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A665" w14:textId="5BD1ADEA" w:rsidR="00F633BB" w:rsidRPr="009F3148" w:rsidRDefault="006756E6" w:rsidP="00A16EBC">
      <w:pPr>
        <w:jc w:val="right"/>
        <w:rPr>
          <w:rFonts w:ascii="Cambria" w:hAnsi="Cambria"/>
          <w:i/>
          <w:highlight w:val="yellow"/>
        </w:rPr>
      </w:pPr>
      <w:r>
        <w:rPr>
          <w:noProof/>
        </w:rPr>
        <w:drawing>
          <wp:inline distT="0" distB="0" distL="0" distR="0" wp14:anchorId="1609DA54" wp14:editId="130986B6">
            <wp:extent cx="1797050" cy="736600"/>
            <wp:effectExtent l="0" t="0" r="0" b="6350"/>
            <wp:docPr id="4" name="Picture 3" descr="A logo for a company&#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00000000-0008-0000-0000-000004000000}"/>
                        </a:ext>
                      </a:extLst>
                    </pic:cNvPr>
                    <pic:cNvPicPr/>
                  </pic:nvPicPr>
                  <pic:blipFill>
                    <a:blip r:embed="rId11" cstate="print">
                      <a:extLst>
                        <a:ext uri="{28A0092B-C50C-407E-A947-70E740481C1C}">
                          <a14:useLocalDpi xmlns:a14="http://schemas.microsoft.com/office/drawing/2010/main" val="0"/>
                        </a:ext>
                      </a:extLst>
                    </a:blip>
                    <a:srcRect l="4996" t="19244" r="4996" b="19244"/>
                    <a:stretch>
                      <a:fillRect/>
                    </a:stretch>
                  </pic:blipFill>
                  <pic:spPr bwMode="auto">
                    <a:xfrm>
                      <a:off x="0" y="0"/>
                      <a:ext cx="1797050" cy="736600"/>
                    </a:xfrm>
                    <a:prstGeom prst="rect">
                      <a:avLst/>
                    </a:prstGeom>
                    <a:noFill/>
                  </pic:spPr>
                </pic:pic>
              </a:graphicData>
            </a:graphic>
          </wp:inline>
        </w:drawing>
      </w:r>
      <w:r w:rsidR="00A16EBC" w:rsidRPr="009F3148">
        <w:rPr>
          <w:rFonts w:ascii="Cambria" w:hAnsi="Cambria"/>
          <w:noProof/>
          <w:sz w:val="320"/>
          <w:szCs w:val="320"/>
          <w:lang w:val="en-US" w:eastAsia="en-US"/>
        </w:rPr>
        <w:drawing>
          <wp:anchor distT="0" distB="0" distL="114300" distR="114300" simplePos="0" relativeHeight="251677696" behindDoc="0" locked="0" layoutInCell="1" allowOverlap="1" wp14:anchorId="127E5938" wp14:editId="76C2C76F">
            <wp:simplePos x="0" y="0"/>
            <wp:positionH relativeFrom="column">
              <wp:posOffset>-42545</wp:posOffset>
            </wp:positionH>
            <wp:positionV relativeFrom="paragraph">
              <wp:posOffset>-61595</wp:posOffset>
            </wp:positionV>
            <wp:extent cx="29146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Start w:id="5" w:name="_Hlk83389562"/>
      <w:bookmarkEnd w:id="0"/>
      <w:bookmarkEnd w:id="1"/>
      <w:bookmarkEnd w:id="2"/>
      <w:bookmarkEnd w:id="3"/>
      <w:bookmarkEnd w:id="4"/>
    </w:p>
    <w:bookmarkEnd w:id="5"/>
    <w:p w14:paraId="3CDA447C" w14:textId="77777777" w:rsidR="00A73D0F" w:rsidRPr="009F3148" w:rsidRDefault="00A73D0F" w:rsidP="00A73D0F">
      <w:pPr>
        <w:rPr>
          <w:rFonts w:ascii="Cambria" w:hAnsi="Cambria"/>
        </w:rPr>
      </w:pPr>
    </w:p>
    <w:p w14:paraId="1C820C7C" w14:textId="77777777" w:rsidR="00A73D0F" w:rsidRPr="009F3148" w:rsidRDefault="00A73D0F" w:rsidP="00A73D0F">
      <w:pPr>
        <w:rPr>
          <w:rFonts w:ascii="Cambria" w:hAnsi="Cambria"/>
        </w:rPr>
      </w:pPr>
    </w:p>
    <w:p w14:paraId="4425B6CE" w14:textId="77777777" w:rsidR="00A73D0F" w:rsidRPr="009F3148" w:rsidRDefault="00A73D0F" w:rsidP="00A73D0F">
      <w:pPr>
        <w:rPr>
          <w:rFonts w:ascii="Cambria" w:hAnsi="Cambria"/>
        </w:rPr>
      </w:pPr>
    </w:p>
    <w:p w14:paraId="75E2DACB" w14:textId="77777777" w:rsidR="00A73D0F" w:rsidRPr="009F3148" w:rsidRDefault="00A73D0F" w:rsidP="00A73D0F">
      <w:pPr>
        <w:rPr>
          <w:rFonts w:ascii="Cambria" w:hAnsi="Cambria"/>
        </w:rPr>
      </w:pPr>
    </w:p>
    <w:p w14:paraId="1AF09569" w14:textId="77777777" w:rsidR="00A73D0F" w:rsidRPr="009F3148" w:rsidRDefault="00A73D0F" w:rsidP="00A73D0F">
      <w:pPr>
        <w:rPr>
          <w:rFonts w:ascii="Cambria" w:hAnsi="Cambria"/>
        </w:rPr>
      </w:pPr>
    </w:p>
    <w:p w14:paraId="31DCE422" w14:textId="77777777" w:rsidR="00A73D0F" w:rsidRPr="009F3148" w:rsidRDefault="00A73D0F" w:rsidP="00A73D0F">
      <w:pPr>
        <w:rPr>
          <w:rFonts w:ascii="Cambria" w:hAnsi="Cambria"/>
          <w:color w:val="auto"/>
        </w:rPr>
      </w:pPr>
    </w:p>
    <w:p w14:paraId="56B003BA" w14:textId="77777777" w:rsidR="009F3148" w:rsidRPr="009F3148" w:rsidRDefault="009F3148" w:rsidP="00A73D0F">
      <w:pPr>
        <w:pStyle w:val="Subtitle"/>
        <w:spacing w:after="0"/>
        <w:jc w:val="center"/>
        <w:rPr>
          <w:b/>
          <w:color w:val="auto"/>
          <w:sz w:val="40"/>
          <w:szCs w:val="28"/>
          <w:lang w:val="en-GB"/>
        </w:rPr>
      </w:pPr>
    </w:p>
    <w:p w14:paraId="541FE3BF" w14:textId="4817DE17" w:rsidR="00C35696" w:rsidRPr="009F3148" w:rsidRDefault="00442913" w:rsidP="00A73D0F">
      <w:pPr>
        <w:pStyle w:val="Subtitle"/>
        <w:spacing w:after="0"/>
        <w:jc w:val="center"/>
        <w:rPr>
          <w:b/>
          <w:color w:val="auto"/>
          <w:sz w:val="40"/>
          <w:szCs w:val="28"/>
        </w:rPr>
      </w:pPr>
      <w:r w:rsidRPr="009F3148">
        <w:rPr>
          <w:b/>
          <w:color w:val="auto"/>
          <w:sz w:val="40"/>
          <w:szCs w:val="28"/>
        </w:rPr>
        <w:t>Standard Bidding Document</w:t>
      </w:r>
      <w:r w:rsidR="00966BC2" w:rsidRPr="009F3148">
        <w:rPr>
          <w:b/>
          <w:color w:val="auto"/>
          <w:sz w:val="40"/>
          <w:szCs w:val="28"/>
        </w:rPr>
        <w:t>s</w:t>
      </w:r>
    </w:p>
    <w:p w14:paraId="11216755" w14:textId="77777777" w:rsidR="005D3102" w:rsidRPr="009F3148" w:rsidRDefault="00D24F06" w:rsidP="00A73D0F">
      <w:pPr>
        <w:pStyle w:val="Subtitle"/>
        <w:spacing w:after="0"/>
        <w:jc w:val="center"/>
        <w:rPr>
          <w:b/>
          <w:color w:val="auto"/>
          <w:sz w:val="40"/>
          <w:szCs w:val="28"/>
        </w:rPr>
      </w:pPr>
      <w:r w:rsidRPr="009F3148">
        <w:rPr>
          <w:b/>
          <w:color w:val="auto"/>
          <w:sz w:val="40"/>
          <w:szCs w:val="28"/>
        </w:rPr>
        <w:t xml:space="preserve">for </w:t>
      </w:r>
      <w:r w:rsidR="005D3102" w:rsidRPr="009F3148">
        <w:rPr>
          <w:b/>
          <w:color w:val="auto"/>
          <w:sz w:val="40"/>
          <w:szCs w:val="28"/>
        </w:rPr>
        <w:t xml:space="preserve">Procurement of Goods under </w:t>
      </w:r>
      <w:r w:rsidRPr="009F3148">
        <w:rPr>
          <w:b/>
          <w:color w:val="auto"/>
          <w:sz w:val="40"/>
          <w:szCs w:val="28"/>
        </w:rPr>
        <w:t>Bracket 2</w:t>
      </w:r>
    </w:p>
    <w:p w14:paraId="2EF526F7" w14:textId="77777777" w:rsidR="005D3102" w:rsidRPr="009F3148" w:rsidRDefault="005D3102" w:rsidP="00A73D0F">
      <w:pPr>
        <w:pStyle w:val="Subtitle"/>
        <w:spacing w:after="0"/>
        <w:jc w:val="center"/>
        <w:rPr>
          <w:b/>
          <w:color w:val="auto"/>
          <w:sz w:val="40"/>
          <w:szCs w:val="28"/>
        </w:rPr>
      </w:pPr>
    </w:p>
    <w:p w14:paraId="0B66FA30" w14:textId="49017677" w:rsidR="00EC5333" w:rsidRPr="009F3148" w:rsidRDefault="006D4572" w:rsidP="00A73D0F">
      <w:pPr>
        <w:pStyle w:val="Subtitle"/>
        <w:spacing w:after="0"/>
        <w:jc w:val="center"/>
        <w:rPr>
          <w:b/>
          <w:color w:val="auto"/>
          <w:sz w:val="40"/>
          <w:szCs w:val="28"/>
        </w:rPr>
      </w:pPr>
      <w:r w:rsidRPr="009F3148">
        <w:rPr>
          <w:b/>
          <w:color w:val="auto"/>
          <w:sz w:val="40"/>
          <w:szCs w:val="28"/>
        </w:rPr>
        <w:t xml:space="preserve"> </w:t>
      </w:r>
    </w:p>
    <w:p w14:paraId="6008C01B" w14:textId="254B0B0A" w:rsidR="00E435F0" w:rsidRPr="009C468A" w:rsidRDefault="00E435F0" w:rsidP="00E435F0">
      <w:pPr>
        <w:pStyle w:val="Title"/>
        <w:rPr>
          <w:rFonts w:ascii="Cambria" w:hAnsi="Cambria"/>
          <w:i/>
        </w:rPr>
      </w:pPr>
      <w:bookmarkStart w:id="6" w:name="_Hlk155856391"/>
      <w:r w:rsidRPr="009C468A">
        <w:rPr>
          <w:rFonts w:ascii="Cambria" w:hAnsi="Cambria"/>
          <w:i/>
        </w:rPr>
        <w:t xml:space="preserve">Strengthening Local Resilience and Integration through </w:t>
      </w:r>
      <w:r>
        <w:rPr>
          <w:rFonts w:ascii="Cambria" w:hAnsi="Cambria"/>
          <w:i/>
        </w:rPr>
        <w:t>Improved</w:t>
      </w:r>
      <w:r w:rsidRPr="009C468A">
        <w:rPr>
          <w:rFonts w:ascii="Cambria" w:hAnsi="Cambria"/>
          <w:i/>
        </w:rPr>
        <w:t xml:space="preserve"> Watershed and Irrigation System</w:t>
      </w:r>
    </w:p>
    <w:bookmarkEnd w:id="6"/>
    <w:p w14:paraId="5B9D7B8B" w14:textId="77777777" w:rsidR="00E435F0" w:rsidRDefault="00E435F0" w:rsidP="00EC5333">
      <w:pPr>
        <w:pStyle w:val="Title"/>
        <w:rPr>
          <w:rFonts w:ascii="Cambria" w:hAnsi="Cambria"/>
          <w:i/>
        </w:rPr>
      </w:pPr>
    </w:p>
    <w:p w14:paraId="74A6109F" w14:textId="2E14CE30" w:rsidR="00EC5333" w:rsidRPr="006756E6" w:rsidRDefault="00E435F0" w:rsidP="00EC5333">
      <w:pPr>
        <w:pStyle w:val="Title"/>
        <w:rPr>
          <w:rFonts w:ascii="Cambria" w:hAnsi="Cambria"/>
          <w:i/>
        </w:rPr>
      </w:pPr>
      <w:r>
        <w:rPr>
          <w:rFonts w:ascii="Cambria" w:hAnsi="Cambria"/>
          <w:i/>
        </w:rPr>
        <w:t xml:space="preserve">Supply of </w:t>
      </w:r>
      <w:r w:rsidR="00031DAF" w:rsidRPr="006756E6">
        <w:rPr>
          <w:rFonts w:ascii="Cambria" w:hAnsi="Cambria"/>
          <w:i/>
        </w:rPr>
        <w:t xml:space="preserve">Sapling for Baghlan Province, </w:t>
      </w:r>
      <w:r>
        <w:rPr>
          <w:rFonts w:ascii="Cambria" w:hAnsi="Cambria"/>
          <w:i/>
        </w:rPr>
        <w:t>Afghanistan</w:t>
      </w:r>
    </w:p>
    <w:p w14:paraId="71A7DAF6" w14:textId="6C33F3A1" w:rsidR="00C35696" w:rsidRPr="009F3148" w:rsidRDefault="00C35696" w:rsidP="00C35696">
      <w:pPr>
        <w:rPr>
          <w:rFonts w:ascii="Cambria" w:hAnsi="Cambria"/>
          <w:highlight w:val="yellow"/>
        </w:rPr>
      </w:pPr>
    </w:p>
    <w:p w14:paraId="20166080" w14:textId="77777777" w:rsidR="00EC5333" w:rsidRPr="009F3148" w:rsidRDefault="00EC5333" w:rsidP="00C35696">
      <w:pPr>
        <w:rPr>
          <w:rFonts w:ascii="Cambria" w:hAnsi="Cambria"/>
          <w:highlight w:val="yellow"/>
        </w:rPr>
      </w:pPr>
    </w:p>
    <w:p w14:paraId="1B031CFA" w14:textId="77777777" w:rsidR="00C35696" w:rsidRPr="009F3148" w:rsidRDefault="00C35696" w:rsidP="00C35696">
      <w:pPr>
        <w:rPr>
          <w:rFonts w:ascii="Cambria" w:hAnsi="Cambria"/>
          <w:highlight w:val="yellow"/>
        </w:rPr>
      </w:pPr>
    </w:p>
    <w:p w14:paraId="70A79317" w14:textId="67C2E039" w:rsidR="008B1194" w:rsidRPr="009F3148" w:rsidRDefault="008B1194" w:rsidP="008B1194">
      <w:pPr>
        <w:rPr>
          <w:rFonts w:ascii="Cambria" w:hAnsi="Cambria"/>
          <w:color w:val="auto"/>
        </w:rPr>
      </w:pPr>
    </w:p>
    <w:p w14:paraId="3A20E91D" w14:textId="1B9BC16C" w:rsidR="008B1194" w:rsidRPr="009F3148" w:rsidRDefault="008B1194" w:rsidP="008B1194">
      <w:pPr>
        <w:rPr>
          <w:rFonts w:ascii="Cambria" w:hAnsi="Cambria"/>
          <w:color w:val="auto"/>
        </w:rPr>
      </w:pPr>
    </w:p>
    <w:p w14:paraId="41581571" w14:textId="6B3B5548" w:rsidR="008B1194" w:rsidRPr="009F3148" w:rsidRDefault="008B1194" w:rsidP="008B1194">
      <w:pPr>
        <w:rPr>
          <w:rFonts w:ascii="Cambria" w:hAnsi="Cambria"/>
          <w:color w:val="auto"/>
        </w:rPr>
      </w:pPr>
    </w:p>
    <w:p w14:paraId="5E43A510" w14:textId="64204508" w:rsidR="008B1194" w:rsidRPr="009F3148" w:rsidRDefault="008B1194" w:rsidP="008B1194">
      <w:pPr>
        <w:rPr>
          <w:rFonts w:ascii="Cambria" w:hAnsi="Cambria"/>
          <w:color w:val="auto"/>
        </w:rPr>
      </w:pPr>
    </w:p>
    <w:p w14:paraId="4505252A" w14:textId="716F8D41" w:rsidR="008B1194" w:rsidRPr="009F3148" w:rsidRDefault="008B1194" w:rsidP="008B1194">
      <w:pPr>
        <w:rPr>
          <w:rFonts w:ascii="Cambria" w:hAnsi="Cambria"/>
          <w:color w:val="auto"/>
        </w:rPr>
      </w:pPr>
    </w:p>
    <w:p w14:paraId="5F8ADE03" w14:textId="6D740C67" w:rsidR="008B1194" w:rsidRPr="009F3148" w:rsidRDefault="008B1194" w:rsidP="008B1194">
      <w:pPr>
        <w:rPr>
          <w:rFonts w:ascii="Cambria" w:hAnsi="Cambria"/>
          <w:color w:val="auto"/>
        </w:rPr>
      </w:pPr>
    </w:p>
    <w:p w14:paraId="180CBA2A" w14:textId="3B4EA2B8" w:rsidR="008B1194" w:rsidRPr="009F3148" w:rsidRDefault="008B1194" w:rsidP="008B1194">
      <w:pPr>
        <w:rPr>
          <w:rFonts w:ascii="Cambria" w:hAnsi="Cambria"/>
          <w:color w:val="auto"/>
        </w:rPr>
      </w:pPr>
    </w:p>
    <w:p w14:paraId="52C52EEE" w14:textId="40E2B1F9" w:rsidR="008B1194" w:rsidRPr="009F3148" w:rsidRDefault="008B1194" w:rsidP="008B1194">
      <w:pPr>
        <w:rPr>
          <w:rFonts w:ascii="Cambria" w:hAnsi="Cambria"/>
          <w:color w:val="auto"/>
        </w:rPr>
      </w:pPr>
    </w:p>
    <w:p w14:paraId="53D27F63" w14:textId="4D6DE250" w:rsidR="008B1194" w:rsidRPr="009F3148" w:rsidRDefault="008B1194" w:rsidP="008B1194">
      <w:pPr>
        <w:rPr>
          <w:rFonts w:ascii="Cambria" w:hAnsi="Cambria"/>
          <w:color w:val="auto"/>
        </w:rPr>
      </w:pPr>
    </w:p>
    <w:p w14:paraId="0B8FFFBE" w14:textId="2E52C5FC" w:rsidR="008B1194" w:rsidRPr="009F3148" w:rsidRDefault="008B1194" w:rsidP="008B1194">
      <w:pPr>
        <w:rPr>
          <w:rFonts w:ascii="Cambria" w:hAnsi="Cambria"/>
          <w:color w:val="auto"/>
        </w:rPr>
      </w:pPr>
    </w:p>
    <w:p w14:paraId="38822399" w14:textId="77777777" w:rsidR="008B1194" w:rsidRPr="009F3148" w:rsidRDefault="008B1194" w:rsidP="008B1194">
      <w:pPr>
        <w:rPr>
          <w:rFonts w:ascii="Cambria" w:hAnsi="Cambria"/>
          <w:color w:val="auto"/>
        </w:rPr>
      </w:pPr>
    </w:p>
    <w:p w14:paraId="352A3DC1" w14:textId="77777777" w:rsidR="002630C2" w:rsidRPr="009F3148" w:rsidRDefault="002630C2" w:rsidP="002630C2">
      <w:pPr>
        <w:pStyle w:val="Subtitle"/>
        <w:spacing w:after="0"/>
        <w:jc w:val="center"/>
        <w:rPr>
          <w:i w:val="0"/>
          <w:color w:val="auto"/>
          <w:sz w:val="20"/>
        </w:rPr>
      </w:pPr>
      <w:r w:rsidRPr="009F3148">
        <w:rPr>
          <w:i w:val="0"/>
          <w:color w:val="auto"/>
          <w:sz w:val="20"/>
        </w:rPr>
        <w:t>Copyright:</w:t>
      </w:r>
    </w:p>
    <w:p w14:paraId="308FEAAF" w14:textId="77777777" w:rsidR="002630C2" w:rsidRPr="009F3148" w:rsidRDefault="002630C2" w:rsidP="002630C2">
      <w:pPr>
        <w:pStyle w:val="Subtitle"/>
        <w:spacing w:after="0"/>
        <w:jc w:val="center"/>
        <w:rPr>
          <w:i w:val="0"/>
          <w:color w:val="auto"/>
          <w:sz w:val="20"/>
        </w:rPr>
      </w:pPr>
      <w:r w:rsidRPr="009F3148">
        <w:rPr>
          <w:i w:val="0"/>
          <w:color w:val="auto"/>
          <w:sz w:val="20"/>
        </w:rPr>
        <w:t xml:space="preserve"> PATRIP Foundation</w:t>
      </w:r>
    </w:p>
    <w:p w14:paraId="1C2AFFB0" w14:textId="77777777" w:rsidR="002630C2" w:rsidRPr="009F3148" w:rsidRDefault="002630C2" w:rsidP="002630C2">
      <w:pPr>
        <w:pStyle w:val="Subtitle"/>
        <w:spacing w:after="0"/>
        <w:jc w:val="center"/>
        <w:rPr>
          <w:i w:val="0"/>
          <w:color w:val="auto"/>
          <w:sz w:val="20"/>
        </w:rPr>
      </w:pPr>
      <w:r w:rsidRPr="009F3148">
        <w:rPr>
          <w:i w:val="0"/>
          <w:color w:val="auto"/>
          <w:sz w:val="20"/>
        </w:rPr>
        <w:t>&amp;</w:t>
      </w:r>
    </w:p>
    <w:p w14:paraId="2B91CFAC" w14:textId="6D20DEA2" w:rsidR="006D403E" w:rsidRPr="009F183B" w:rsidRDefault="002630C2" w:rsidP="009F183B">
      <w:pPr>
        <w:pStyle w:val="Subtitle"/>
        <w:spacing w:after="0"/>
        <w:jc w:val="center"/>
        <w:rPr>
          <w:i w:val="0"/>
          <w:color w:val="auto"/>
          <w:sz w:val="20"/>
        </w:rPr>
      </w:pPr>
      <w:r w:rsidRPr="009F3148">
        <w:rPr>
          <w:i w:val="0"/>
          <w:color w:val="auto"/>
          <w:sz w:val="20"/>
        </w:rPr>
        <w:t>Georg Fiebig Consultants Pty Lt</w:t>
      </w:r>
      <w:r w:rsidR="009F183B">
        <w:rPr>
          <w:i w:val="0"/>
          <w:color w:val="auto"/>
          <w:sz w:val="20"/>
        </w:rPr>
        <w:t>d</w:t>
      </w:r>
    </w:p>
    <w:p w14:paraId="2E616093" w14:textId="0A104A84" w:rsidR="00EB5AF2" w:rsidRPr="009F3148" w:rsidRDefault="00EB5AF2" w:rsidP="0063131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sectPr w:rsidR="00EB5AF2" w:rsidRPr="009F3148" w:rsidSect="00197EF6">
          <w:footerReference w:type="even" r:id="rId13"/>
          <w:footerReference w:type="default" r:id="rId14"/>
          <w:footerReference w:type="first" r:id="rId15"/>
          <w:pgSz w:w="11900" w:h="16840"/>
          <w:pgMar w:top="1417" w:right="1417" w:bottom="1134" w:left="1417" w:header="708" w:footer="708" w:gutter="0"/>
          <w:pgNumType w:start="1"/>
          <w:cols w:space="708"/>
          <w:titlePg/>
          <w:docGrid w:linePitch="360"/>
        </w:sectPr>
      </w:pPr>
    </w:p>
    <w:p w14:paraId="5054857C" w14:textId="77777777" w:rsidR="006D403E" w:rsidRPr="009F3148" w:rsidRDefault="00643995" w:rsidP="006D403E">
      <w:pPr>
        <w:pStyle w:val="Heading1"/>
        <w:numPr>
          <w:ilvl w:val="0"/>
          <w:numId w:val="0"/>
        </w:numPr>
        <w:ind w:left="851" w:hanging="851"/>
        <w:rPr>
          <w:sz w:val="28"/>
          <w:szCs w:val="28"/>
        </w:rPr>
      </w:pPr>
      <w:bookmarkStart w:id="7" w:name="_Hlk82357679"/>
      <w:r w:rsidRPr="009F3148">
        <w:rPr>
          <w:sz w:val="28"/>
          <w:szCs w:val="28"/>
        </w:rPr>
        <w:lastRenderedPageBreak/>
        <w:t>Section 0: Invitation for Quotations</w:t>
      </w:r>
    </w:p>
    <w:p w14:paraId="280F95F8" w14:textId="0DE382FF" w:rsidR="00643995" w:rsidRPr="009F3148" w:rsidRDefault="0063131A" w:rsidP="006D403E">
      <w:pPr>
        <w:pStyle w:val="Heading2"/>
        <w:numPr>
          <w:ilvl w:val="0"/>
          <w:numId w:val="0"/>
        </w:numPr>
        <w:rPr>
          <w:rFonts w:ascii="Cambria" w:hAnsi="Cambria"/>
          <w:b/>
          <w:bCs/>
        </w:rPr>
      </w:pPr>
      <w:bookmarkStart w:id="8" w:name="_Hlk82357695"/>
      <w:bookmarkEnd w:id="7"/>
      <w:r w:rsidRPr="009F3148">
        <w:rPr>
          <w:rFonts w:ascii="Cambria" w:hAnsi="Cambria"/>
          <w:b/>
          <w:bCs/>
        </w:rPr>
        <w:t xml:space="preserve">0.1 </w:t>
      </w:r>
      <w:r w:rsidR="00643995" w:rsidRPr="009F3148">
        <w:rPr>
          <w:rFonts w:ascii="Cambria" w:hAnsi="Cambria"/>
          <w:b/>
          <w:bCs/>
        </w:rPr>
        <w:t>Instructions to Bidders</w:t>
      </w:r>
    </w:p>
    <w:bookmarkEnd w:id="8"/>
    <w:p w14:paraId="773DDAD1" w14:textId="72ED05B5" w:rsidR="00ED4330" w:rsidRDefault="00ED4330" w:rsidP="003943A5">
      <w:pPr>
        <w:rPr>
          <w:rFonts w:ascii="Cambria" w:hAnsi="Cambria"/>
          <w:i/>
          <w:iCs/>
        </w:rPr>
      </w:pPr>
      <w:r w:rsidRPr="00E435F0">
        <w:rPr>
          <w:rFonts w:ascii="Cambria" w:hAnsi="Cambria"/>
          <w:i/>
          <w:iCs/>
        </w:rPr>
        <w:t xml:space="preserve">The deadline for submission of sealed hard copies of offers </w:t>
      </w:r>
      <w:r w:rsidR="00D203CE" w:rsidRPr="00E435F0">
        <w:rPr>
          <w:rFonts w:ascii="Cambria" w:hAnsi="Cambria"/>
          <w:i/>
          <w:iCs/>
        </w:rPr>
        <w:t>is</w:t>
      </w:r>
      <w:r w:rsidR="0022574C" w:rsidRPr="00E435F0">
        <w:rPr>
          <w:rFonts w:ascii="Cambria" w:hAnsi="Cambria"/>
          <w:i/>
          <w:iCs/>
        </w:rPr>
        <w:t xml:space="preserve"> </w:t>
      </w:r>
      <w:r w:rsidR="00205FA0">
        <w:rPr>
          <w:rFonts w:ascii="Cambria" w:hAnsi="Cambria"/>
          <w:i/>
          <w:iCs/>
        </w:rPr>
        <w:t>1</w:t>
      </w:r>
      <w:r w:rsidR="00802AD0">
        <w:rPr>
          <w:rFonts w:ascii="Cambria" w:hAnsi="Cambria"/>
          <w:i/>
          <w:iCs/>
        </w:rPr>
        <w:t>3</w:t>
      </w:r>
      <w:r w:rsidR="00205FA0" w:rsidRPr="00205FA0">
        <w:rPr>
          <w:rFonts w:ascii="Cambria" w:hAnsi="Cambria"/>
          <w:i/>
          <w:iCs/>
          <w:vertAlign w:val="superscript"/>
        </w:rPr>
        <w:t>th</w:t>
      </w:r>
      <w:r w:rsidR="00205FA0">
        <w:rPr>
          <w:rFonts w:ascii="Cambria" w:hAnsi="Cambria"/>
          <w:i/>
          <w:iCs/>
        </w:rPr>
        <w:t xml:space="preserve"> Jan</w:t>
      </w:r>
      <w:r w:rsidR="0022574C" w:rsidRPr="00E435F0">
        <w:rPr>
          <w:rFonts w:ascii="Cambria" w:hAnsi="Cambria"/>
          <w:i/>
          <w:iCs/>
        </w:rPr>
        <w:t xml:space="preserve"> 202</w:t>
      </w:r>
      <w:r w:rsidR="00205FA0">
        <w:rPr>
          <w:rFonts w:ascii="Cambria" w:hAnsi="Cambria"/>
          <w:i/>
          <w:iCs/>
        </w:rPr>
        <w:t>5</w:t>
      </w:r>
      <w:r w:rsidRPr="00E435F0">
        <w:rPr>
          <w:rFonts w:ascii="Cambria" w:hAnsi="Cambria"/>
          <w:i/>
          <w:iCs/>
        </w:rPr>
        <w:t xml:space="preserve"> / </w:t>
      </w:r>
      <w:r w:rsidR="00B23D2B">
        <w:rPr>
          <w:rFonts w:ascii="Cambria" w:hAnsi="Cambria"/>
          <w:i/>
          <w:iCs/>
        </w:rPr>
        <w:t>1</w:t>
      </w:r>
      <w:r w:rsidR="00E435F0">
        <w:rPr>
          <w:rFonts w:ascii="Cambria" w:hAnsi="Cambria"/>
          <w:i/>
          <w:iCs/>
        </w:rPr>
        <w:t>2</w:t>
      </w:r>
      <w:r w:rsidRPr="00E435F0">
        <w:rPr>
          <w:rFonts w:ascii="Cambria" w:hAnsi="Cambria"/>
          <w:i/>
          <w:iCs/>
        </w:rPr>
        <w:t>:</w:t>
      </w:r>
      <w:r w:rsidR="00205FA0">
        <w:rPr>
          <w:rFonts w:ascii="Cambria" w:hAnsi="Cambria"/>
          <w:i/>
          <w:iCs/>
        </w:rPr>
        <w:t>0</w:t>
      </w:r>
      <w:r w:rsidRPr="00E435F0">
        <w:rPr>
          <w:rFonts w:ascii="Cambria" w:hAnsi="Cambria"/>
          <w:i/>
          <w:iCs/>
        </w:rPr>
        <w:t>0 PM Local Time. (Kabul, Afghanistan time) at the address provided below. Please reference this (</w:t>
      </w:r>
      <w:bookmarkStart w:id="9" w:name="_Hlk185845954"/>
      <w:r w:rsidR="0022574C" w:rsidRPr="00E435F0">
        <w:rPr>
          <w:rFonts w:ascii="Cambria" w:hAnsi="Cambria"/>
          <w:i/>
          <w:iCs/>
        </w:rPr>
        <w:t>PAT-</w:t>
      </w:r>
      <w:r w:rsidRPr="00E435F0">
        <w:rPr>
          <w:rFonts w:ascii="Cambria" w:hAnsi="Cambria"/>
          <w:i/>
          <w:iCs/>
        </w:rPr>
        <w:t>TLO-RFQ-</w:t>
      </w:r>
      <w:r w:rsidR="001B0140">
        <w:rPr>
          <w:rFonts w:ascii="Cambria" w:hAnsi="Cambria"/>
          <w:i/>
          <w:iCs/>
        </w:rPr>
        <w:t>01</w:t>
      </w:r>
      <w:r w:rsidRPr="00E435F0">
        <w:rPr>
          <w:rFonts w:ascii="Cambria" w:hAnsi="Cambria"/>
          <w:i/>
          <w:iCs/>
        </w:rPr>
        <w:t>-202</w:t>
      </w:r>
      <w:bookmarkEnd w:id="9"/>
      <w:r w:rsidR="001B0140">
        <w:rPr>
          <w:rFonts w:ascii="Cambria" w:hAnsi="Cambria"/>
          <w:i/>
          <w:iCs/>
        </w:rPr>
        <w:t>5</w:t>
      </w:r>
      <w:r w:rsidRPr="00E435F0">
        <w:rPr>
          <w:rFonts w:ascii="Cambria" w:hAnsi="Cambria"/>
          <w:i/>
          <w:iCs/>
        </w:rPr>
        <w:t>) on the sealed envelopes.  Address: House # 959 - 38, Street # 06, Taimani Watt Kabul-Afghanistan</w:t>
      </w:r>
    </w:p>
    <w:p w14:paraId="2D15CD8B" w14:textId="11C74737" w:rsidR="003943A5" w:rsidRPr="009F3148" w:rsidRDefault="003943A5" w:rsidP="003943A5">
      <w:pPr>
        <w:rPr>
          <w:rFonts w:ascii="Cambria" w:hAnsi="Cambria"/>
        </w:rPr>
      </w:pPr>
      <w:r w:rsidRPr="009F3148">
        <w:rPr>
          <w:rFonts w:ascii="Cambria" w:hAnsi="Cambria"/>
          <w:b/>
          <w:bCs/>
        </w:rPr>
        <w:t>Project name:</w:t>
      </w:r>
      <w:r w:rsidRPr="009F3148">
        <w:rPr>
          <w:rFonts w:ascii="Cambria" w:hAnsi="Cambria"/>
        </w:rPr>
        <w:t xml:space="preserve"> </w:t>
      </w:r>
      <w:r w:rsidR="00E435F0" w:rsidRPr="009C53F8">
        <w:rPr>
          <w:rFonts w:ascii="Cambria" w:hAnsi="Cambria"/>
          <w:i/>
        </w:rPr>
        <w:t xml:space="preserve">Strengthening Local Resilience and Integration through </w:t>
      </w:r>
      <w:r w:rsidR="009F183B">
        <w:rPr>
          <w:rFonts w:ascii="Cambria" w:hAnsi="Cambria"/>
          <w:i/>
        </w:rPr>
        <w:t>Improved</w:t>
      </w:r>
      <w:r w:rsidR="00E435F0" w:rsidRPr="009C53F8">
        <w:rPr>
          <w:rFonts w:ascii="Cambria" w:hAnsi="Cambria"/>
          <w:i/>
        </w:rPr>
        <w:t xml:space="preserve"> Watershed and Irrigation System</w:t>
      </w:r>
    </w:p>
    <w:p w14:paraId="5B67BC9C" w14:textId="77777777" w:rsidR="003943A5" w:rsidRPr="009F3148" w:rsidRDefault="003943A5" w:rsidP="003943A5">
      <w:pPr>
        <w:rPr>
          <w:rFonts w:ascii="Cambria" w:hAnsi="Cambria"/>
          <w:b/>
          <w:bCs/>
        </w:rPr>
      </w:pPr>
    </w:p>
    <w:p w14:paraId="387B2B88" w14:textId="5BB66364" w:rsidR="003943A5" w:rsidRPr="009F3148" w:rsidRDefault="003943A5" w:rsidP="003943A5">
      <w:pPr>
        <w:rPr>
          <w:rFonts w:ascii="Cambria" w:hAnsi="Cambria"/>
        </w:rPr>
      </w:pPr>
      <w:r w:rsidRPr="009F3148">
        <w:rPr>
          <w:rFonts w:ascii="Cambria" w:hAnsi="Cambria"/>
          <w:b/>
          <w:bCs/>
        </w:rPr>
        <w:t>Location of project:</w:t>
      </w:r>
      <w:r w:rsidRPr="009F3148">
        <w:rPr>
          <w:rFonts w:ascii="Cambria" w:hAnsi="Cambria"/>
        </w:rPr>
        <w:t xml:space="preserve"> </w:t>
      </w:r>
      <w:r w:rsidR="00ED4330">
        <w:rPr>
          <w:rFonts w:ascii="Cambria" w:hAnsi="Cambria"/>
          <w:i/>
        </w:rPr>
        <w:t>Baghlan Province, Afghanistan</w:t>
      </w:r>
    </w:p>
    <w:p w14:paraId="77ADEF8A" w14:textId="77777777" w:rsidR="003943A5" w:rsidRPr="009F3148" w:rsidRDefault="003943A5" w:rsidP="003943A5">
      <w:pPr>
        <w:spacing w:before="60" w:after="60"/>
        <w:rPr>
          <w:rFonts w:ascii="Cambria" w:hAnsi="Cambria"/>
          <w:b/>
          <w:bCs/>
        </w:rPr>
      </w:pPr>
    </w:p>
    <w:p w14:paraId="02747116" w14:textId="5C4038D5" w:rsidR="006756E6" w:rsidRPr="006756E6" w:rsidRDefault="003943A5" w:rsidP="006756E6">
      <w:pPr>
        <w:spacing w:before="60" w:after="60"/>
        <w:rPr>
          <w:rFonts w:ascii="Cambria" w:hAnsi="Cambria"/>
          <w:i/>
        </w:rPr>
      </w:pPr>
      <w:r w:rsidRPr="009F3148">
        <w:rPr>
          <w:rFonts w:ascii="Cambria" w:hAnsi="Cambria"/>
          <w:b/>
          <w:bCs/>
        </w:rPr>
        <w:t>Summary of Project:</w:t>
      </w:r>
      <w:r w:rsidR="00E435F0">
        <w:rPr>
          <w:rFonts w:ascii="Cambria" w:hAnsi="Cambria"/>
          <w:b/>
          <w:bCs/>
        </w:rPr>
        <w:t xml:space="preserve"> </w:t>
      </w:r>
      <w:r w:rsidR="006756E6" w:rsidRPr="006756E6">
        <w:rPr>
          <w:rFonts w:ascii="Cambria" w:hAnsi="Cambria"/>
          <w:i/>
        </w:rPr>
        <w:t xml:space="preserve">The “Strengthening Local Resilience and Integration through Improved Watershed and Irrigation System” project funded by PATRIP Foundation will </w:t>
      </w:r>
      <w:r w:rsidR="00E435F0">
        <w:rPr>
          <w:rFonts w:ascii="Cambria" w:hAnsi="Cambria"/>
          <w:i/>
        </w:rPr>
        <w:t>be implemented</w:t>
      </w:r>
      <w:r w:rsidR="006756E6" w:rsidRPr="006756E6">
        <w:rPr>
          <w:rFonts w:ascii="Cambria" w:hAnsi="Cambria"/>
          <w:i/>
        </w:rPr>
        <w:t xml:space="preserve"> directly by TLO in the Baghlan and Samangan provinces with the partnership of Swiss Peace.  The project duration is 24 months, the starting date is 1st December 2023, and the closing date will be 31 November 2025.  The focus of the project will be on the Cash for Work interventions that the community members of the Hazrat Sultan and Khulm districts of Samangan province and Pulkhumri districts of Baghlan province will </w:t>
      </w:r>
      <w:r w:rsidR="00E435F0">
        <w:rPr>
          <w:rFonts w:ascii="Cambria" w:hAnsi="Cambria"/>
          <w:i/>
        </w:rPr>
        <w:t>benefit</w:t>
      </w:r>
      <w:r w:rsidR="006756E6" w:rsidRPr="006756E6">
        <w:rPr>
          <w:rFonts w:ascii="Cambria" w:hAnsi="Cambria"/>
          <w:i/>
        </w:rPr>
        <w:t xml:space="preserve"> from the project.  </w:t>
      </w:r>
    </w:p>
    <w:p w14:paraId="4822FB29" w14:textId="77777777" w:rsidR="006756E6" w:rsidRPr="006756E6" w:rsidRDefault="006756E6" w:rsidP="006756E6">
      <w:pPr>
        <w:spacing w:before="60" w:after="60"/>
        <w:rPr>
          <w:rFonts w:ascii="Cambria" w:hAnsi="Cambria"/>
          <w:i/>
        </w:rPr>
      </w:pPr>
      <w:r w:rsidRPr="006756E6">
        <w:rPr>
          <w:rFonts w:ascii="Cambria" w:hAnsi="Cambria"/>
          <w:i/>
        </w:rPr>
        <w:t>The project will work on the improvement of two watersheds in both provinces as well as one 1.9km canal construction in Sirt village of Khulm district.</w:t>
      </w:r>
    </w:p>
    <w:p w14:paraId="4AACABBE" w14:textId="63840EFF" w:rsidR="003943A5" w:rsidRPr="009F3148" w:rsidRDefault="006756E6" w:rsidP="006756E6">
      <w:pPr>
        <w:spacing w:before="60" w:after="60"/>
        <w:rPr>
          <w:rFonts w:ascii="Cambria" w:hAnsi="Cambria"/>
          <w:i/>
          <w:lang w:val="en-US"/>
        </w:rPr>
      </w:pPr>
      <w:r w:rsidRPr="006756E6">
        <w:rPr>
          <w:rFonts w:ascii="Cambria" w:hAnsi="Cambria"/>
          <w:i/>
        </w:rPr>
        <w:t xml:space="preserve">The total </w:t>
      </w:r>
      <w:r w:rsidR="00E435F0">
        <w:rPr>
          <w:rFonts w:ascii="Cambria" w:hAnsi="Cambria"/>
          <w:i/>
        </w:rPr>
        <w:t>beneficiaries</w:t>
      </w:r>
      <w:r w:rsidRPr="006756E6">
        <w:rPr>
          <w:rFonts w:ascii="Cambria" w:hAnsi="Cambria"/>
          <w:i/>
        </w:rPr>
        <w:t xml:space="preserve"> of the project </w:t>
      </w:r>
      <w:r w:rsidR="00E435F0">
        <w:rPr>
          <w:rFonts w:ascii="Cambria" w:hAnsi="Cambria"/>
          <w:i/>
        </w:rPr>
        <w:t>are</w:t>
      </w:r>
      <w:r w:rsidRPr="006756E6">
        <w:rPr>
          <w:rFonts w:ascii="Cambria" w:hAnsi="Cambria"/>
          <w:i/>
        </w:rPr>
        <w:t xml:space="preserve"> 3040 households in both </w:t>
      </w:r>
      <w:r w:rsidR="00E435F0">
        <w:rPr>
          <w:rFonts w:ascii="Cambria" w:hAnsi="Cambria"/>
          <w:i/>
        </w:rPr>
        <w:t>provinces</w:t>
      </w:r>
      <w:r w:rsidRPr="006756E6">
        <w:rPr>
          <w:rFonts w:ascii="Cambria" w:hAnsi="Cambria"/>
          <w:i/>
        </w:rPr>
        <w:t xml:space="preserve"> and will </w:t>
      </w:r>
      <w:r w:rsidR="00E435F0">
        <w:rPr>
          <w:rFonts w:ascii="Cambria" w:hAnsi="Cambria"/>
          <w:i/>
        </w:rPr>
        <w:t>Create</w:t>
      </w:r>
      <w:r w:rsidRPr="006756E6">
        <w:rPr>
          <w:rFonts w:ascii="Cambria" w:hAnsi="Cambria"/>
          <w:i/>
        </w:rPr>
        <w:t xml:space="preserve"> Cash for Work opportunities </w:t>
      </w:r>
      <w:r w:rsidR="00E435F0">
        <w:rPr>
          <w:rFonts w:ascii="Cambria" w:hAnsi="Cambria"/>
          <w:i/>
        </w:rPr>
        <w:t xml:space="preserve">of </w:t>
      </w:r>
      <w:r w:rsidRPr="006756E6">
        <w:rPr>
          <w:rFonts w:ascii="Cambria" w:hAnsi="Cambria"/>
          <w:i/>
        </w:rPr>
        <w:t>178229 m/d in both provinces.</w:t>
      </w:r>
    </w:p>
    <w:p w14:paraId="74C6101E" w14:textId="77777777" w:rsidR="003943A5" w:rsidRPr="009F3148" w:rsidRDefault="003943A5" w:rsidP="003943A5">
      <w:pPr>
        <w:spacing w:before="60" w:after="60"/>
        <w:rPr>
          <w:rFonts w:ascii="Cambria" w:hAnsi="Cambria"/>
          <w:i/>
          <w:lang w:val="en-US"/>
        </w:rPr>
      </w:pPr>
    </w:p>
    <w:p w14:paraId="4407561A" w14:textId="2E67C5A1" w:rsidR="003943A5" w:rsidRPr="009F3148" w:rsidRDefault="003943A5" w:rsidP="003943A5">
      <w:pPr>
        <w:spacing w:before="60" w:after="60"/>
        <w:rPr>
          <w:rFonts w:ascii="Cambria" w:hAnsi="Cambria"/>
          <w:iCs/>
          <w:lang w:val="en-US"/>
        </w:rPr>
      </w:pPr>
      <w:r w:rsidRPr="009F3148">
        <w:rPr>
          <w:rFonts w:ascii="Cambria" w:hAnsi="Cambria"/>
          <w:b/>
          <w:bCs/>
          <w:iCs/>
          <w:lang w:val="en-US"/>
        </w:rPr>
        <w:t xml:space="preserve">Name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Pr="009F3148">
        <w:rPr>
          <w:rFonts w:ascii="Cambria" w:hAnsi="Cambria"/>
          <w:b/>
          <w:bCs/>
          <w:iCs/>
          <w:lang w:val="en-US"/>
        </w:rPr>
        <w:t>:</w:t>
      </w:r>
      <w:r w:rsidRPr="009F3148">
        <w:rPr>
          <w:rFonts w:ascii="Cambria" w:hAnsi="Cambria"/>
          <w:iCs/>
          <w:lang w:val="en-US"/>
        </w:rPr>
        <w:t xml:space="preserve"> </w:t>
      </w:r>
      <w:bookmarkStart w:id="10" w:name="_Hlk95638120"/>
      <w:r w:rsidR="0022574C" w:rsidRPr="0022574C">
        <w:rPr>
          <w:rFonts w:ascii="Cambria" w:hAnsi="Cambria"/>
          <w:iCs/>
          <w:lang w:val="en-US"/>
        </w:rPr>
        <w:t>The Liaison Office (TLO)</w:t>
      </w:r>
    </w:p>
    <w:bookmarkEnd w:id="10"/>
    <w:p w14:paraId="29BD2017" w14:textId="2DBA954E" w:rsidR="003943A5" w:rsidRPr="009F3148" w:rsidRDefault="003943A5" w:rsidP="003943A5">
      <w:pPr>
        <w:spacing w:before="60" w:after="60"/>
        <w:rPr>
          <w:rFonts w:ascii="Cambria" w:hAnsi="Cambria"/>
          <w:iCs/>
          <w:lang w:val="en-US"/>
        </w:rPr>
      </w:pPr>
      <w:r w:rsidRPr="009F3148">
        <w:rPr>
          <w:rFonts w:ascii="Cambria" w:hAnsi="Cambria"/>
          <w:b/>
          <w:bCs/>
          <w:iCs/>
          <w:lang w:val="en-US"/>
        </w:rPr>
        <w:t xml:space="preserve">Address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Pr="009F3148">
        <w:rPr>
          <w:rFonts w:ascii="Cambria" w:hAnsi="Cambria"/>
          <w:b/>
          <w:bCs/>
          <w:iCs/>
          <w:lang w:val="en-US"/>
        </w:rPr>
        <w:t>:</w:t>
      </w:r>
      <w:r w:rsidRPr="009F3148">
        <w:rPr>
          <w:rFonts w:ascii="Cambria" w:hAnsi="Cambria"/>
          <w:iCs/>
          <w:lang w:val="en-US"/>
        </w:rPr>
        <w:t xml:space="preserve"> </w:t>
      </w:r>
      <w:r w:rsidR="0022574C" w:rsidRPr="0022574C">
        <w:rPr>
          <w:rFonts w:ascii="Cambria" w:hAnsi="Cambria"/>
          <w:iCs/>
          <w:lang w:val="en-US"/>
        </w:rPr>
        <w:t>House No 38, Street No#6 Taimani Road, Kabul, Afghanistan</w:t>
      </w:r>
    </w:p>
    <w:p w14:paraId="626D4C0E" w14:textId="77777777" w:rsidR="003943A5" w:rsidRPr="009F3148" w:rsidRDefault="003943A5" w:rsidP="003943A5">
      <w:pPr>
        <w:spacing w:before="60" w:after="60"/>
        <w:rPr>
          <w:rFonts w:ascii="Cambria" w:hAnsi="Cambria"/>
          <w:iCs/>
          <w:lang w:val="en-US"/>
        </w:rPr>
      </w:pPr>
    </w:p>
    <w:p w14:paraId="5A69B2F9" w14:textId="41B43622" w:rsidR="003943A5" w:rsidRDefault="003943A5" w:rsidP="003943A5">
      <w:pPr>
        <w:spacing w:before="60" w:after="60"/>
        <w:rPr>
          <w:rFonts w:ascii="Cambria" w:hAnsi="Cambria"/>
          <w:iCs/>
          <w:lang w:val="en-US"/>
        </w:rPr>
      </w:pPr>
      <w:r w:rsidRPr="009F3148">
        <w:rPr>
          <w:rFonts w:ascii="Cambria" w:hAnsi="Cambria"/>
          <w:b/>
          <w:bCs/>
          <w:iCs/>
          <w:lang w:val="en-US"/>
        </w:rPr>
        <w:t>RFQ No.</w:t>
      </w:r>
      <w:r w:rsidRPr="009F3148">
        <w:rPr>
          <w:rFonts w:ascii="Cambria" w:hAnsi="Cambria"/>
          <w:iCs/>
          <w:lang w:val="en-US"/>
        </w:rPr>
        <w:t xml:space="preserve"> </w:t>
      </w:r>
      <w:r w:rsidR="0022574C" w:rsidRPr="0022574C">
        <w:rPr>
          <w:rFonts w:ascii="Cambria" w:hAnsi="Cambria"/>
          <w:iCs/>
          <w:lang w:val="en-US"/>
        </w:rPr>
        <w:t>PAT-TLO-RFQ-0</w:t>
      </w:r>
      <w:r w:rsidR="001B0140">
        <w:rPr>
          <w:rFonts w:ascii="Cambria" w:hAnsi="Cambria"/>
          <w:iCs/>
          <w:lang w:val="en-US"/>
        </w:rPr>
        <w:t>1</w:t>
      </w:r>
      <w:r w:rsidR="0022574C" w:rsidRPr="0022574C">
        <w:rPr>
          <w:rFonts w:ascii="Cambria" w:hAnsi="Cambria"/>
          <w:iCs/>
          <w:lang w:val="en-US"/>
        </w:rPr>
        <w:t>-202</w:t>
      </w:r>
      <w:r w:rsidR="001B0140">
        <w:rPr>
          <w:rFonts w:ascii="Cambria" w:hAnsi="Cambria"/>
          <w:iCs/>
          <w:lang w:val="en-US"/>
        </w:rPr>
        <w:t>5</w:t>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b/>
          <w:bCs/>
          <w:iCs/>
          <w:lang w:val="en-US"/>
        </w:rPr>
        <w:t>Date of Invitation:</w:t>
      </w:r>
      <w:r w:rsidRPr="009F3148">
        <w:rPr>
          <w:rFonts w:ascii="Cambria" w:hAnsi="Cambria"/>
          <w:iCs/>
          <w:lang w:val="en-US"/>
        </w:rPr>
        <w:t xml:space="preserve"> </w:t>
      </w:r>
      <w:r w:rsidR="00802AD0">
        <w:rPr>
          <w:rFonts w:ascii="Cambria" w:hAnsi="Cambria"/>
          <w:iCs/>
          <w:lang w:val="en-US"/>
        </w:rPr>
        <w:t>5</w:t>
      </w:r>
      <w:r w:rsidR="00802AD0" w:rsidRPr="00802AD0">
        <w:rPr>
          <w:rFonts w:ascii="Cambria" w:hAnsi="Cambria"/>
          <w:iCs/>
          <w:vertAlign w:val="superscript"/>
          <w:lang w:val="en-US"/>
        </w:rPr>
        <w:t>th</w:t>
      </w:r>
      <w:r w:rsidR="00802AD0">
        <w:rPr>
          <w:rFonts w:ascii="Cambria" w:hAnsi="Cambria"/>
          <w:iCs/>
          <w:lang w:val="en-US"/>
        </w:rPr>
        <w:t xml:space="preserve"> </w:t>
      </w:r>
      <w:r w:rsidR="00205FA0">
        <w:rPr>
          <w:rFonts w:ascii="Cambria" w:hAnsi="Cambria"/>
          <w:iCs/>
          <w:lang w:val="en-US"/>
        </w:rPr>
        <w:t>January</w:t>
      </w:r>
      <w:r w:rsidR="0022574C">
        <w:rPr>
          <w:rFonts w:ascii="Cambria" w:hAnsi="Cambria"/>
          <w:iCs/>
          <w:lang w:val="en-US"/>
        </w:rPr>
        <w:t xml:space="preserve"> 2025</w:t>
      </w:r>
    </w:p>
    <w:p w14:paraId="2076DF73" w14:textId="77777777" w:rsidR="007730D2" w:rsidRPr="009F3148" w:rsidRDefault="007730D2" w:rsidP="003943A5">
      <w:pPr>
        <w:spacing w:before="60" w:after="60"/>
        <w:rPr>
          <w:rFonts w:ascii="Cambria" w:hAnsi="Cambria"/>
          <w:iCs/>
          <w:lang w:val="en-US"/>
        </w:rPr>
      </w:pPr>
    </w:p>
    <w:p w14:paraId="3B06748B" w14:textId="00908043" w:rsidR="003943A5" w:rsidRPr="009F3148" w:rsidRDefault="003943A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The </w:t>
      </w:r>
      <w:r w:rsidR="002449A6" w:rsidRPr="009F3148">
        <w:rPr>
          <w:rFonts w:ascii="Cambria" w:hAnsi="Cambria"/>
          <w:b/>
          <w:bCs/>
          <w:iCs/>
          <w:lang w:val="en-US"/>
        </w:rPr>
        <w:t>Implementing Partner (“IP”)</w:t>
      </w:r>
      <w:r w:rsidRPr="009F3148">
        <w:rPr>
          <w:rFonts w:ascii="Cambria" w:hAnsi="Cambria"/>
        </w:rPr>
        <w:t xml:space="preserve"> invites sealed price quotations from the eligible suppliers</w:t>
      </w:r>
      <w:r w:rsidR="00A37153" w:rsidRPr="009F3148">
        <w:rPr>
          <w:rFonts w:ascii="Cambria" w:hAnsi="Cambria"/>
        </w:rPr>
        <w:t xml:space="preserve"> (including sub-contractors and/or joint ventures)</w:t>
      </w:r>
      <w:r w:rsidRPr="009F3148">
        <w:rPr>
          <w:rFonts w:ascii="Cambria" w:hAnsi="Cambria"/>
        </w:rPr>
        <w:t xml:space="preserve"> for the </w:t>
      </w:r>
      <w:r w:rsidRPr="007730D2">
        <w:rPr>
          <w:rFonts w:ascii="Cambria" w:hAnsi="Cambria"/>
        </w:rPr>
        <w:t>supply</w:t>
      </w:r>
      <w:r w:rsidR="009C14B5" w:rsidRPr="007730D2">
        <w:rPr>
          <w:rFonts w:ascii="Cambria" w:hAnsi="Cambria"/>
        </w:rPr>
        <w:t xml:space="preserve"> </w:t>
      </w:r>
      <w:r w:rsidR="007730D2">
        <w:rPr>
          <w:rFonts w:ascii="Cambria" w:hAnsi="Cambria"/>
        </w:rPr>
        <w:t xml:space="preserve">and delivery </w:t>
      </w:r>
      <w:r w:rsidRPr="009F3148">
        <w:rPr>
          <w:rFonts w:ascii="Cambria" w:hAnsi="Cambria"/>
        </w:rPr>
        <w:t>of:</w:t>
      </w:r>
      <w:r w:rsidRPr="009F3148">
        <w:rPr>
          <w:rFonts w:ascii="Cambria" w:hAnsi="Cambria"/>
          <w:b/>
        </w:rPr>
        <w:t xml:space="preserve"> </w:t>
      </w:r>
    </w:p>
    <w:p w14:paraId="5F70EA7E" w14:textId="66ACA7CB" w:rsidR="007730D2" w:rsidRDefault="00DB2B19" w:rsidP="007730D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i/>
          <w:iCs/>
        </w:rPr>
      </w:pPr>
      <w:r>
        <w:rPr>
          <w:rFonts w:ascii="Cambria" w:hAnsi="Cambria"/>
          <w:bCs/>
          <w:i/>
          <w:iCs/>
        </w:rPr>
        <w:t>Fruit Sapling (</w:t>
      </w:r>
      <w:r w:rsidR="007730D2" w:rsidRPr="007730D2">
        <w:rPr>
          <w:rFonts w:ascii="Cambria" w:hAnsi="Cambria"/>
          <w:bCs/>
          <w:i/>
          <w:iCs/>
        </w:rPr>
        <w:t>Almond</w:t>
      </w:r>
      <w:r>
        <w:rPr>
          <w:rFonts w:ascii="Cambria" w:hAnsi="Cambria"/>
          <w:bCs/>
          <w:i/>
          <w:iCs/>
        </w:rPr>
        <w:t>)</w:t>
      </w:r>
      <w:r w:rsidR="007730D2" w:rsidRPr="007730D2">
        <w:rPr>
          <w:rFonts w:ascii="Cambria" w:hAnsi="Cambria"/>
          <w:bCs/>
          <w:i/>
          <w:iCs/>
        </w:rPr>
        <w:t>: 50,000</w:t>
      </w:r>
      <w:r w:rsidR="007730D2">
        <w:rPr>
          <w:rFonts w:ascii="Cambria" w:hAnsi="Cambria"/>
          <w:bCs/>
          <w:i/>
          <w:iCs/>
        </w:rPr>
        <w:t xml:space="preserve"> </w:t>
      </w:r>
      <w:r>
        <w:rPr>
          <w:rFonts w:ascii="Cambria" w:hAnsi="Cambria"/>
          <w:bCs/>
          <w:i/>
          <w:iCs/>
        </w:rPr>
        <w:t>Each quantity</w:t>
      </w:r>
    </w:p>
    <w:p w14:paraId="4473A383" w14:textId="7D1DE1E7" w:rsidR="007E2215" w:rsidRPr="007E2215" w:rsidRDefault="007E2215" w:rsidP="007E221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i/>
          <w:iCs/>
        </w:rPr>
      </w:pPr>
      <w:r>
        <w:rPr>
          <w:rFonts w:ascii="Cambria" w:hAnsi="Cambria"/>
          <w:bCs/>
          <w:i/>
          <w:iCs/>
        </w:rPr>
        <w:t>Fruit Sapling (</w:t>
      </w:r>
      <w:r w:rsidRPr="007730D2">
        <w:rPr>
          <w:rFonts w:ascii="Cambria" w:hAnsi="Cambria"/>
          <w:bCs/>
          <w:i/>
          <w:iCs/>
        </w:rPr>
        <w:t>Pistachio</w:t>
      </w:r>
      <w:r>
        <w:rPr>
          <w:rFonts w:ascii="Cambria" w:hAnsi="Cambria"/>
          <w:bCs/>
          <w:i/>
          <w:iCs/>
        </w:rPr>
        <w:t>)</w:t>
      </w:r>
      <w:r w:rsidRPr="007730D2">
        <w:rPr>
          <w:rFonts w:ascii="Cambria" w:hAnsi="Cambria"/>
          <w:bCs/>
          <w:i/>
          <w:iCs/>
        </w:rPr>
        <w:t>: 20,000</w:t>
      </w:r>
      <w:r>
        <w:rPr>
          <w:rFonts w:ascii="Cambria" w:hAnsi="Cambria"/>
          <w:bCs/>
          <w:i/>
          <w:iCs/>
        </w:rPr>
        <w:t xml:space="preserve"> Each quantity </w:t>
      </w:r>
    </w:p>
    <w:p w14:paraId="6313066D" w14:textId="4E623EB9" w:rsidR="005728D7" w:rsidRPr="009F3148" w:rsidRDefault="005728D7" w:rsidP="00CF57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9F3148">
        <w:rPr>
          <w:rFonts w:ascii="Cambria" w:hAnsi="Cambria"/>
          <w:bCs/>
        </w:rPr>
        <w:t xml:space="preserve">Detailed specifications, </w:t>
      </w:r>
      <w:r w:rsidR="00E435F0">
        <w:rPr>
          <w:rFonts w:ascii="Cambria" w:hAnsi="Cambria"/>
          <w:bCs/>
        </w:rPr>
        <w:t>lists,</w:t>
      </w:r>
      <w:r w:rsidRPr="009F3148">
        <w:rPr>
          <w:rFonts w:ascii="Cambria" w:hAnsi="Cambria"/>
          <w:bCs/>
        </w:rPr>
        <w:t xml:space="preserve"> and quantities of required goods are provided in Section I Bidding Fo</w:t>
      </w:r>
      <w:r w:rsidR="007C2267" w:rsidRPr="009F3148">
        <w:rPr>
          <w:rFonts w:ascii="Cambria" w:hAnsi="Cambria"/>
          <w:bCs/>
        </w:rPr>
        <w:t>r</w:t>
      </w:r>
      <w:r w:rsidRPr="009F3148">
        <w:rPr>
          <w:rFonts w:ascii="Cambria" w:hAnsi="Cambria"/>
          <w:bCs/>
        </w:rPr>
        <w:t>m 1.3.</w:t>
      </w:r>
    </w:p>
    <w:p w14:paraId="329796D5" w14:textId="6626959D" w:rsidR="003943A5" w:rsidRPr="009F3148" w:rsidRDefault="003943A5"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786"/>
        <w:jc w:val="left"/>
        <w:rPr>
          <w:rFonts w:ascii="Cambria" w:hAnsi="Cambria"/>
          <w:b/>
        </w:rPr>
      </w:pPr>
    </w:p>
    <w:p w14:paraId="3E57D932" w14:textId="2A0D0F62"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Bidding will be conducted by means of a Restricted Tender Procedure by collecting quotations from </w:t>
      </w:r>
      <w:r w:rsidR="00E435F0">
        <w:rPr>
          <w:rFonts w:ascii="Cambria" w:hAnsi="Cambria"/>
        </w:rPr>
        <w:t xml:space="preserve">a </w:t>
      </w:r>
      <w:r w:rsidRPr="009F3148">
        <w:rPr>
          <w:rFonts w:ascii="Cambria" w:hAnsi="Cambria"/>
        </w:rPr>
        <w:t xml:space="preserve">minimum </w:t>
      </w:r>
      <w:r w:rsidR="00E435F0">
        <w:rPr>
          <w:rFonts w:ascii="Cambria" w:hAnsi="Cambria"/>
        </w:rPr>
        <w:t xml:space="preserve">of </w:t>
      </w:r>
      <w:r w:rsidRPr="009F3148">
        <w:rPr>
          <w:rFonts w:ascii="Cambria" w:hAnsi="Cambria"/>
        </w:rPr>
        <w:t>three qualified/eligible suppliers.</w:t>
      </w:r>
    </w:p>
    <w:p w14:paraId="5B28075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2D951B2E" w14:textId="00DC405C"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Suppliers shall comply with the eligibility criteria as described in Section III. </w:t>
      </w:r>
      <w:r w:rsidR="00856F42" w:rsidRPr="009F3148">
        <w:rPr>
          <w:rFonts w:ascii="Cambria" w:hAnsi="Cambria"/>
        </w:rPr>
        <w:t>Suppliers participating in the tender must also comply with the principles set forth in Section IV</w:t>
      </w:r>
      <w:r w:rsidR="00795058" w:rsidRPr="009F3148">
        <w:rPr>
          <w:rFonts w:ascii="Cambria" w:hAnsi="Cambria"/>
        </w:rPr>
        <w:t xml:space="preserve"> Sanctionable Practices</w:t>
      </w:r>
      <w:r w:rsidR="00856F42" w:rsidRPr="009F3148">
        <w:rPr>
          <w:rFonts w:ascii="Cambria" w:hAnsi="Cambria"/>
        </w:rPr>
        <w:t>.</w:t>
      </w:r>
    </w:p>
    <w:p w14:paraId="1CD6A0E1"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0E6861E" w14:textId="26A32886"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 Bidder requiring any clarification of the Bidding Documents shall contact the </w:t>
      </w:r>
      <w:r w:rsidR="002449A6" w:rsidRPr="009F3148">
        <w:rPr>
          <w:rFonts w:ascii="Cambria" w:hAnsi="Cambria"/>
        </w:rPr>
        <w:t>IP</w:t>
      </w:r>
      <w:r w:rsidR="00795058" w:rsidRPr="009F3148">
        <w:rPr>
          <w:rFonts w:ascii="Cambria" w:hAnsi="Cambria"/>
        </w:rPr>
        <w:t xml:space="preserve"> </w:t>
      </w:r>
      <w:r w:rsidRPr="009F3148">
        <w:rPr>
          <w:rFonts w:ascii="Cambria" w:hAnsi="Cambria"/>
        </w:rPr>
        <w:t xml:space="preserve">only in writing at the </w:t>
      </w:r>
      <w:r w:rsidR="002449A6" w:rsidRPr="009F3148">
        <w:rPr>
          <w:rFonts w:ascii="Cambria" w:hAnsi="Cambria"/>
        </w:rPr>
        <w:t>IP</w:t>
      </w:r>
      <w:r w:rsidR="00795058" w:rsidRPr="009F3148">
        <w:rPr>
          <w:rFonts w:ascii="Cambria" w:hAnsi="Cambria"/>
        </w:rPr>
        <w:t xml:space="preserve">’s </w:t>
      </w:r>
      <w:r w:rsidRPr="009F3148">
        <w:rPr>
          <w:rFonts w:ascii="Cambria" w:hAnsi="Cambria"/>
        </w:rPr>
        <w:t>address specified in this In</w:t>
      </w:r>
      <w:r w:rsidR="00856F42" w:rsidRPr="009F3148">
        <w:rPr>
          <w:rFonts w:ascii="Cambria" w:hAnsi="Cambria"/>
        </w:rPr>
        <w:t>v</w:t>
      </w:r>
      <w:r w:rsidRPr="009F3148">
        <w:rPr>
          <w:rFonts w:ascii="Cambria" w:hAnsi="Cambria"/>
        </w:rPr>
        <w:t xml:space="preserve">itation for Quotation. The </w:t>
      </w:r>
      <w:r w:rsidR="002449A6" w:rsidRPr="009F3148">
        <w:rPr>
          <w:rFonts w:ascii="Cambria" w:hAnsi="Cambria"/>
        </w:rPr>
        <w:t>IP</w:t>
      </w:r>
      <w:r w:rsidR="007C2267" w:rsidRPr="009F3148">
        <w:rPr>
          <w:rFonts w:ascii="Cambria" w:hAnsi="Cambria"/>
        </w:rPr>
        <w:t xml:space="preserve"> </w:t>
      </w:r>
      <w:r w:rsidRPr="009F3148">
        <w:rPr>
          <w:rFonts w:ascii="Cambria" w:hAnsi="Cambria"/>
        </w:rPr>
        <w:t>will respond in writing to any request for clarification</w:t>
      </w:r>
      <w:r w:rsidR="00C724AD">
        <w:rPr>
          <w:rFonts w:ascii="Cambria" w:hAnsi="Cambria"/>
        </w:rPr>
        <w:t xml:space="preserve"> no later than five (5) calendar days prior to the deadline of submission of bids</w:t>
      </w:r>
      <w:r w:rsidRPr="009F3148">
        <w:rPr>
          <w:rFonts w:ascii="Cambria" w:hAnsi="Cambria"/>
        </w:rPr>
        <w:t xml:space="preserve">, provided that such request is received no later than </w:t>
      </w:r>
      <w:r w:rsidR="00C724AD">
        <w:rPr>
          <w:rFonts w:ascii="Cambria" w:hAnsi="Cambria"/>
        </w:rPr>
        <w:t>eight (8)</w:t>
      </w:r>
      <w:r w:rsidRPr="009F3148">
        <w:rPr>
          <w:rFonts w:ascii="Cambria" w:hAnsi="Cambria"/>
        </w:rPr>
        <w:t xml:space="preserve"> </w:t>
      </w:r>
      <w:r w:rsidR="004E71E1">
        <w:rPr>
          <w:rFonts w:ascii="Cambria" w:hAnsi="Cambria"/>
        </w:rPr>
        <w:t xml:space="preserve">calendar </w:t>
      </w:r>
      <w:r w:rsidRPr="009F3148">
        <w:rPr>
          <w:rFonts w:ascii="Cambria" w:hAnsi="Cambria"/>
        </w:rPr>
        <w:t>days prior to th</w:t>
      </w:r>
      <w:r w:rsidR="004E71E1">
        <w:rPr>
          <w:rFonts w:ascii="Cambria" w:hAnsi="Cambria"/>
        </w:rPr>
        <w:t>is</w:t>
      </w:r>
      <w:r w:rsidRPr="009F3148">
        <w:rPr>
          <w:rFonts w:ascii="Cambria" w:hAnsi="Cambria"/>
        </w:rPr>
        <w:t xml:space="preserve"> deadline.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shall forward copies of its response to all Bidders, including a description of the inquiry but without identifying its source.</w:t>
      </w:r>
    </w:p>
    <w:p w14:paraId="56B4177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4E4E8394" w14:textId="1680D9A4" w:rsidR="00856F42"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At any time </w:t>
      </w:r>
      <w:r w:rsidR="00C149B3">
        <w:rPr>
          <w:rFonts w:ascii="Cambria" w:hAnsi="Cambria"/>
        </w:rPr>
        <w:t>but not later tha</w:t>
      </w:r>
      <w:r w:rsidR="001801AE">
        <w:rPr>
          <w:rFonts w:ascii="Cambria" w:hAnsi="Cambria"/>
        </w:rPr>
        <w:t xml:space="preserve">n five (5) calendar days </w:t>
      </w:r>
      <w:r w:rsidRPr="009F3148">
        <w:rPr>
          <w:rFonts w:ascii="Cambria" w:hAnsi="Cambria"/>
        </w:rPr>
        <w:t xml:space="preserve">prior to the deadline for submission of bids,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may amend the Bidding Documents by issuing addenda. Any such addendum issued shall be part of the Bidding Documents and shall be communicated in writing to all Bidders.</w:t>
      </w:r>
    </w:p>
    <w:p w14:paraId="7139B7D6"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B0A8525" w14:textId="085168EC" w:rsidR="00746E79" w:rsidRPr="009F3148" w:rsidRDefault="00856F42"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Quotations must be delivered in </w:t>
      </w:r>
      <w:r w:rsidR="005728D7" w:rsidRPr="009F3148">
        <w:rPr>
          <w:rFonts w:ascii="Cambria" w:hAnsi="Cambria"/>
        </w:rPr>
        <w:t>one</w:t>
      </w:r>
      <w:r w:rsidRPr="009F3148">
        <w:rPr>
          <w:rFonts w:ascii="Cambria" w:hAnsi="Cambria"/>
        </w:rPr>
        <w:t xml:space="preserve"> sealed envelope for both price and technical offer, clearly marked with the inscription “Supply</w:t>
      </w:r>
      <w:r w:rsidR="00F4440E">
        <w:rPr>
          <w:rFonts w:ascii="Cambria" w:hAnsi="Cambria"/>
        </w:rPr>
        <w:t xml:space="preserve"> and Delivery</w:t>
      </w:r>
      <w:r w:rsidRPr="009F3148">
        <w:rPr>
          <w:rFonts w:ascii="Cambria" w:hAnsi="Cambria"/>
        </w:rPr>
        <w:t xml:space="preserve"> of </w:t>
      </w:r>
      <w:r w:rsidRPr="00F4440E">
        <w:rPr>
          <w:rFonts w:ascii="Cambria" w:hAnsi="Cambria"/>
        </w:rPr>
        <w:t>[</w:t>
      </w:r>
      <w:r w:rsidR="00F4440E" w:rsidRPr="00F4440E">
        <w:rPr>
          <w:rFonts w:ascii="Cambria" w:hAnsi="Cambria"/>
        </w:rPr>
        <w:t>Fruit Sapling</w:t>
      </w:r>
      <w:r w:rsidRPr="00F4440E">
        <w:rPr>
          <w:rFonts w:ascii="Cambria" w:hAnsi="Cambria"/>
        </w:rPr>
        <w:t>]</w:t>
      </w:r>
      <w:r w:rsidRPr="009F3148">
        <w:rPr>
          <w:rFonts w:ascii="Cambria" w:hAnsi="Cambria"/>
        </w:rPr>
        <w:t xml:space="preserve"> – ‘RFQ No’ </w:t>
      </w:r>
      <w:r w:rsidRPr="00F4440E">
        <w:rPr>
          <w:rFonts w:ascii="Cambria" w:hAnsi="Cambria"/>
        </w:rPr>
        <w:t>[</w:t>
      </w:r>
      <w:r w:rsidR="00F4440E" w:rsidRPr="00F4440E">
        <w:rPr>
          <w:rFonts w:ascii="Cambria" w:hAnsi="Cambria"/>
        </w:rPr>
        <w:t>PAT-TLO-RFQ-0</w:t>
      </w:r>
      <w:r w:rsidR="001B0140">
        <w:rPr>
          <w:rFonts w:ascii="Cambria" w:hAnsi="Cambria"/>
        </w:rPr>
        <w:t>1</w:t>
      </w:r>
      <w:r w:rsidR="00F4440E" w:rsidRPr="00F4440E">
        <w:rPr>
          <w:rFonts w:ascii="Cambria" w:hAnsi="Cambria"/>
        </w:rPr>
        <w:t>-202</w:t>
      </w:r>
      <w:r w:rsidR="001B0140">
        <w:rPr>
          <w:rFonts w:ascii="Cambria" w:hAnsi="Cambria"/>
        </w:rPr>
        <w:t>5</w:t>
      </w:r>
      <w:r w:rsidRPr="00F4440E">
        <w:rPr>
          <w:rFonts w:ascii="Cambria" w:hAnsi="Cambria"/>
        </w:rPr>
        <w:t>]”</w:t>
      </w:r>
      <w:r w:rsidRPr="009F3148">
        <w:rPr>
          <w:rFonts w:ascii="Cambria" w:hAnsi="Cambria"/>
        </w:rPr>
        <w:t xml:space="preserve"> and </w:t>
      </w:r>
      <w:r w:rsidRPr="009F3148">
        <w:rPr>
          <w:rFonts w:ascii="Cambria" w:hAnsi="Cambria"/>
        </w:rPr>
        <w:lastRenderedPageBreak/>
        <w:t xml:space="preserve">addressed to </w:t>
      </w:r>
      <w:r w:rsidR="002A3461" w:rsidRPr="009F3148">
        <w:rPr>
          <w:rFonts w:ascii="Cambria" w:hAnsi="Cambria"/>
        </w:rPr>
        <w:t xml:space="preserve">the </w:t>
      </w:r>
      <w:r w:rsidR="001C6B8D" w:rsidRPr="009F3148">
        <w:rPr>
          <w:rFonts w:ascii="Cambria" w:hAnsi="Cambria"/>
        </w:rPr>
        <w:t>I</w:t>
      </w:r>
      <w:r w:rsidR="002449A6" w:rsidRPr="009F3148">
        <w:rPr>
          <w:rFonts w:ascii="Cambria" w:hAnsi="Cambria"/>
        </w:rPr>
        <w:t>P</w:t>
      </w:r>
      <w:r w:rsidRPr="009F3148">
        <w:rPr>
          <w:rFonts w:ascii="Cambria" w:hAnsi="Cambria"/>
        </w:rPr>
        <w:t xml:space="preserve">, </w:t>
      </w:r>
      <w:r w:rsidRPr="00F4440E">
        <w:rPr>
          <w:rFonts w:ascii="Cambria" w:hAnsi="Cambria"/>
        </w:rPr>
        <w:t>[</w:t>
      </w:r>
      <w:r w:rsidR="00F4440E" w:rsidRPr="00F4440E">
        <w:rPr>
          <w:rFonts w:ascii="Cambria" w:hAnsi="Cambria"/>
        </w:rPr>
        <w:t>House No 38, Street No#6 Taimani Road, Kabul, Afghanistan</w:t>
      </w:r>
      <w:r w:rsidRPr="00F4440E">
        <w:rPr>
          <w:rFonts w:ascii="Cambria" w:hAnsi="Cambria"/>
        </w:rPr>
        <w:t>]</w:t>
      </w:r>
      <w:r w:rsidRPr="009F3148">
        <w:rPr>
          <w:rFonts w:ascii="Cambria" w:hAnsi="Cambria"/>
        </w:rPr>
        <w:t xml:space="preserve"> on or before </w:t>
      </w:r>
      <w:r w:rsidRPr="00F4440E">
        <w:rPr>
          <w:rFonts w:ascii="Cambria" w:hAnsi="Cambria"/>
        </w:rPr>
        <w:t>[</w:t>
      </w:r>
      <w:r w:rsidR="00B23D2B">
        <w:rPr>
          <w:rFonts w:ascii="Cambria" w:hAnsi="Cambria"/>
        </w:rPr>
        <w:t>1</w:t>
      </w:r>
      <w:r w:rsidR="00DB2B19">
        <w:rPr>
          <w:rFonts w:ascii="Cambria" w:hAnsi="Cambria"/>
        </w:rPr>
        <w:t>2</w:t>
      </w:r>
      <w:r w:rsidR="00F4440E" w:rsidRPr="00F4440E">
        <w:rPr>
          <w:rFonts w:ascii="Cambria" w:hAnsi="Cambria"/>
        </w:rPr>
        <w:t>:</w:t>
      </w:r>
      <w:r w:rsidR="00205FA0">
        <w:rPr>
          <w:rFonts w:ascii="Cambria" w:hAnsi="Cambria"/>
        </w:rPr>
        <w:t>0</w:t>
      </w:r>
      <w:r w:rsidR="00F4440E" w:rsidRPr="00F4440E">
        <w:rPr>
          <w:rFonts w:ascii="Cambria" w:hAnsi="Cambria"/>
        </w:rPr>
        <w:t xml:space="preserve">0 </w:t>
      </w:r>
      <w:r w:rsidR="00205FA0">
        <w:rPr>
          <w:rFonts w:ascii="Cambria" w:hAnsi="Cambria"/>
        </w:rPr>
        <w:t xml:space="preserve">PM </w:t>
      </w:r>
      <w:r w:rsidR="00F4440E" w:rsidRPr="00F4440E">
        <w:rPr>
          <w:rFonts w:ascii="Cambria" w:hAnsi="Cambria"/>
        </w:rPr>
        <w:t xml:space="preserve">local time </w:t>
      </w:r>
      <w:r w:rsidR="00205FA0">
        <w:rPr>
          <w:rFonts w:ascii="Cambria" w:hAnsi="Cambria"/>
        </w:rPr>
        <w:t>1</w:t>
      </w:r>
      <w:r w:rsidR="00802AD0">
        <w:rPr>
          <w:rFonts w:ascii="Cambria" w:hAnsi="Cambria"/>
        </w:rPr>
        <w:t>3</w:t>
      </w:r>
      <w:r w:rsidR="00205FA0" w:rsidRPr="00205FA0">
        <w:rPr>
          <w:rFonts w:ascii="Cambria" w:hAnsi="Cambria"/>
          <w:vertAlign w:val="superscript"/>
        </w:rPr>
        <w:t>th</w:t>
      </w:r>
      <w:r w:rsidR="00205FA0">
        <w:rPr>
          <w:rFonts w:ascii="Cambria" w:hAnsi="Cambria"/>
        </w:rPr>
        <w:t xml:space="preserve"> Jan</w:t>
      </w:r>
      <w:r w:rsidR="00F4440E" w:rsidRPr="00F4440E">
        <w:rPr>
          <w:rFonts w:ascii="Cambria" w:hAnsi="Cambria"/>
        </w:rPr>
        <w:t xml:space="preserve"> 202</w:t>
      </w:r>
      <w:r w:rsidR="00DB2B19">
        <w:rPr>
          <w:rFonts w:ascii="Cambria" w:hAnsi="Cambria"/>
        </w:rPr>
        <w:t>4</w:t>
      </w:r>
      <w:r w:rsidRPr="00F4440E">
        <w:rPr>
          <w:rFonts w:ascii="Cambria" w:hAnsi="Cambria"/>
        </w:rPr>
        <w:t>]</w:t>
      </w:r>
      <w:r w:rsidRPr="009F3148">
        <w:rPr>
          <w:rFonts w:ascii="Cambria" w:hAnsi="Cambria"/>
        </w:rPr>
        <w:t>.</w:t>
      </w:r>
      <w:r w:rsidR="00EB7512" w:rsidRPr="009F3148">
        <w:rPr>
          <w:rFonts w:ascii="Cambria" w:hAnsi="Cambria"/>
        </w:rPr>
        <w:t xml:space="preserve"> The quotations can be delivered in person or by post to the above address.</w:t>
      </w:r>
    </w:p>
    <w:p w14:paraId="3C3FEA41" w14:textId="77777777" w:rsidR="00746E79" w:rsidRPr="009F3148" w:rsidRDefault="00746E79" w:rsidP="00746E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674D391" w14:textId="5CB6DDAB" w:rsidR="00746E79" w:rsidRPr="009F3148" w:rsidRDefault="00746E79"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2449A6" w:rsidRPr="009F3148">
        <w:rPr>
          <w:rFonts w:ascii="Cambria" w:hAnsi="Cambria"/>
        </w:rPr>
        <w:t>IP</w:t>
      </w:r>
      <w:r w:rsidR="002A3461" w:rsidRPr="009F3148">
        <w:rPr>
          <w:rFonts w:ascii="Cambria" w:hAnsi="Cambria"/>
        </w:rPr>
        <w:t xml:space="preserve"> </w:t>
      </w:r>
      <w:r w:rsidRPr="009F3148">
        <w:rPr>
          <w:rFonts w:ascii="Cambria" w:hAnsi="Cambria"/>
        </w:rPr>
        <w:t xml:space="preserve">may, at its discretion, extend the deadline for the submission, indicated </w:t>
      </w:r>
      <w:r w:rsidRPr="009F3148">
        <w:rPr>
          <w:rFonts w:ascii="Cambria" w:hAnsi="Cambria"/>
          <w:color w:val="auto"/>
        </w:rPr>
        <w:t>above</w:t>
      </w:r>
      <w:r w:rsidRPr="009F3148">
        <w:rPr>
          <w:rFonts w:ascii="Cambria" w:hAnsi="Cambria"/>
        </w:rPr>
        <w:t>, at any time before the expiration of the same.</w:t>
      </w:r>
    </w:p>
    <w:p w14:paraId="57DC20A5" w14:textId="77777777" w:rsidR="00EB7512" w:rsidRPr="009F3148" w:rsidRDefault="00EB7512" w:rsidP="00EB75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E3E5F5" w14:textId="14540D75" w:rsidR="00EB7512" w:rsidRPr="009F3148" w:rsidRDefault="00EB751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bids must be in English language. Supporting documents can be provided by the bidders in local language.</w:t>
      </w:r>
    </w:p>
    <w:p w14:paraId="3E503559"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61B773E" w14:textId="05DBD6AD"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r w:rsidRPr="009F3148">
        <w:rPr>
          <w:rFonts w:ascii="Cambria" w:hAnsi="Cambria"/>
        </w:rPr>
        <w:t xml:space="preserve">All </w:t>
      </w:r>
      <w:r w:rsidRPr="009F3148">
        <w:rPr>
          <w:rFonts w:ascii="Cambria" w:hAnsi="Cambria"/>
          <w:b/>
          <w:bCs/>
        </w:rPr>
        <w:t>late submissions</w:t>
      </w:r>
      <w:r w:rsidRPr="009F3148">
        <w:rPr>
          <w:rFonts w:ascii="Cambria" w:hAnsi="Cambria"/>
        </w:rPr>
        <w:t xml:space="preserve"> received after the deadline for submission </w:t>
      </w:r>
      <w:r w:rsidRPr="009F3148">
        <w:rPr>
          <w:rFonts w:ascii="Cambria" w:hAnsi="Cambria"/>
          <w:b/>
          <w:bCs/>
        </w:rPr>
        <w:t>will be rejected</w:t>
      </w:r>
      <w:r w:rsidRPr="009F3148">
        <w:rPr>
          <w:rFonts w:ascii="Cambria" w:hAnsi="Cambria"/>
        </w:rPr>
        <w:t>.</w:t>
      </w:r>
    </w:p>
    <w:p w14:paraId="5DC76FB5" w14:textId="77777777" w:rsidR="00511F34" w:rsidRPr="009F3148" w:rsidRDefault="00511F34"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BA4C2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4096591" w14:textId="7D0A90FD"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All bids must be accompanied with the following documents: </w:t>
      </w:r>
    </w:p>
    <w:p w14:paraId="087556E9" w14:textId="77777777" w:rsidR="00E7145D" w:rsidRPr="009F3148" w:rsidRDefault="00E7145D" w:rsidP="00E714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p>
    <w:p w14:paraId="678A31E2" w14:textId="02506790"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Company’s </w:t>
      </w:r>
      <w:r w:rsidR="00795058" w:rsidRPr="009F3148">
        <w:rPr>
          <w:rFonts w:ascii="Cambria" w:hAnsi="Cambria"/>
        </w:rPr>
        <w:t xml:space="preserve">valid </w:t>
      </w:r>
      <w:r w:rsidRPr="009F3148">
        <w:rPr>
          <w:rFonts w:ascii="Cambria" w:hAnsi="Cambria"/>
        </w:rPr>
        <w:t xml:space="preserve">Business Registration Documents </w:t>
      </w:r>
      <w:r w:rsidR="00E7145D" w:rsidRPr="009F3148">
        <w:rPr>
          <w:rFonts w:ascii="Cambria" w:hAnsi="Cambria"/>
        </w:rPr>
        <w:t>(Mandatory)</w:t>
      </w:r>
    </w:p>
    <w:p w14:paraId="3BA88C82" w14:textId="12FBA512"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Tax Registration Certificate</w:t>
      </w:r>
    </w:p>
    <w:p w14:paraId="3A3B34C0" w14:textId="77777777" w:rsidR="00AD7981" w:rsidRPr="00AD7981" w:rsidRDefault="00AD7981" w:rsidP="00AD7981">
      <w:pPr>
        <w:pStyle w:val="ListParagraph"/>
        <w:numPr>
          <w:ilvl w:val="1"/>
          <w:numId w:val="8"/>
        </w:numPr>
        <w:rPr>
          <w:rFonts w:ascii="Cambria" w:hAnsi="Cambria"/>
        </w:rPr>
      </w:pPr>
      <w:r w:rsidRPr="00AD7981">
        <w:rPr>
          <w:rFonts w:ascii="Cambria" w:hAnsi="Cambria"/>
        </w:rPr>
        <w:t>NID/Passport Copy of President &amp; Vice President of Company</w:t>
      </w:r>
    </w:p>
    <w:p w14:paraId="17A9F5E5" w14:textId="7EEA57CE" w:rsidR="00EB7512" w:rsidRPr="009F3148" w:rsidRDefault="00EB751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At least </w:t>
      </w:r>
      <w:r w:rsidR="00AE0AE2">
        <w:rPr>
          <w:rFonts w:ascii="Cambria" w:hAnsi="Cambria"/>
        </w:rPr>
        <w:t>2 [</w:t>
      </w:r>
      <w:r w:rsidR="00AD7981">
        <w:rPr>
          <w:rFonts w:ascii="Cambria" w:hAnsi="Cambria"/>
        </w:rPr>
        <w:t>two</w:t>
      </w:r>
      <w:r w:rsidR="00AE0AE2">
        <w:rPr>
          <w:rFonts w:ascii="Cambria" w:hAnsi="Cambria"/>
        </w:rPr>
        <w:t>]</w:t>
      </w:r>
      <w:r w:rsidRPr="009F3148">
        <w:rPr>
          <w:rFonts w:ascii="Cambria" w:hAnsi="Cambria"/>
        </w:rPr>
        <w:t xml:space="preserve"> relevant references for contracts of a similar nature and size. Purchase orders and Goods Received Notes/Delivery Notes must be attached</w:t>
      </w:r>
      <w:r w:rsidR="00E7145D" w:rsidRPr="009F3148">
        <w:rPr>
          <w:rFonts w:ascii="Cambria" w:hAnsi="Cambria"/>
        </w:rPr>
        <w:t xml:space="preserve"> (Mandatory)</w:t>
      </w:r>
    </w:p>
    <w:p w14:paraId="6E7AC6CB" w14:textId="63FCE02C"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Fully filled Bidding Forms as per Section II of the bidding document including signed Declaration of Undertaking</w:t>
      </w:r>
      <w:r w:rsidR="00FA13D3" w:rsidRPr="009F3148">
        <w:rPr>
          <w:rFonts w:ascii="Cambria" w:hAnsi="Cambria"/>
        </w:rPr>
        <w:t xml:space="preserve">. Bidders are required to complete the Bidding Forms on their company’s </w:t>
      </w:r>
      <w:r w:rsidR="000C30F8">
        <w:rPr>
          <w:rFonts w:ascii="Cambria" w:hAnsi="Cambria"/>
        </w:rPr>
        <w:t>letterhead</w:t>
      </w:r>
      <w:r w:rsidR="00FA13D3" w:rsidRPr="009F3148">
        <w:rPr>
          <w:rFonts w:ascii="Cambria" w:hAnsi="Cambria"/>
        </w:rPr>
        <w:t xml:space="preserve"> in the format provided under section II. of the bidding document</w:t>
      </w:r>
      <w:r w:rsidR="00E7145D" w:rsidRPr="009F3148">
        <w:rPr>
          <w:rFonts w:ascii="Cambria" w:hAnsi="Cambria"/>
        </w:rPr>
        <w:t xml:space="preserve"> (Mandatory)</w:t>
      </w:r>
    </w:p>
    <w:p w14:paraId="77294989" w14:textId="27363A18"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Filled Technical Specifications</w:t>
      </w:r>
      <w:r w:rsidR="0062610B" w:rsidRPr="009F3148">
        <w:rPr>
          <w:rFonts w:ascii="Cambria" w:hAnsi="Cambria"/>
          <w:color w:val="auto"/>
        </w:rPr>
        <w:t xml:space="preserve"> and price schedule</w:t>
      </w:r>
      <w:r w:rsidRPr="009F3148">
        <w:rPr>
          <w:rFonts w:ascii="Cambria" w:hAnsi="Cambria"/>
          <w:color w:val="auto"/>
        </w:rPr>
        <w:t xml:space="preserve"> of offered supplies, as per Section </w:t>
      </w:r>
      <w:r w:rsidR="0062610B" w:rsidRPr="009F3148">
        <w:rPr>
          <w:rFonts w:ascii="Cambria" w:hAnsi="Cambria"/>
          <w:color w:val="auto"/>
        </w:rPr>
        <w:t>I</w:t>
      </w:r>
      <w:r w:rsidRPr="009F3148">
        <w:rPr>
          <w:rFonts w:ascii="Cambria" w:hAnsi="Cambria"/>
          <w:color w:val="auto"/>
        </w:rPr>
        <w:t xml:space="preserve">, </w:t>
      </w:r>
      <w:r w:rsidR="0062610B" w:rsidRPr="009F3148">
        <w:rPr>
          <w:rFonts w:ascii="Cambria" w:hAnsi="Cambria"/>
          <w:color w:val="auto"/>
        </w:rPr>
        <w:t xml:space="preserve">Bidding </w:t>
      </w:r>
      <w:r w:rsidR="000C30F8">
        <w:rPr>
          <w:rFonts w:ascii="Cambria" w:hAnsi="Cambria"/>
          <w:color w:val="auto"/>
        </w:rPr>
        <w:t>forms</w:t>
      </w:r>
      <w:r w:rsidR="0062610B" w:rsidRPr="009F3148">
        <w:rPr>
          <w:rFonts w:ascii="Cambria" w:hAnsi="Cambria"/>
          <w:color w:val="auto"/>
        </w:rPr>
        <w:t xml:space="preserve"> No. 1.3 and 1.4.</w:t>
      </w:r>
      <w:r w:rsidR="00E7145D" w:rsidRPr="009F3148">
        <w:rPr>
          <w:rFonts w:ascii="Cambria" w:hAnsi="Cambria"/>
          <w:color w:val="auto"/>
        </w:rPr>
        <w:t xml:space="preserve"> (Mandatory)</w:t>
      </w:r>
    </w:p>
    <w:p w14:paraId="05F70D47"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b/>
          <w:bCs/>
        </w:rPr>
      </w:pPr>
      <w:r w:rsidRPr="009F3148">
        <w:rPr>
          <w:rFonts w:ascii="Cambria" w:hAnsi="Cambria"/>
          <w:b/>
          <w:bCs/>
        </w:rPr>
        <w:t>Offers with incomplete documents may be rejected.</w:t>
      </w:r>
    </w:p>
    <w:p w14:paraId="71C4FDA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ECC0F37" w14:textId="274897E8" w:rsidR="00216745" w:rsidRPr="009F3148" w:rsidRDefault="0021674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In addition to an original hard copy of the above documents, a soft copy (searchable pdf-file) shall also be submitted by the bidders.</w:t>
      </w:r>
    </w:p>
    <w:p w14:paraId="26F861E5" w14:textId="77777777" w:rsidR="00216745" w:rsidRPr="009F3148" w:rsidRDefault="00216745"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F9E8A4C" w14:textId="52A55DDC"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Offers shall be valid for </w:t>
      </w:r>
      <w:r w:rsidR="00F407C8">
        <w:rPr>
          <w:rFonts w:ascii="Cambria" w:hAnsi="Cambria"/>
          <w:i/>
          <w:iCs/>
        </w:rPr>
        <w:t>Ninety</w:t>
      </w:r>
      <w:r w:rsidR="00AD7981">
        <w:rPr>
          <w:rFonts w:ascii="Cambria" w:hAnsi="Cambria"/>
          <w:i/>
          <w:iCs/>
        </w:rPr>
        <w:t xml:space="preserve"> (</w:t>
      </w:r>
      <w:r w:rsidR="000C30F8">
        <w:rPr>
          <w:rFonts w:ascii="Cambria" w:hAnsi="Cambria"/>
          <w:i/>
          <w:iCs/>
        </w:rPr>
        <w:t>9</w:t>
      </w:r>
      <w:r w:rsidR="00AD7981">
        <w:rPr>
          <w:rFonts w:ascii="Cambria" w:hAnsi="Cambria"/>
          <w:i/>
          <w:iCs/>
        </w:rPr>
        <w:t>0)</w:t>
      </w:r>
      <w:r w:rsidRPr="009F3148">
        <w:rPr>
          <w:rFonts w:ascii="Cambria" w:hAnsi="Cambria"/>
        </w:rPr>
        <w:t xml:space="preserve"> days from the date of submission of bids.</w:t>
      </w:r>
    </w:p>
    <w:p w14:paraId="1840B6CE" w14:textId="77777777" w:rsidR="005728D7" w:rsidRPr="009F3148" w:rsidRDefault="005728D7" w:rsidP="005728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9B9CE4C" w14:textId="0D90E60F" w:rsidR="00AD7981" w:rsidRPr="00AD7981" w:rsidRDefault="00AD7981" w:rsidP="00AD7981">
      <w:pPr>
        <w:pStyle w:val="ListParagraph"/>
        <w:numPr>
          <w:ilvl w:val="0"/>
          <w:numId w:val="8"/>
        </w:numPr>
        <w:rPr>
          <w:rFonts w:ascii="Cambria" w:hAnsi="Cambria"/>
        </w:rPr>
      </w:pPr>
      <w:r w:rsidRPr="00AD7981">
        <w:rPr>
          <w:rFonts w:ascii="Cambria" w:hAnsi="Cambria"/>
        </w:rPr>
        <w:t xml:space="preserve">The supplies shall be delivered to the </w:t>
      </w:r>
      <w:r w:rsidR="000C30F8" w:rsidRPr="000C30F8">
        <w:rPr>
          <w:rFonts w:ascii="Cambria" w:hAnsi="Cambria"/>
        </w:rPr>
        <w:t>Aqa Khail, Ali Khail</w:t>
      </w:r>
      <w:r w:rsidR="000C30F8">
        <w:rPr>
          <w:rFonts w:ascii="Cambria" w:hAnsi="Cambria"/>
        </w:rPr>
        <w:t>,</w:t>
      </w:r>
      <w:r w:rsidR="000C30F8" w:rsidRPr="000C30F8">
        <w:rPr>
          <w:rFonts w:ascii="Cambria" w:hAnsi="Cambria"/>
        </w:rPr>
        <w:t xml:space="preserve"> and Gawan Watershed</w:t>
      </w:r>
      <w:r w:rsidR="000C30F8">
        <w:rPr>
          <w:rFonts w:ascii="Cambria" w:hAnsi="Cambria"/>
        </w:rPr>
        <w:t xml:space="preserve">s </w:t>
      </w:r>
      <w:r w:rsidRPr="00AD7981">
        <w:rPr>
          <w:rFonts w:ascii="Cambria" w:hAnsi="Cambria"/>
        </w:rPr>
        <w:t xml:space="preserve">within </w:t>
      </w:r>
      <w:r w:rsidR="000C30F8">
        <w:rPr>
          <w:rFonts w:ascii="Cambria" w:hAnsi="Cambria"/>
        </w:rPr>
        <w:t>1</w:t>
      </w:r>
      <w:r w:rsidRPr="00AD7981">
        <w:rPr>
          <w:rFonts w:ascii="Cambria" w:hAnsi="Cambria"/>
        </w:rPr>
        <w:t xml:space="preserve">5 working days from </w:t>
      </w:r>
      <w:r w:rsidR="000C30F8">
        <w:rPr>
          <w:rFonts w:ascii="Cambria" w:hAnsi="Cambria"/>
        </w:rPr>
        <w:t xml:space="preserve">the </w:t>
      </w:r>
      <w:r w:rsidRPr="00AD7981">
        <w:rPr>
          <w:rFonts w:ascii="Cambria" w:hAnsi="Cambria"/>
        </w:rPr>
        <w:t xml:space="preserve">date of Contract Signature. </w:t>
      </w:r>
    </w:p>
    <w:p w14:paraId="1EC6C20C"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4D68C850" w14:textId="37A46C62" w:rsidR="00B22A46" w:rsidRPr="009F3148" w:rsidRDefault="00FA13D3" w:rsidP="00B22A4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Quotation shall be in </w:t>
      </w:r>
      <w:r w:rsidR="00AD7981">
        <w:rPr>
          <w:rFonts w:ascii="Cambria" w:hAnsi="Cambria"/>
        </w:rPr>
        <w:t>USD</w:t>
      </w:r>
      <w:r w:rsidRPr="009F3148">
        <w:rPr>
          <w:rFonts w:ascii="Cambria" w:hAnsi="Cambria"/>
        </w:rPr>
        <w:t>. Prices quoted shall be fixed and correspond to 100% of the items required/specified.</w:t>
      </w:r>
    </w:p>
    <w:p w14:paraId="4E6680D2" w14:textId="77777777" w:rsidR="00B22A46" w:rsidRPr="009F3148" w:rsidRDefault="00B22A46" w:rsidP="00B22A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28CC130" w14:textId="00D40E43" w:rsidR="00B22A46" w:rsidRPr="009F3148" w:rsidRDefault="00B22A46"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offered price must be inclusive of all duties, taxes and delivery charges.</w:t>
      </w:r>
      <w:r w:rsidR="00CE1E59" w:rsidRPr="009F3148">
        <w:rPr>
          <w:rFonts w:ascii="Cambria" w:hAnsi="Cambria"/>
        </w:rPr>
        <w:t xml:space="preserve"> </w:t>
      </w:r>
    </w:p>
    <w:p w14:paraId="7D7CD742" w14:textId="77777777" w:rsidR="00303916" w:rsidRPr="009F3148" w:rsidRDefault="00303916" w:rsidP="003039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3990134" w14:textId="36016C8A" w:rsidR="00303916" w:rsidRPr="009F3148" w:rsidRDefault="0030391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Suppliers are requested to present their best offer in their</w:t>
      </w:r>
      <w:r w:rsidR="001075BE" w:rsidRPr="009F3148">
        <w:rPr>
          <w:rFonts w:ascii="Cambria" w:hAnsi="Cambria"/>
        </w:rPr>
        <w:t xml:space="preserve"> bid</w:t>
      </w:r>
      <w:r w:rsidRPr="009F3148">
        <w:rPr>
          <w:rFonts w:ascii="Cambria" w:hAnsi="Cambria"/>
        </w:rPr>
        <w:t>. The offered unit rates for the supplies will NOT be negotiated.</w:t>
      </w:r>
    </w:p>
    <w:p w14:paraId="3F78CB8A"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C60F0A1" w14:textId="15317624" w:rsidR="00CD31D8" w:rsidRPr="009F3148" w:rsidRDefault="00303916" w:rsidP="00CD31D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The bids will be evaluated by an evaluation committee comprising of at least 3 members who will open and evaluate all bids received before the bid closing time as specified in clause </w:t>
      </w:r>
      <w:r w:rsidR="00CD31D8" w:rsidRPr="009F3148">
        <w:rPr>
          <w:rFonts w:ascii="Cambria" w:hAnsi="Cambria"/>
          <w:color w:val="auto"/>
        </w:rPr>
        <w:t>6</w:t>
      </w:r>
      <w:r w:rsidRPr="009F3148">
        <w:rPr>
          <w:rFonts w:ascii="Cambria" w:hAnsi="Cambria"/>
          <w:color w:val="auto"/>
        </w:rPr>
        <w:t xml:space="preserve"> above. </w:t>
      </w:r>
      <w:r w:rsidR="0098065C" w:rsidRPr="009F3148">
        <w:rPr>
          <w:rFonts w:ascii="Cambria" w:hAnsi="Cambria"/>
          <w:color w:val="auto"/>
        </w:rPr>
        <w:t xml:space="preserve">Only complete bids will be </w:t>
      </w:r>
      <w:r w:rsidR="000C30F8" w:rsidRPr="009F3148">
        <w:rPr>
          <w:rFonts w:ascii="Cambria" w:hAnsi="Cambria"/>
          <w:color w:val="auto"/>
        </w:rPr>
        <w:t>evaluated,</w:t>
      </w:r>
      <w:r w:rsidR="0098065C" w:rsidRPr="009F3148">
        <w:rPr>
          <w:rFonts w:ascii="Cambria" w:hAnsi="Cambria"/>
          <w:color w:val="auto"/>
        </w:rPr>
        <w:t xml:space="preserve"> and incomplete or late bids will be rejected. </w:t>
      </w:r>
    </w:p>
    <w:p w14:paraId="01F6993A" w14:textId="77777777" w:rsidR="00CD31D8" w:rsidRPr="009F3148" w:rsidRDefault="00CD31D8" w:rsidP="00CD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9C3F71F" w14:textId="4D77477E" w:rsidR="00CD31D8" w:rsidRPr="009F3148" w:rsidRDefault="00CD31D8"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Point scoring of technical bids will not be undertaken.</w:t>
      </w:r>
      <w:r w:rsidR="007C2267" w:rsidRPr="009F3148">
        <w:rPr>
          <w:rFonts w:ascii="Cambria" w:hAnsi="Cambria"/>
        </w:rPr>
        <w:t xml:space="preserve"> Selection will be based on </w:t>
      </w:r>
      <w:r w:rsidR="000C30F8">
        <w:rPr>
          <w:rFonts w:ascii="Cambria" w:hAnsi="Cambria"/>
        </w:rPr>
        <w:t xml:space="preserve">the </w:t>
      </w:r>
      <w:r w:rsidR="007C2267" w:rsidRPr="009F3148">
        <w:rPr>
          <w:rFonts w:ascii="Cambria" w:hAnsi="Cambria"/>
        </w:rPr>
        <w:t xml:space="preserve">lowest price evaluation of the bids </w:t>
      </w:r>
      <w:r w:rsidR="000C30F8">
        <w:rPr>
          <w:rFonts w:ascii="Cambria" w:hAnsi="Cambria"/>
        </w:rPr>
        <w:t>that</w:t>
      </w:r>
      <w:r w:rsidR="007C2267" w:rsidRPr="009F3148">
        <w:rPr>
          <w:rFonts w:ascii="Cambria" w:hAnsi="Cambria"/>
        </w:rPr>
        <w:t xml:space="preserve"> comply technically and meet the specifications of goods as required in Section I Bidding Form 1.3.</w:t>
      </w:r>
    </w:p>
    <w:p w14:paraId="4C2FD133" w14:textId="77777777" w:rsidR="0025632B" w:rsidRPr="009F3148" w:rsidRDefault="0025632B" w:rsidP="002563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color w:val="auto"/>
          <w:highlight w:val="green"/>
        </w:rPr>
      </w:pPr>
    </w:p>
    <w:p w14:paraId="527E6CBA" w14:textId="699D8083" w:rsidR="0025632B" w:rsidRPr="00B27B93" w:rsidRDefault="0025632B"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Minimum offered warranty period for the goods should be </w:t>
      </w:r>
      <w:r w:rsidR="00B27B93" w:rsidRPr="00B27B93">
        <w:rPr>
          <w:rFonts w:ascii="Cambria" w:hAnsi="Cambria"/>
          <w:color w:val="auto"/>
        </w:rPr>
        <w:t>three hundred and sixty-five days</w:t>
      </w:r>
      <w:r w:rsidRPr="00B27B93">
        <w:rPr>
          <w:rFonts w:ascii="Cambria" w:hAnsi="Cambria"/>
          <w:color w:val="auto"/>
        </w:rPr>
        <w:t xml:space="preserve"> (</w:t>
      </w:r>
      <w:r w:rsidR="00B27B93" w:rsidRPr="00B27B93">
        <w:rPr>
          <w:rFonts w:ascii="Cambria" w:hAnsi="Cambria"/>
          <w:color w:val="auto"/>
        </w:rPr>
        <w:t>365</w:t>
      </w:r>
      <w:r w:rsidRPr="00B27B93">
        <w:rPr>
          <w:rFonts w:ascii="Cambria" w:hAnsi="Cambria"/>
          <w:color w:val="auto"/>
        </w:rPr>
        <w:t>).</w:t>
      </w:r>
    </w:p>
    <w:p w14:paraId="123AABBB" w14:textId="019A048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1C2DD17" w14:textId="45A1CDDC" w:rsidR="00643995" w:rsidRPr="009F3148" w:rsidRDefault="00FA13D3"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100% payment of the contract price shall be paid within thirty (30) working days after full delivery of all the items and accepted by the </w:t>
      </w:r>
      <w:r w:rsidR="002449A6" w:rsidRPr="009F3148">
        <w:rPr>
          <w:rFonts w:ascii="Cambria" w:hAnsi="Cambria"/>
          <w:color w:val="auto"/>
        </w:rPr>
        <w:t>IP</w:t>
      </w:r>
      <w:r w:rsidRPr="009F3148">
        <w:rPr>
          <w:rFonts w:ascii="Cambria" w:hAnsi="Cambria"/>
          <w:color w:val="auto"/>
        </w:rPr>
        <w:t>.</w:t>
      </w:r>
      <w:r w:rsidR="00E65904" w:rsidRPr="009F3148">
        <w:rPr>
          <w:rFonts w:ascii="Cambria" w:hAnsi="Cambria"/>
          <w:color w:val="auto"/>
        </w:rPr>
        <w:t xml:space="preserve"> </w:t>
      </w:r>
    </w:p>
    <w:p w14:paraId="34D02FB4" w14:textId="7777777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15E42B8E" w14:textId="4055EAFB" w:rsidR="00643995" w:rsidRPr="009F183B" w:rsidRDefault="00643995" w:rsidP="009F183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1C6B8D" w:rsidRPr="009F3148">
        <w:rPr>
          <w:rFonts w:ascii="Cambria" w:hAnsi="Cambria"/>
        </w:rPr>
        <w:t>I</w:t>
      </w:r>
      <w:r w:rsidR="002449A6" w:rsidRPr="009F3148">
        <w:rPr>
          <w:rFonts w:ascii="Cambria" w:hAnsi="Cambria"/>
        </w:rPr>
        <w:t>P</w:t>
      </w:r>
      <w:r w:rsidR="00E65904" w:rsidRPr="009F3148">
        <w:rPr>
          <w:rFonts w:ascii="Cambria" w:hAnsi="Cambria"/>
        </w:rPr>
        <w:t xml:space="preserve"> </w:t>
      </w:r>
      <w:r w:rsidRPr="009F3148">
        <w:rPr>
          <w:rFonts w:ascii="Cambria" w:hAnsi="Cambria"/>
        </w:rPr>
        <w:t>reserves the right to accept or reject any Bid, and to annul the bidding process and reject all Bids at any time prior to Contract Award, without thereby incurring any liability to Bidders. In case of annulment, all Bids submitted shall be promptly returned to the Bidders.</w:t>
      </w:r>
    </w:p>
    <w:p w14:paraId="1BAEEF39" w14:textId="1627F5CF" w:rsidR="003943A5" w:rsidRPr="009F3148" w:rsidRDefault="00643995" w:rsidP="006D403E">
      <w:pPr>
        <w:pStyle w:val="Heading1"/>
        <w:numPr>
          <w:ilvl w:val="0"/>
          <w:numId w:val="0"/>
        </w:numPr>
        <w:ind w:left="851" w:hanging="851"/>
        <w:rPr>
          <w:sz w:val="28"/>
          <w:szCs w:val="28"/>
        </w:rPr>
      </w:pPr>
      <w:r w:rsidRPr="009F3148">
        <w:rPr>
          <w:sz w:val="28"/>
          <w:szCs w:val="28"/>
        </w:rPr>
        <w:lastRenderedPageBreak/>
        <w:t>Section I</w:t>
      </w:r>
      <w:r w:rsidR="00D55CDC" w:rsidRPr="009F3148">
        <w:rPr>
          <w:sz w:val="28"/>
          <w:szCs w:val="28"/>
        </w:rPr>
        <w:t>:</w:t>
      </w:r>
      <w:r w:rsidRPr="009F3148">
        <w:rPr>
          <w:sz w:val="28"/>
          <w:szCs w:val="28"/>
        </w:rPr>
        <w:t xml:space="preserve"> Bidding Forms</w:t>
      </w:r>
    </w:p>
    <w:p w14:paraId="30FCC1BB" w14:textId="6BA0E0AC" w:rsidR="00643995" w:rsidRPr="009F3148" w:rsidRDefault="00643995" w:rsidP="00643995">
      <w:pPr>
        <w:rPr>
          <w:rFonts w:ascii="Cambria" w:hAnsi="Cambria"/>
        </w:rPr>
      </w:pPr>
    </w:p>
    <w:p w14:paraId="76291572" w14:textId="4009C2D2" w:rsidR="00643995" w:rsidRPr="009F3148" w:rsidRDefault="0063131A" w:rsidP="0063131A">
      <w:pPr>
        <w:pStyle w:val="Heading1"/>
        <w:numPr>
          <w:ilvl w:val="0"/>
          <w:numId w:val="0"/>
        </w:numPr>
        <w:ind w:left="360"/>
      </w:pPr>
      <w:bookmarkStart w:id="11" w:name="_Hlk82296830"/>
      <w:r w:rsidRPr="009F3148">
        <w:t xml:space="preserve">1.1 </w:t>
      </w:r>
      <w:r w:rsidR="00643995" w:rsidRPr="009F3148">
        <w:t>Declaration of Undertaking</w:t>
      </w:r>
    </w:p>
    <w:p w14:paraId="2128BB90" w14:textId="77777777" w:rsidR="00643995" w:rsidRPr="009F3148" w:rsidRDefault="00643995" w:rsidP="00643995">
      <w:pPr>
        <w:rPr>
          <w:rFonts w:ascii="Cambria" w:hAnsi="Cambria"/>
          <w:i/>
        </w:rPr>
      </w:pPr>
    </w:p>
    <w:p w14:paraId="1782818F"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Reference name of the Application/Offer/Contract: ______________________________ ("</w:t>
      </w:r>
      <w:r w:rsidRPr="009F3148">
        <w:rPr>
          <w:rFonts w:ascii="Cambria" w:eastAsia="Times New Roman" w:hAnsi="Cambria" w:cs="Calibri Light"/>
          <w:b/>
          <w:szCs w:val="20"/>
          <w:lang w:eastAsia="fr-FR"/>
        </w:rPr>
        <w:t>Contract</w:t>
      </w:r>
      <w:r w:rsidRPr="009F3148">
        <w:rPr>
          <w:rFonts w:ascii="Cambria" w:eastAsia="Times New Roman" w:hAnsi="Cambria" w:cs="Calibri Light"/>
          <w:szCs w:val="20"/>
          <w:lang w:eastAsia="fr-FR"/>
        </w:rPr>
        <w:t>")</w:t>
      </w:r>
      <w:r w:rsidRPr="009F3148">
        <w:rPr>
          <w:rStyle w:val="FootnoteReference"/>
          <w:rFonts w:ascii="Cambria" w:hAnsi="Cambria" w:cs="Calibri Light"/>
          <w:szCs w:val="20"/>
          <w:lang w:eastAsia="fr-FR"/>
        </w:rPr>
        <w:footnoteReference w:id="1"/>
      </w:r>
    </w:p>
    <w:p w14:paraId="04B0F942"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To: ____________________________________________ (</w:t>
      </w:r>
      <w:r w:rsidRPr="009F3148">
        <w:rPr>
          <w:rFonts w:ascii="Cambria" w:eastAsia="Times New Roman" w:hAnsi="Cambria" w:cs="Calibri Light"/>
          <w:b/>
          <w:szCs w:val="20"/>
          <w:lang w:eastAsia="fr-FR"/>
        </w:rPr>
        <w:t>"Implementing Partner"</w:t>
      </w:r>
      <w:r w:rsidRPr="009F3148">
        <w:rPr>
          <w:rFonts w:ascii="Cambria" w:eastAsia="Times New Roman" w:hAnsi="Cambria" w:cs="Calibri Light"/>
          <w:szCs w:val="20"/>
          <w:lang w:eastAsia="fr-FR"/>
        </w:rPr>
        <w:t>)</w:t>
      </w:r>
    </w:p>
    <w:p w14:paraId="14571632" w14:textId="77777777" w:rsidR="00AE12E8" w:rsidRPr="009F3148" w:rsidRDefault="00AE12E8" w:rsidP="00AE12E8">
      <w:pPr>
        <w:spacing w:after="0"/>
        <w:rPr>
          <w:rFonts w:ascii="Cambria" w:eastAsia="Times New Roman" w:hAnsi="Cambria" w:cs="Calibri Light"/>
          <w:szCs w:val="20"/>
          <w:lang w:eastAsia="fr-FR"/>
        </w:rPr>
      </w:pPr>
    </w:p>
    <w:p w14:paraId="6BFB3EFF"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9F3148">
        <w:rPr>
          <w:rFonts w:ascii="Cambria" w:eastAsia="Times New Roman" w:hAnsi="Cambria" w:cs="Calibri Light"/>
          <w:szCs w:val="20"/>
          <w:lang w:eastAsia="fr-FR"/>
        </w:rPr>
        <w:t>We recognise and accept that KfW</w:t>
      </w:r>
      <w:r w:rsidRPr="009F3148">
        <w:rPr>
          <w:rStyle w:val="FootnoteReference"/>
          <w:rFonts w:ascii="Cambria" w:eastAsia="Times New Roman" w:hAnsi="Cambria" w:cs="Calibri Light"/>
          <w:szCs w:val="20"/>
          <w:lang w:eastAsia="fr-FR"/>
        </w:rPr>
        <w:footnoteReference w:id="2"/>
      </w:r>
      <w:r w:rsidRPr="009F3148">
        <w:rPr>
          <w:rFonts w:ascii="Cambria" w:eastAsia="Times New Roman" w:hAnsi="Cambria" w:cs="Calibri Light"/>
          <w:szCs w:val="20"/>
          <w:lang w:eastAsia="fr-FR"/>
        </w:rPr>
        <w:t xml:space="preserve"> (via PATRIP Foundation) only finances projects of the Implementing Partner (“IP”)</w:t>
      </w:r>
      <w:r w:rsidRPr="009F3148">
        <w:rPr>
          <w:rStyle w:val="FootnoteReference"/>
          <w:rFonts w:ascii="Cambria" w:hAnsi="Cambria" w:cs="Calibri Light"/>
          <w:szCs w:val="20"/>
        </w:rPr>
        <w:footnoteReference w:id="3"/>
      </w:r>
      <w:r w:rsidRPr="009F3148">
        <w:rPr>
          <w:rFonts w:ascii="Cambria" w:eastAsia="Times New Roman" w:hAnsi="Cambria" w:cs="Calibri Light"/>
          <w:szCs w:val="20"/>
          <w:lang w:eastAsia="fr-FR"/>
        </w:rPr>
        <w:t xml:space="preserve"> subject to its own conditions which are set out in the Funding Agreement it has entered into with PATRIP Foundation which has entered into a Funding Agreement with the IP. As a matter of consequence, no legal relationship exists between KfW or PATRIP Foundation and our company, our Joint Venture or our Subcontractors under the Contract. The IP retains exclusive responsibility for the preparation and implementation of the Tender Process and the performance of the Contract. </w:t>
      </w:r>
    </w:p>
    <w:p w14:paraId="20ACBDBE"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1DF7D44D"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2.1) </w:t>
      </w:r>
      <w:r w:rsidRPr="009F3148">
        <w:rPr>
          <w:rFonts w:ascii="Cambria" w:eastAsia="Times New Roman" w:hAnsi="Cambria" w:cs="Calibri Light"/>
          <w:szCs w:val="20"/>
        </w:rPr>
        <w:tab/>
        <w:t>being bankrupt, wound up or ceasing our activities, having our activities administered by courts, having entered into receivership, reorganisation or being in any analogous situation;</w:t>
      </w:r>
    </w:p>
    <w:p w14:paraId="4798633E"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hAnsi="Cambria" w:cs="Calibri Light"/>
          <w:szCs w:val="20"/>
        </w:rPr>
        <w:t xml:space="preserve">2.2) </w:t>
      </w:r>
      <w:r w:rsidRPr="009F3148">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3C24102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2.3) </w:t>
      </w:r>
      <w:r w:rsidRPr="009F3148">
        <w:rPr>
          <w:rFonts w:ascii="Cambria" w:eastAsia="Times New Roman" w:hAnsi="Cambria" w:cs="Calibri Light"/>
          <w:szCs w:val="20"/>
        </w:rPr>
        <w:tab/>
      </w: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F3148">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9F3148">
        <w:rPr>
          <w:rFonts w:ascii="Cambria" w:eastAsia="Times New Roman" w:hAnsi="Cambria" w:cs="Calibri Light"/>
          <w:i/>
          <w:szCs w:val="20"/>
          <w:lang w:eastAsia="fr-FR"/>
        </w:rPr>
        <w:t xml:space="preserve"> and that adequate compliance measures have been taken in reaction)</w:t>
      </w:r>
      <w:r w:rsidRPr="009F3148">
        <w:rPr>
          <w:rFonts w:ascii="Cambria" w:eastAsia="Times New Roman" w:hAnsi="Cambria" w:cs="Calibri Light"/>
          <w:szCs w:val="20"/>
        </w:rPr>
        <w:t>;</w:t>
      </w:r>
    </w:p>
    <w:p w14:paraId="4E8B63D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2.4) </w:t>
      </w:r>
      <w:r w:rsidRPr="009F3148">
        <w:rPr>
          <w:rFonts w:ascii="Cambria" w:eastAsia="Times New Roman" w:hAnsi="Cambria" w:cs="Calibri Light"/>
          <w:szCs w:val="20"/>
        </w:rPr>
        <w:tab/>
        <w:t>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5482A64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2.5) </w:t>
      </w:r>
      <w:r w:rsidRPr="009F3148">
        <w:rPr>
          <w:rFonts w:ascii="Cambria" w:eastAsia="Times New Roman" w:hAnsi="Cambria" w:cs="Calibri Light"/>
          <w:szCs w:val="20"/>
        </w:rPr>
        <w:tab/>
        <w:t xml:space="preserve">not having fulfilled applicable fiscal obligations regarding payments of taxes either in the country where we are constituted or the IP's country; </w:t>
      </w:r>
    </w:p>
    <w:p w14:paraId="33326E01" w14:textId="77777777" w:rsidR="00AE12E8" w:rsidRPr="009F3148" w:rsidRDefault="00AE12E8" w:rsidP="00AE12E8">
      <w:pPr>
        <w:spacing w:before="142" w:after="0" w:line="240" w:lineRule="atLeast"/>
        <w:ind w:left="1134" w:hanging="567"/>
        <w:rPr>
          <w:rFonts w:ascii="Cambria" w:eastAsia="Times New Roman" w:hAnsi="Cambria" w:cs="Calibri Light"/>
          <w:szCs w:val="20"/>
          <w:lang w:eastAsia="fr-FR"/>
        </w:rPr>
      </w:pPr>
      <w:r w:rsidRPr="009F3148">
        <w:rPr>
          <w:rFonts w:ascii="Cambria" w:eastAsia="Times New Roman" w:hAnsi="Cambria" w:cs="Calibri Light"/>
          <w:szCs w:val="20"/>
        </w:rPr>
        <w:t xml:space="preserve">2.6) </w:t>
      </w:r>
      <w:r w:rsidRPr="009F3148">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16" w:history="1">
        <w:r w:rsidRPr="009F3148">
          <w:rPr>
            <w:rFonts w:ascii="Cambria" w:eastAsia="Times New Roman" w:hAnsi="Cambria" w:cs="Calibri Light"/>
            <w:szCs w:val="20"/>
          </w:rPr>
          <w:t>http://www.worldbank.org/debarr</w:t>
        </w:r>
      </w:hyperlink>
      <w:r w:rsidRPr="009F3148">
        <w:rPr>
          <w:rFonts w:ascii="Cambria" w:eastAsia="Times New Roman" w:hAnsi="Cambria" w:cs="Calibri Light"/>
          <w:szCs w:val="20"/>
          <w:lang w:eastAsia="fr-FR"/>
        </w:rPr>
        <w:t xml:space="preserve"> or respectively on the relevant list of any other multilateral development bank </w:t>
      </w:r>
      <w:r w:rsidRPr="009F3148">
        <w:rPr>
          <w:rFonts w:ascii="Cambria" w:eastAsia="Times New Roman" w:hAnsi="Cambria" w:cs="Calibri Light"/>
          <w:i/>
          <w:szCs w:val="20"/>
          <w:lang w:eastAsia="fr-FR"/>
        </w:rPr>
        <w:t xml:space="preserve">(in the event of such exclusion, the Applicant or Bidder shall attach to this Declaration of Undertaking </w:t>
      </w:r>
      <w:r w:rsidRPr="009F3148">
        <w:rPr>
          <w:rFonts w:ascii="Cambria" w:eastAsia="Times New Roman" w:hAnsi="Cambria" w:cs="Calibri Light"/>
          <w:i/>
          <w:szCs w:val="20"/>
          <w:lang w:eastAsia="fr-FR"/>
        </w:rPr>
        <w:lastRenderedPageBreak/>
        <w:t xml:space="preserve">supporting information showing that this exclusion is not relevant in the context of this Contract </w:t>
      </w:r>
      <w:r w:rsidRPr="009F3148">
        <w:rPr>
          <w:rFonts w:ascii="Cambria" w:hAnsi="Cambria" w:cs="Calibri Light"/>
          <w:i/>
          <w:szCs w:val="20"/>
          <w:lang w:eastAsia="fr-FR"/>
        </w:rPr>
        <w:t>and that adequate compliance measures have been taken in reaction</w:t>
      </w:r>
      <w:r w:rsidRPr="009F3148">
        <w:rPr>
          <w:rFonts w:ascii="Cambria" w:eastAsia="Times New Roman" w:hAnsi="Cambria" w:cs="Calibri Light"/>
          <w:i/>
          <w:szCs w:val="20"/>
          <w:lang w:eastAsia="fr-FR"/>
        </w:rPr>
        <w:t>)</w:t>
      </w:r>
      <w:r w:rsidRPr="009F3148">
        <w:rPr>
          <w:rFonts w:ascii="Cambria" w:eastAsia="Times New Roman" w:hAnsi="Cambria" w:cs="Calibri Light"/>
          <w:szCs w:val="20"/>
          <w:lang w:eastAsia="fr-FR"/>
        </w:rPr>
        <w:t>; or</w:t>
      </w:r>
    </w:p>
    <w:p w14:paraId="30B2DF47"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2.7) </w:t>
      </w:r>
      <w:r w:rsidRPr="009F3148">
        <w:rPr>
          <w:rFonts w:ascii="Cambria" w:eastAsia="Times New Roman" w:hAnsi="Cambria" w:cs="Calibri Light"/>
          <w:szCs w:val="20"/>
        </w:rPr>
        <w:tab/>
        <w:t>being guilty of misrepresentation in supplying the information required as a condition of participation in the Tender.</w:t>
      </w:r>
    </w:p>
    <w:p w14:paraId="592C6223"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the members of our Joint Venture or any of our Subcontractors under the Contract are in any of the following situations of conflict of interest: </w:t>
      </w:r>
    </w:p>
    <w:p w14:paraId="16BDAD29"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3.1) </w:t>
      </w:r>
      <w:r w:rsidRPr="009F3148">
        <w:rPr>
          <w:rFonts w:ascii="Cambria" w:eastAsia="Times New Roman" w:hAnsi="Cambria" w:cs="Calibri Light"/>
          <w:szCs w:val="20"/>
        </w:rPr>
        <w:tab/>
        <w:t>being an affiliate controlled by the IP or a shareholder controlling the IP, unless the stemming conflict of interest has been brought to the attention of KfW (and PATRIP Foundation) and resolved to their satisfaction;</w:t>
      </w:r>
    </w:p>
    <w:p w14:paraId="05A8CC93"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3.2) </w:t>
      </w:r>
      <w:r w:rsidRPr="009F3148">
        <w:rPr>
          <w:rFonts w:ascii="Cambria" w:eastAsia="Times New Roman" w:hAnsi="Cambria" w:cs="Calibri Light"/>
          <w:szCs w:val="20"/>
        </w:rPr>
        <w:tab/>
        <w:t>having a business or family relationship with a IP's staff involved in the Tender Process or the supervision of the resulting Contract, unless the stemming conflict of interest has been brought to the attention of KfW (and PATRIP Foundation) and resolved to its satisfaction;</w:t>
      </w:r>
    </w:p>
    <w:p w14:paraId="37BCCC3D" w14:textId="77777777" w:rsidR="00AE12E8" w:rsidRPr="009F3148" w:rsidRDefault="00AE12E8" w:rsidP="00AE12E8">
      <w:pPr>
        <w:spacing w:before="142" w:after="0" w:line="240" w:lineRule="atLeast"/>
        <w:ind w:left="1080" w:hanging="513"/>
        <w:rPr>
          <w:rFonts w:ascii="Cambria" w:eastAsia="Times New Roman" w:hAnsi="Cambria" w:cs="Calibri Light"/>
          <w:szCs w:val="20"/>
        </w:rPr>
      </w:pPr>
      <w:r w:rsidRPr="009F3148">
        <w:rPr>
          <w:rFonts w:ascii="Cambria" w:eastAsia="Times New Roman" w:hAnsi="Cambria" w:cs="Calibri Light"/>
          <w:szCs w:val="20"/>
        </w:rPr>
        <w:t xml:space="preserve">3.3) </w:t>
      </w:r>
      <w:r w:rsidRPr="009F3148">
        <w:rPr>
          <w:rFonts w:ascii="Cambria" w:eastAsia="Times New Roman" w:hAnsi="Cambria" w:cs="Calibri Light"/>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60F419C6"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3.4) </w:t>
      </w:r>
      <w:r w:rsidRPr="009F3148">
        <w:rPr>
          <w:rFonts w:ascii="Cambria" w:eastAsia="Times New Roman" w:hAnsi="Cambria" w:cs="Calibri Light"/>
          <w:szCs w:val="20"/>
        </w:rPr>
        <w:tab/>
        <w:t>being engaged in a Consulting Services activity, which, by its nature, may be in conflict with the assignments that we would carry out for the IP;</w:t>
      </w:r>
    </w:p>
    <w:p w14:paraId="0F8DA41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3.5) </w:t>
      </w:r>
      <w:r w:rsidRPr="009F3148">
        <w:rPr>
          <w:rFonts w:ascii="Cambria" w:eastAsia="Times New Roman" w:hAnsi="Cambria" w:cs="Calibri Light"/>
          <w:szCs w:val="20"/>
        </w:rPr>
        <w:tab/>
        <w:t>in the case of procurement of Works, Plant or Goods:</w:t>
      </w:r>
    </w:p>
    <w:p w14:paraId="47DBB934"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prepared or having been associated with a Person who prepared specifications, drawings, calculations and other documentation </w:t>
      </w:r>
      <w:r w:rsidRPr="009F3148">
        <w:rPr>
          <w:rFonts w:ascii="Cambria" w:eastAsia="Times New Roman" w:hAnsi="Cambria" w:cs="Calibri Light"/>
          <w:szCs w:val="20"/>
          <w:lang w:eastAsia="fr-FR"/>
        </w:rPr>
        <w:t>to be used in the Tender Process of this Contract</w:t>
      </w:r>
      <w:r w:rsidRPr="009F3148">
        <w:rPr>
          <w:rFonts w:ascii="Cambria" w:eastAsia="Times New Roman" w:hAnsi="Cambria" w:cs="Calibri Light"/>
          <w:szCs w:val="20"/>
        </w:rPr>
        <w:t>;</w:t>
      </w:r>
    </w:p>
    <w:p w14:paraId="535CCCFE"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recruited (or being proposed to be recruited) ourselves or any of our affiliates, to carry out works supervision or inspection for this </w:t>
      </w:r>
      <w:r w:rsidRPr="009F3148">
        <w:rPr>
          <w:rFonts w:ascii="Cambria" w:eastAsia="Times New Roman" w:hAnsi="Cambria" w:cs="Calibri Light"/>
          <w:szCs w:val="20"/>
          <w:lang w:eastAsia="fr-FR"/>
        </w:rPr>
        <w:t>Contract</w:t>
      </w:r>
      <w:r w:rsidRPr="009F3148">
        <w:rPr>
          <w:rFonts w:ascii="Cambria" w:eastAsia="Times New Roman" w:hAnsi="Cambria" w:cs="Calibri Light"/>
          <w:szCs w:val="20"/>
        </w:rPr>
        <w:t>;</w:t>
      </w:r>
    </w:p>
    <w:p w14:paraId="2A310298"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If we are a </w:t>
      </w:r>
      <w:r w:rsidRPr="009F3148">
        <w:rPr>
          <w:rFonts w:ascii="Cambria" w:eastAsia="Times New Roman" w:hAnsi="Cambria" w:cs="Calibri Light"/>
          <w:szCs w:val="20"/>
          <w:lang w:eastAsia="fr-FR"/>
        </w:rPr>
        <w:t>state</w:t>
      </w:r>
      <w:r w:rsidRPr="009F3148">
        <w:rPr>
          <w:rFonts w:ascii="Cambria" w:eastAsia="Times New Roman" w:hAnsi="Cambria" w:cs="Calibri Light"/>
          <w:szCs w:val="20"/>
        </w:rPr>
        <w:t>-owned entity</w:t>
      </w:r>
      <w:r w:rsidRPr="009F3148">
        <w:rPr>
          <w:rFonts w:ascii="Cambria" w:eastAsia="Times New Roman" w:hAnsi="Cambria" w:cs="Calibri Light"/>
          <w:szCs w:val="20"/>
          <w:lang w:eastAsia="fr-FR"/>
        </w:rPr>
        <w:t>, and compete in a Tender Process</w:t>
      </w:r>
      <w:r w:rsidRPr="009F3148">
        <w:rPr>
          <w:rFonts w:ascii="Cambria" w:eastAsia="Times New Roman" w:hAnsi="Cambria" w:cs="Calibri Light"/>
          <w:szCs w:val="20"/>
        </w:rPr>
        <w:t>, we certify that we have legal and financial autonomy and that we operate under commercial laws and regulations.</w:t>
      </w:r>
    </w:p>
    <w:p w14:paraId="353D3E4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undertake to bring to the attention of the IP, which will inform </w:t>
      </w:r>
      <w:r w:rsidRPr="009F3148">
        <w:rPr>
          <w:rFonts w:ascii="Cambria" w:eastAsia="Times New Roman" w:hAnsi="Cambria" w:cs="Calibri Light"/>
          <w:szCs w:val="20"/>
          <w:lang w:eastAsia="fr-FR"/>
        </w:rPr>
        <w:t>KfW (and PATRIP Foundation)</w:t>
      </w:r>
      <w:r w:rsidRPr="009F3148">
        <w:rPr>
          <w:rFonts w:ascii="Cambria" w:eastAsia="Times New Roman" w:hAnsi="Cambria" w:cs="Calibri Light"/>
          <w:szCs w:val="20"/>
        </w:rPr>
        <w:t xml:space="preserve">, any change in situation with regard to points 2 to 4 here above. </w:t>
      </w:r>
    </w:p>
    <w:p w14:paraId="098B51C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In the context of </w:t>
      </w:r>
      <w:r w:rsidRPr="009F3148">
        <w:rPr>
          <w:rFonts w:ascii="Cambria" w:eastAsia="Times New Roman" w:hAnsi="Cambria" w:cs="Calibri Light"/>
          <w:szCs w:val="20"/>
          <w:lang w:eastAsia="fr-FR"/>
        </w:rPr>
        <w:t xml:space="preserve">the </w:t>
      </w:r>
      <w:r w:rsidRPr="009F3148">
        <w:rPr>
          <w:rFonts w:ascii="Cambria" w:eastAsia="Times New Roman" w:hAnsi="Cambria" w:cs="Calibri Light"/>
          <w:szCs w:val="20"/>
        </w:rPr>
        <w:t xml:space="preserve">Tender </w:t>
      </w:r>
      <w:r w:rsidRPr="009F3148">
        <w:rPr>
          <w:rFonts w:ascii="Cambria" w:eastAsia="Times New Roman" w:hAnsi="Cambria" w:cs="Calibri Light"/>
          <w:szCs w:val="20"/>
          <w:lang w:eastAsia="fr-FR"/>
        </w:rPr>
        <w:t xml:space="preserve">Process </w:t>
      </w:r>
      <w:r w:rsidRPr="009F3148">
        <w:rPr>
          <w:rFonts w:ascii="Cambria" w:eastAsia="Times New Roman" w:hAnsi="Cambria" w:cs="Calibri Light"/>
          <w:szCs w:val="20"/>
        </w:rPr>
        <w:t xml:space="preserve">and performance of the </w:t>
      </w:r>
      <w:r w:rsidRPr="009F3148">
        <w:rPr>
          <w:rFonts w:ascii="Cambria" w:eastAsia="Times New Roman" w:hAnsi="Cambria" w:cs="Calibri Light"/>
          <w:szCs w:val="20"/>
          <w:lang w:eastAsia="fr-FR"/>
        </w:rPr>
        <w:t>corresponding C</w:t>
      </w:r>
      <w:r w:rsidRPr="009F3148">
        <w:rPr>
          <w:rFonts w:ascii="Cambria" w:eastAsia="Times New Roman" w:hAnsi="Cambria" w:cs="Calibri Light"/>
          <w:szCs w:val="20"/>
        </w:rPr>
        <w:t>ontract:</w:t>
      </w:r>
    </w:p>
    <w:p w14:paraId="40CD48A3" w14:textId="77777777" w:rsidR="00AE12E8" w:rsidRPr="009F3148" w:rsidRDefault="00AE12E8" w:rsidP="00AE12E8">
      <w:pPr>
        <w:spacing w:before="142" w:after="0" w:line="240" w:lineRule="atLeast"/>
        <w:ind w:left="1134" w:hanging="567"/>
        <w:rPr>
          <w:rFonts w:ascii="Cambria" w:hAnsi="Cambria" w:cs="Calibri Light"/>
          <w:szCs w:val="20"/>
        </w:rPr>
      </w:pPr>
      <w:r w:rsidRPr="009F3148">
        <w:rPr>
          <w:rFonts w:ascii="Cambria" w:eastAsia="Times New Roman" w:hAnsi="Cambria" w:cs="Calibri Light"/>
          <w:szCs w:val="20"/>
        </w:rPr>
        <w:t xml:space="preserve">6.1) </w:t>
      </w:r>
      <w:r w:rsidRPr="009F3148">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9F3148">
        <w:rPr>
          <w:rFonts w:ascii="Cambria" w:hAnsi="Cambria" w:cs="Calibri Light"/>
          <w:szCs w:val="20"/>
        </w:rPr>
        <w:t xml:space="preserve">during the Tender Process and in the case of being awarded a Contract will engage in any Sanctionable Practice during the performance of the Contract; </w:t>
      </w:r>
    </w:p>
    <w:p w14:paraId="1E686D08"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6.2) </w:t>
      </w:r>
      <w:r w:rsidRPr="009F3148">
        <w:rPr>
          <w:rFonts w:ascii="Cambria" w:eastAsia="Times New Roman" w:hAnsi="Cambria" w:cs="Calibri Light"/>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272BA140" w14:textId="7DE719DF"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6.3) </w:t>
      </w:r>
      <w:r w:rsidRPr="009F3148">
        <w:rPr>
          <w:rFonts w:ascii="Cambria" w:eastAsia="Times New Roman" w:hAnsi="Cambria" w:cs="Calibri Light"/>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9F3148">
        <w:rPr>
          <w:rFonts w:ascii="Cambria" w:eastAsia="Times New Roman" w:hAnsi="Cambria" w:cs="Calibri Light"/>
          <w:szCs w:val="20"/>
          <w:vertAlign w:val="superscript"/>
        </w:rPr>
        <w:footnoteReference w:id="4"/>
      </w:r>
      <w:r w:rsidRPr="009F3148">
        <w:rPr>
          <w:rFonts w:ascii="Cambria" w:eastAsia="Times New Roman" w:hAnsi="Cambria" w:cs="Calibri Light"/>
          <w:szCs w:val="20"/>
        </w:rPr>
        <w:t xml:space="preserve"> (ILO) and international environmental treaties. Moreover, we shall implement environmental and </w:t>
      </w:r>
      <w:r w:rsidRPr="009F3148">
        <w:rPr>
          <w:rFonts w:ascii="Cambria" w:eastAsia="Times New Roman" w:hAnsi="Cambria" w:cs="Calibri Light"/>
          <w:szCs w:val="20"/>
        </w:rPr>
        <w:lastRenderedPageBreak/>
        <w:t xml:space="preserve">social risks mitigation measures when specified in the relevant environmental and social management plans or other similar documents provided by the IP and, in any case, implement measures to prevent sexual exploitation and abuse and </w:t>
      </w:r>
      <w:r w:rsidR="00AE0AE2" w:rsidRPr="009F3148">
        <w:rPr>
          <w:rFonts w:ascii="Cambria" w:eastAsia="Times New Roman" w:hAnsi="Cambria" w:cs="Calibri Light"/>
          <w:szCs w:val="20"/>
        </w:rPr>
        <w:t>gender-based</w:t>
      </w:r>
      <w:r w:rsidRPr="009F3148">
        <w:rPr>
          <w:rFonts w:ascii="Cambria" w:eastAsia="Times New Roman" w:hAnsi="Cambria" w:cs="Calibri Light"/>
          <w:szCs w:val="20"/>
        </w:rPr>
        <w:t xml:space="preserve"> violence.</w:t>
      </w:r>
    </w:p>
    <w:p w14:paraId="4FD5E9D1"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In the case of being awarded a Contract, we, as well as all members of our Joint Venture partners and Subcontractors under the Contract will, (i) upon request, </w:t>
      </w:r>
      <w:r w:rsidRPr="009F3148">
        <w:rPr>
          <w:rFonts w:ascii="Cambria" w:hAnsi="Cambria" w:cs="Calibri Light"/>
          <w:szCs w:val="20"/>
        </w:rPr>
        <w:t>provide information relating to the Tender Process and the performance of the Contract and (ii) permit the IP and PATRIP Foundation and KfW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5C77E166" w14:textId="084E88BB"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w:t>
      </w:r>
      <w:r w:rsidR="00AE0AE2" w:rsidRPr="009F3148">
        <w:rPr>
          <w:rFonts w:ascii="Cambria" w:hAnsi="Cambria" w:cs="Calibri Light"/>
          <w:szCs w:val="20"/>
        </w:rPr>
        <w:t xml:space="preserve">but in any case, </w:t>
      </w:r>
      <w:r w:rsidRPr="009F3148">
        <w:rPr>
          <w:rFonts w:ascii="Cambria" w:hAnsi="Cambria" w:cs="Calibri Light"/>
          <w:szCs w:val="20"/>
        </w:rPr>
        <w:t xml:space="preserve">for at least six years from the date of </w:t>
      </w:r>
      <w:r w:rsidR="00AE0AE2" w:rsidRPr="009F3148">
        <w:rPr>
          <w:rFonts w:ascii="Cambria" w:hAnsi="Cambria" w:cs="Calibri Light"/>
          <w:szCs w:val="20"/>
        </w:rPr>
        <w:t>fulfilment</w:t>
      </w:r>
      <w:r w:rsidRPr="009F3148">
        <w:rPr>
          <w:rFonts w:ascii="Cambria" w:hAnsi="Cambria" w:cs="Calibri Light"/>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9F3148">
        <w:rPr>
          <w:rFonts w:ascii="Cambria" w:eastAsia="Times New Roman" w:hAnsi="Cambria" w:cs="Calibri Light"/>
          <w:szCs w:val="20"/>
          <w:lang w:eastAsia="fr-FR"/>
        </w:rPr>
        <w:t xml:space="preserve">preparation and implementation of the Tender Process and the performance of the Contract are </w:t>
      </w:r>
      <w:r w:rsidRPr="009F3148">
        <w:rPr>
          <w:rFonts w:ascii="Cambria" w:hAnsi="Cambria" w:cs="Calibri Light"/>
          <w:szCs w:val="20"/>
        </w:rPr>
        <w:t>stored and processed according to the applicable law by the IP, PATRIP Foundation and KfW.</w:t>
      </w:r>
    </w:p>
    <w:p w14:paraId="7E0EE429"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1C53FE7F"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5D56FC84"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Name</w:t>
      </w:r>
      <w:r w:rsidRPr="009F3148">
        <w:rPr>
          <w:rFonts w:ascii="Cambria" w:hAnsi="Cambria" w:cs="Calibri Light"/>
          <w:szCs w:val="20"/>
        </w:rPr>
        <w:t xml:space="preserve">: </w:t>
      </w:r>
      <w:r w:rsidRPr="009F3148">
        <w:rPr>
          <w:rFonts w:ascii="Cambria" w:hAnsi="Cambria" w:cs="Calibri Light"/>
          <w:szCs w:val="20"/>
        </w:rPr>
        <w:tab/>
      </w:r>
      <w:r w:rsidRPr="009F3148">
        <w:rPr>
          <w:rFonts w:ascii="Cambria" w:eastAsia="Times New Roman" w:hAnsi="Cambria" w:cs="Calibri Light"/>
          <w:szCs w:val="20"/>
        </w:rPr>
        <w:tab/>
        <w:t>In the capacity of</w:t>
      </w:r>
      <w:r w:rsidRPr="009F3148">
        <w:rPr>
          <w:rFonts w:ascii="Cambria" w:hAnsi="Cambria" w:cs="Calibri Light"/>
          <w:szCs w:val="20"/>
        </w:rPr>
        <w:t xml:space="preserve">: </w:t>
      </w:r>
      <w:r w:rsidRPr="009F3148">
        <w:rPr>
          <w:rFonts w:ascii="Cambria" w:hAnsi="Cambria" w:cs="Calibri Light"/>
          <w:szCs w:val="20"/>
        </w:rPr>
        <w:tab/>
      </w:r>
    </w:p>
    <w:p w14:paraId="6D223E80"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p>
    <w:p w14:paraId="55C49994"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Duly empowered to sign in the name and on behalf of</w:t>
      </w:r>
      <w:r w:rsidRPr="009F3148">
        <w:rPr>
          <w:rFonts w:ascii="Cambria" w:eastAsia="Times New Roman" w:hAnsi="Cambria" w:cs="Calibri Light"/>
          <w:szCs w:val="20"/>
          <w:vertAlign w:val="superscript"/>
        </w:rPr>
        <w:footnoteReference w:id="5"/>
      </w:r>
      <w:r w:rsidRPr="009F3148">
        <w:rPr>
          <w:rFonts w:ascii="Cambria" w:eastAsia="Times New Roman" w:hAnsi="Cambria" w:cs="Calibri Light"/>
          <w:szCs w:val="20"/>
        </w:rPr>
        <w:t>:</w:t>
      </w:r>
      <w:r w:rsidRPr="009F3148">
        <w:rPr>
          <w:rFonts w:ascii="Cambria" w:eastAsia="Times New Roman" w:hAnsi="Cambria" w:cs="Calibri Light"/>
          <w:szCs w:val="20"/>
        </w:rPr>
        <w:tab/>
      </w:r>
    </w:p>
    <w:p w14:paraId="72449DF3" w14:textId="77777777" w:rsidR="00AE12E8" w:rsidRPr="009F3148" w:rsidRDefault="00AE12E8" w:rsidP="00AE12E8">
      <w:pPr>
        <w:widowControl w:val="0"/>
        <w:autoSpaceDE w:val="0"/>
        <w:autoSpaceDN w:val="0"/>
        <w:spacing w:after="0"/>
        <w:rPr>
          <w:rFonts w:ascii="Cambria" w:hAnsi="Cambria" w:cs="Calibri Light"/>
          <w:szCs w:val="20"/>
        </w:rPr>
      </w:pPr>
    </w:p>
    <w:p w14:paraId="4D6C75A7" w14:textId="77777777" w:rsidR="00AE12E8" w:rsidRPr="009F3148" w:rsidRDefault="00AE12E8" w:rsidP="00AE12E8">
      <w:pPr>
        <w:widowControl w:val="0"/>
        <w:autoSpaceDE w:val="0"/>
        <w:autoSpaceDN w:val="0"/>
        <w:spacing w:after="0"/>
        <w:rPr>
          <w:rFonts w:ascii="Cambria" w:hAnsi="Cambria" w:cs="Calibri Light"/>
          <w:szCs w:val="20"/>
        </w:rPr>
      </w:pPr>
    </w:p>
    <w:p w14:paraId="54EA639B" w14:textId="1CA3FBB3" w:rsidR="00AE12E8" w:rsidRPr="009F3148" w:rsidRDefault="00AE12E8" w:rsidP="009D3892">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hAnsi="Cambria" w:cs="Calibri Light"/>
          <w:szCs w:val="20"/>
        </w:rPr>
        <w:t>Signature:</w:t>
      </w:r>
      <w:r w:rsidR="009D3892" w:rsidRPr="009F3148">
        <w:rPr>
          <w:rFonts w:ascii="Cambria" w:hAnsi="Cambria" w:cs="Calibri Light"/>
          <w:szCs w:val="20"/>
        </w:rPr>
        <w:t xml:space="preserve"> ___________________________________________</w:t>
      </w:r>
      <w:r w:rsidRPr="009F3148">
        <w:rPr>
          <w:rFonts w:ascii="Cambria" w:hAnsi="Cambria" w:cs="Calibri Light"/>
          <w:szCs w:val="20"/>
        </w:rPr>
        <w:tab/>
      </w:r>
      <w:r w:rsidR="009D3892" w:rsidRPr="009F3148">
        <w:rPr>
          <w:rFonts w:ascii="Cambria" w:hAnsi="Cambria" w:cs="Calibri Light"/>
          <w:szCs w:val="20"/>
        </w:rPr>
        <w:tab/>
      </w:r>
      <w:r w:rsidRPr="009F3148">
        <w:rPr>
          <w:rFonts w:ascii="Cambria" w:hAnsi="Cambria" w:cs="Calibri Light"/>
          <w:szCs w:val="20"/>
        </w:rPr>
        <w:t xml:space="preserve">Dated: </w:t>
      </w:r>
      <w:r w:rsidR="009D3892" w:rsidRPr="009F3148">
        <w:rPr>
          <w:rFonts w:ascii="Cambria" w:hAnsi="Cambria" w:cs="Calibri Light"/>
          <w:szCs w:val="20"/>
        </w:rPr>
        <w:t>____________________________________________________</w:t>
      </w:r>
    </w:p>
    <w:p w14:paraId="3EFC0647" w14:textId="14460978" w:rsidR="00AE12E8" w:rsidRPr="009F3148" w:rsidRDefault="00AE12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Calibri Light"/>
        </w:rPr>
      </w:pPr>
      <w:r w:rsidRPr="009F3148">
        <w:rPr>
          <w:rFonts w:ascii="Cambria" w:hAnsi="Cambria" w:cs="Calibri Light"/>
        </w:rPr>
        <w:br w:type="page"/>
      </w:r>
    </w:p>
    <w:p w14:paraId="339907E9" w14:textId="6DFCAAFD" w:rsidR="00B81B5E" w:rsidRPr="009F3148" w:rsidRDefault="00EF703F" w:rsidP="0063131A">
      <w:pPr>
        <w:pStyle w:val="Heading1"/>
        <w:numPr>
          <w:ilvl w:val="1"/>
          <w:numId w:val="17"/>
        </w:numPr>
      </w:pPr>
      <w:bookmarkStart w:id="12" w:name="_Toc43895312"/>
      <w:bookmarkEnd w:id="11"/>
      <w:r w:rsidRPr="009F3148">
        <w:lastRenderedPageBreak/>
        <w:t xml:space="preserve"> </w:t>
      </w:r>
      <w:r w:rsidR="00B81B5E" w:rsidRPr="009F3148">
        <w:t>Tender Form</w:t>
      </w:r>
      <w:bookmarkEnd w:id="12"/>
    </w:p>
    <w:p w14:paraId="48B7FBA9" w14:textId="77777777" w:rsidR="00B81B5E" w:rsidRPr="009F3148" w:rsidRDefault="00B81B5E" w:rsidP="00B81B5E">
      <w:pPr>
        <w:autoSpaceDE w:val="0"/>
        <w:autoSpaceDN w:val="0"/>
        <w:adjustRightInd w:val="0"/>
        <w:rPr>
          <w:rFonts w:ascii="Cambria" w:hAnsi="Cambria"/>
        </w:rPr>
      </w:pPr>
      <w:r w:rsidRPr="009F3148">
        <w:rPr>
          <w:rFonts w:ascii="Cambria" w:hAnsi="Cambria"/>
        </w:rPr>
        <w:t>Date:</w:t>
      </w:r>
    </w:p>
    <w:p w14:paraId="452D2CBF" w14:textId="77777777" w:rsidR="007D5358" w:rsidRPr="009F3148" w:rsidRDefault="007D5358" w:rsidP="00B81B5E">
      <w:pPr>
        <w:autoSpaceDE w:val="0"/>
        <w:autoSpaceDN w:val="0"/>
        <w:adjustRightInd w:val="0"/>
        <w:rPr>
          <w:rFonts w:ascii="Cambria" w:hAnsi="Cambria"/>
        </w:rPr>
      </w:pPr>
    </w:p>
    <w:p w14:paraId="08457B31" w14:textId="77777777" w:rsidR="00F63DE8" w:rsidRPr="009F3148" w:rsidRDefault="00F63DE8" w:rsidP="00F63DE8">
      <w:pPr>
        <w:autoSpaceDE w:val="0"/>
        <w:autoSpaceDN w:val="0"/>
        <w:adjustRightInd w:val="0"/>
        <w:rPr>
          <w:rFonts w:ascii="Cambria" w:hAnsi="Cambria"/>
          <w:i/>
          <w:iCs/>
        </w:rPr>
      </w:pPr>
      <w:r w:rsidRPr="009F3148">
        <w:rPr>
          <w:rFonts w:ascii="Cambria" w:hAnsi="Cambria"/>
        </w:rPr>
        <w:t xml:space="preserve">To: </w:t>
      </w:r>
      <w:r w:rsidRPr="009F3148">
        <w:rPr>
          <w:rFonts w:ascii="Cambria" w:hAnsi="Cambria"/>
          <w:i/>
          <w:iCs/>
        </w:rPr>
        <w:t>[name and address of Implementing Partner]</w:t>
      </w:r>
    </w:p>
    <w:p w14:paraId="7C447865" w14:textId="77777777" w:rsidR="00B81B5E" w:rsidRPr="009F3148" w:rsidRDefault="00B81B5E" w:rsidP="00B81B5E">
      <w:pPr>
        <w:autoSpaceDE w:val="0"/>
        <w:autoSpaceDN w:val="0"/>
        <w:adjustRightInd w:val="0"/>
        <w:rPr>
          <w:rFonts w:ascii="Cambria" w:hAnsi="Cambria"/>
        </w:rPr>
      </w:pPr>
      <w:r w:rsidRPr="009F3148">
        <w:rPr>
          <w:rFonts w:ascii="Cambria" w:hAnsi="Cambria"/>
        </w:rPr>
        <w:t>Gentlemen and/or Ladies:</w:t>
      </w:r>
    </w:p>
    <w:p w14:paraId="69CBAF34" w14:textId="77777777" w:rsidR="00B81B5E" w:rsidRPr="009F3148" w:rsidRDefault="00B81B5E" w:rsidP="00B81B5E">
      <w:pPr>
        <w:autoSpaceDE w:val="0"/>
        <w:autoSpaceDN w:val="0"/>
        <w:adjustRightInd w:val="0"/>
        <w:rPr>
          <w:rFonts w:ascii="Cambria" w:hAnsi="Cambria"/>
        </w:rPr>
      </w:pPr>
      <w:r w:rsidRPr="009F3148">
        <w:rPr>
          <w:rFonts w:ascii="Cambria" w:hAnsi="Cambria"/>
        </w:rPr>
        <w:t>Having examined the bidding documents, we the undersigned, offer to supply and deliver</w:t>
      </w:r>
    </w:p>
    <w:p w14:paraId="460D491D" w14:textId="199C074D"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__________________________________________________________________________________________________________________________</w:t>
      </w:r>
    </w:p>
    <w:p w14:paraId="06BAB49B"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[description of goods and services]</w:t>
      </w:r>
    </w:p>
    <w:p w14:paraId="43AF5455" w14:textId="4F5DC4EA" w:rsidR="00B81B5E" w:rsidRPr="009F3148" w:rsidRDefault="00B81B5E" w:rsidP="00B81B5E">
      <w:pPr>
        <w:autoSpaceDE w:val="0"/>
        <w:autoSpaceDN w:val="0"/>
        <w:adjustRightInd w:val="0"/>
        <w:rPr>
          <w:rFonts w:ascii="Cambria" w:hAnsi="Cambria"/>
        </w:rPr>
      </w:pPr>
      <w:r w:rsidRPr="009F3148">
        <w:rPr>
          <w:rFonts w:ascii="Cambria" w:hAnsi="Cambria"/>
        </w:rPr>
        <w:t>in conformity with the said bidding documents for the sum of</w:t>
      </w:r>
      <w:r w:rsidR="006A5EEC" w:rsidRPr="009F3148">
        <w:rPr>
          <w:rFonts w:ascii="Cambria" w:hAnsi="Cambria"/>
        </w:rPr>
        <w:t xml:space="preserve"> </w:t>
      </w:r>
      <w:r w:rsidR="006A5EEC" w:rsidRPr="009F3148">
        <w:rPr>
          <w:rFonts w:ascii="Cambria" w:hAnsi="Cambria"/>
          <w:i/>
          <w:iCs/>
        </w:rPr>
        <w:t>[CURRENCY]</w:t>
      </w:r>
      <w:r w:rsidRPr="009F3148">
        <w:rPr>
          <w:rFonts w:ascii="Cambria" w:hAnsi="Cambria"/>
        </w:rPr>
        <w:t xml:space="preserve"> _________________, ______________  </w:t>
      </w:r>
      <w:r w:rsidRPr="009F3148">
        <w:rPr>
          <w:rFonts w:ascii="Cambria" w:hAnsi="Cambria"/>
          <w:i/>
          <w:iCs/>
        </w:rPr>
        <w:t xml:space="preserve">[total tender amount in words and figures] </w:t>
      </w:r>
      <w:r w:rsidRPr="009F3148">
        <w:rPr>
          <w:rFonts w:ascii="Cambria" w:hAnsi="Cambria"/>
        </w:rPr>
        <w:t>or such other sums as may be ascertained in accordance with the Schedule of Prices attached herewith and made part of this Tender.</w:t>
      </w:r>
    </w:p>
    <w:p w14:paraId="3843194C" w14:textId="6FEDC4C2" w:rsidR="00B81B5E" w:rsidRPr="009F3148" w:rsidRDefault="00B81B5E" w:rsidP="00B81B5E">
      <w:pPr>
        <w:autoSpaceDE w:val="0"/>
        <w:autoSpaceDN w:val="0"/>
        <w:adjustRightInd w:val="0"/>
        <w:rPr>
          <w:rFonts w:ascii="Cambria" w:hAnsi="Cambria"/>
        </w:rPr>
      </w:pPr>
      <w:r w:rsidRPr="009F3148">
        <w:rPr>
          <w:rFonts w:ascii="Cambria" w:hAnsi="Cambria"/>
        </w:rPr>
        <w:t xml:space="preserve">We undertake, if our Bid is accepted, to deliver the goods in accordance with the delivery schedule specified in </w:t>
      </w:r>
      <w:r w:rsidR="00B25753" w:rsidRPr="009F3148">
        <w:rPr>
          <w:rFonts w:ascii="Cambria" w:hAnsi="Cambria"/>
        </w:rPr>
        <w:t>clause 1</w:t>
      </w:r>
      <w:r w:rsidR="00CA60C3" w:rsidRPr="009F3148">
        <w:rPr>
          <w:rFonts w:ascii="Cambria" w:hAnsi="Cambria"/>
        </w:rPr>
        <w:t>2</w:t>
      </w:r>
      <w:r w:rsidR="00B25753" w:rsidRPr="009F3148">
        <w:rPr>
          <w:rFonts w:ascii="Cambria" w:hAnsi="Cambria"/>
        </w:rPr>
        <w:t xml:space="preserve"> o</w:t>
      </w:r>
      <w:r w:rsidR="00E7145D" w:rsidRPr="009F3148">
        <w:rPr>
          <w:rFonts w:ascii="Cambria" w:hAnsi="Cambria"/>
        </w:rPr>
        <w:t>f</w:t>
      </w:r>
      <w:r w:rsidR="00B25753" w:rsidRPr="009F3148">
        <w:rPr>
          <w:rFonts w:ascii="Cambria" w:hAnsi="Cambria"/>
        </w:rPr>
        <w:t xml:space="preserve"> Section 0 Invitation for Quotations</w:t>
      </w:r>
      <w:r w:rsidRPr="009F3148">
        <w:rPr>
          <w:rFonts w:ascii="Cambria" w:hAnsi="Cambria"/>
        </w:rPr>
        <w:t>.</w:t>
      </w:r>
    </w:p>
    <w:p w14:paraId="012E38FA" w14:textId="77777777" w:rsidR="00B81B5E" w:rsidRPr="009F3148" w:rsidRDefault="00B81B5E" w:rsidP="00B81B5E">
      <w:pPr>
        <w:autoSpaceDE w:val="0"/>
        <w:autoSpaceDN w:val="0"/>
        <w:adjustRightInd w:val="0"/>
        <w:rPr>
          <w:rFonts w:ascii="Cambria" w:hAnsi="Cambria"/>
        </w:rPr>
      </w:pPr>
      <w:r w:rsidRPr="009F3148">
        <w:rPr>
          <w:rFonts w:ascii="Cambria" w:hAnsi="Cambria"/>
        </w:rPr>
        <w:t xml:space="preserve">We agree to abide by this Tender for a Period of _____ </w:t>
      </w:r>
      <w:r w:rsidRPr="009F3148">
        <w:rPr>
          <w:rFonts w:ascii="Cambria" w:hAnsi="Cambria"/>
          <w:i/>
          <w:iCs/>
        </w:rPr>
        <w:t xml:space="preserve">[number] </w:t>
      </w:r>
      <w:r w:rsidRPr="009F3148">
        <w:rPr>
          <w:rFonts w:ascii="Cambria" w:hAnsi="Cambria"/>
        </w:rPr>
        <w:t>days from the date fixed for Bid opening it shall remain binding upon us and may be accepted at any time before the expiration of that period.</w:t>
      </w:r>
    </w:p>
    <w:p w14:paraId="654C836B" w14:textId="77777777" w:rsidR="00B81B5E" w:rsidRPr="009F3148" w:rsidRDefault="00B81B5E" w:rsidP="00B81B5E">
      <w:pPr>
        <w:autoSpaceDE w:val="0"/>
        <w:autoSpaceDN w:val="0"/>
        <w:adjustRightInd w:val="0"/>
        <w:rPr>
          <w:rFonts w:ascii="Cambria" w:hAnsi="Cambria"/>
        </w:rPr>
      </w:pPr>
      <w:r w:rsidRPr="009F3148">
        <w:rPr>
          <w:rFonts w:ascii="Cambria" w:hAnsi="Cambria"/>
        </w:rPr>
        <w:t>Until a formal Contract is prepared and executed, this Tender, together with your written acceptance thereof and your notification of award, shall constitute a binding Contract between us.</w:t>
      </w:r>
    </w:p>
    <w:p w14:paraId="435A8D58" w14:textId="77777777" w:rsidR="00B81B5E" w:rsidRPr="009F3148" w:rsidRDefault="00B81B5E" w:rsidP="00B81B5E">
      <w:pPr>
        <w:autoSpaceDE w:val="0"/>
        <w:autoSpaceDN w:val="0"/>
        <w:adjustRightInd w:val="0"/>
        <w:rPr>
          <w:rFonts w:ascii="Cambria" w:hAnsi="Cambria"/>
        </w:rPr>
      </w:pPr>
      <w:r w:rsidRPr="009F3148">
        <w:rPr>
          <w:rFonts w:ascii="Cambria" w:hAnsi="Cambria"/>
        </w:rPr>
        <w:t>We understand that you are not bound to accept the lowest or any bid you may receive.</w:t>
      </w:r>
    </w:p>
    <w:p w14:paraId="03ED3660" w14:textId="24328233" w:rsidR="00B81B5E" w:rsidRPr="009F3148" w:rsidRDefault="000B1824" w:rsidP="00B81B5E">
      <w:pPr>
        <w:autoSpaceDE w:val="0"/>
        <w:autoSpaceDN w:val="0"/>
        <w:adjustRightInd w:val="0"/>
        <w:rPr>
          <w:rFonts w:ascii="Cambria" w:hAnsi="Cambria"/>
        </w:rPr>
      </w:pPr>
      <w:r w:rsidRPr="009F3148">
        <w:rPr>
          <w:rFonts w:ascii="Cambria" w:hAnsi="Cambria"/>
        </w:rPr>
        <w:t>We confirm that we have included the following documents as per templates provided in our bid [Please tick the relevant box]:</w:t>
      </w:r>
    </w:p>
    <w:p w14:paraId="40B9B1D9" w14:textId="671802CA" w:rsidR="00E7145D" w:rsidRPr="009F3148" w:rsidRDefault="00E7145D" w:rsidP="00B81B5E">
      <w:pPr>
        <w:autoSpaceDE w:val="0"/>
        <w:autoSpaceDN w:val="0"/>
        <w:adjustRightInd w:val="0"/>
        <w:rPr>
          <w:rFonts w:ascii="Cambria" w:hAnsi="Cambria"/>
          <w:i/>
          <w:iCs/>
        </w:rPr>
      </w:pPr>
    </w:p>
    <w:tbl>
      <w:tblPr>
        <w:tblStyle w:val="TableGrid"/>
        <w:tblW w:w="0" w:type="auto"/>
        <w:tblLook w:val="04A0" w:firstRow="1" w:lastRow="0" w:firstColumn="1" w:lastColumn="0" w:noHBand="0" w:noVBand="1"/>
      </w:tblPr>
      <w:tblGrid>
        <w:gridCol w:w="7735"/>
        <w:gridCol w:w="1260"/>
      </w:tblGrid>
      <w:tr w:rsidR="000B1824" w:rsidRPr="009F3148" w14:paraId="0F75AD2F" w14:textId="77777777" w:rsidTr="006E28A9">
        <w:tc>
          <w:tcPr>
            <w:tcW w:w="7735" w:type="dxa"/>
          </w:tcPr>
          <w:p w14:paraId="6F95A72D" w14:textId="24EED3F0"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Document</w:t>
            </w:r>
          </w:p>
        </w:tc>
        <w:tc>
          <w:tcPr>
            <w:tcW w:w="1260" w:type="dxa"/>
          </w:tcPr>
          <w:p w14:paraId="5B3B5D43" w14:textId="43547F08" w:rsidR="000B1824" w:rsidRPr="009F3148" w:rsidRDefault="0025632B"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Attached</w:t>
            </w:r>
          </w:p>
        </w:tc>
      </w:tr>
      <w:tr w:rsidR="000B1824" w:rsidRPr="009F3148" w14:paraId="77AF8D7F" w14:textId="77777777" w:rsidTr="006E28A9">
        <w:tc>
          <w:tcPr>
            <w:tcW w:w="7735" w:type="dxa"/>
          </w:tcPr>
          <w:p w14:paraId="30818F62" w14:textId="20B58CC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Company’s valid Business Registration Documents</w:t>
            </w:r>
          </w:p>
        </w:tc>
        <w:tc>
          <w:tcPr>
            <w:tcW w:w="1260" w:type="dxa"/>
          </w:tcPr>
          <w:p w14:paraId="75667B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BEF319B" w14:textId="77777777" w:rsidTr="006E28A9">
        <w:tc>
          <w:tcPr>
            <w:tcW w:w="7735" w:type="dxa"/>
          </w:tcPr>
          <w:p w14:paraId="24D43341" w14:textId="12710BA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Tax Registration Certificate</w:t>
            </w:r>
          </w:p>
        </w:tc>
        <w:tc>
          <w:tcPr>
            <w:tcW w:w="1260" w:type="dxa"/>
          </w:tcPr>
          <w:p w14:paraId="7BBF10AA"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0E11BF29" w14:textId="77777777" w:rsidTr="006E28A9">
        <w:tc>
          <w:tcPr>
            <w:tcW w:w="7735" w:type="dxa"/>
          </w:tcPr>
          <w:p w14:paraId="524EFE38" w14:textId="452AFDD9" w:rsidR="000B1824" w:rsidRPr="009F3148" w:rsidRDefault="00AE0AE2"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AE0AE2">
              <w:rPr>
                <w:rFonts w:ascii="Cambria" w:hAnsi="Cambria"/>
              </w:rPr>
              <w:t>NID/Passport Copy of President &amp; Vice President of Company</w:t>
            </w:r>
          </w:p>
        </w:tc>
        <w:tc>
          <w:tcPr>
            <w:tcW w:w="1260" w:type="dxa"/>
          </w:tcPr>
          <w:p w14:paraId="3B7B8E60"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D2C8C40" w14:textId="77777777" w:rsidTr="006E28A9">
        <w:tc>
          <w:tcPr>
            <w:tcW w:w="7735" w:type="dxa"/>
          </w:tcPr>
          <w:p w14:paraId="59DF49E8" w14:textId="31533673"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 xml:space="preserve">At least </w:t>
            </w:r>
            <w:r w:rsidR="00AE0AE2" w:rsidRPr="00AE0AE2">
              <w:rPr>
                <w:rFonts w:ascii="Cambria" w:hAnsi="Cambria"/>
              </w:rPr>
              <w:t>2</w:t>
            </w:r>
            <w:r w:rsidRPr="00AE0AE2">
              <w:rPr>
                <w:rFonts w:ascii="Cambria" w:hAnsi="Cambria"/>
              </w:rPr>
              <w:t xml:space="preserve"> (</w:t>
            </w:r>
            <w:r w:rsidR="00AE0AE2" w:rsidRPr="00AE0AE2">
              <w:rPr>
                <w:rFonts w:ascii="Cambria" w:hAnsi="Cambria"/>
              </w:rPr>
              <w:t>two</w:t>
            </w:r>
            <w:r w:rsidRPr="00AE0AE2">
              <w:rPr>
                <w:rFonts w:ascii="Cambria" w:hAnsi="Cambria"/>
              </w:rPr>
              <w:t>)</w:t>
            </w:r>
            <w:r w:rsidRPr="009F3148">
              <w:rPr>
                <w:rFonts w:ascii="Cambria" w:hAnsi="Cambria"/>
              </w:rPr>
              <w:t xml:space="preserve"> relevant references for contracts of a similar nature and size. Purchase orders and Goods Received Notes/Delivery Notes must be attached</w:t>
            </w:r>
            <w:r w:rsidR="006C4F35" w:rsidRPr="009F3148">
              <w:rPr>
                <w:rFonts w:ascii="Cambria" w:hAnsi="Cambria"/>
              </w:rPr>
              <w:t>.</w:t>
            </w:r>
          </w:p>
        </w:tc>
        <w:tc>
          <w:tcPr>
            <w:tcW w:w="1260" w:type="dxa"/>
          </w:tcPr>
          <w:p w14:paraId="66232418"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57B6238B" w14:textId="77777777" w:rsidTr="006E28A9">
        <w:tc>
          <w:tcPr>
            <w:tcW w:w="7735" w:type="dxa"/>
          </w:tcPr>
          <w:p w14:paraId="610D63CA" w14:textId="2F84FE0B" w:rsidR="000B1824" w:rsidRPr="009F3148" w:rsidRDefault="00E7145D"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S</w:t>
            </w:r>
            <w:r w:rsidR="000B1824" w:rsidRPr="009F3148">
              <w:rPr>
                <w:rFonts w:ascii="Cambria" w:hAnsi="Cambria"/>
              </w:rPr>
              <w:t>igned Declaration of Undertaking</w:t>
            </w:r>
            <w:r w:rsidRPr="009F3148">
              <w:rPr>
                <w:rFonts w:ascii="Cambria" w:hAnsi="Cambria"/>
              </w:rPr>
              <w:t xml:space="preserve"> as per the template provided in bidding form 1.1</w:t>
            </w:r>
            <w:r w:rsidR="000B1824" w:rsidRPr="009F3148">
              <w:rPr>
                <w:rFonts w:ascii="Cambria" w:hAnsi="Cambria"/>
              </w:rPr>
              <w:t xml:space="preserve"> </w:t>
            </w:r>
          </w:p>
        </w:tc>
        <w:tc>
          <w:tcPr>
            <w:tcW w:w="1260" w:type="dxa"/>
          </w:tcPr>
          <w:p w14:paraId="59BA35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763616AF" w14:textId="77777777" w:rsidTr="006E28A9">
        <w:tc>
          <w:tcPr>
            <w:tcW w:w="7735" w:type="dxa"/>
          </w:tcPr>
          <w:p w14:paraId="017E7646" w14:textId="2B43F72B"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color w:val="auto"/>
              </w:rPr>
              <w:t>Filled Technical Specifications and price schedule of offered supplies, as per Section I, Bidding form No. 1.3 and 1.4</w:t>
            </w:r>
          </w:p>
        </w:tc>
        <w:tc>
          <w:tcPr>
            <w:tcW w:w="1260" w:type="dxa"/>
          </w:tcPr>
          <w:p w14:paraId="6B8C08AF"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38BA69D7" w14:textId="77777777" w:rsidTr="006E28A9">
        <w:tc>
          <w:tcPr>
            <w:tcW w:w="7735" w:type="dxa"/>
          </w:tcPr>
          <w:p w14:paraId="42D2CD95" w14:textId="3D148D60" w:rsidR="000B1824" w:rsidRPr="009F3148" w:rsidRDefault="00FD6CEF"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olor w:val="auto"/>
              </w:rPr>
            </w:pPr>
            <w:r w:rsidRPr="009F3148">
              <w:rPr>
                <w:rFonts w:ascii="Cambria" w:hAnsi="Cambria"/>
              </w:rPr>
              <w:t>Soft copy (searchable pdf-file) of the bid</w:t>
            </w:r>
          </w:p>
        </w:tc>
        <w:tc>
          <w:tcPr>
            <w:tcW w:w="1260" w:type="dxa"/>
          </w:tcPr>
          <w:p w14:paraId="2C259463"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bl>
    <w:p w14:paraId="67223FFB" w14:textId="77777777" w:rsidR="00B81B5E" w:rsidRPr="009F3148" w:rsidRDefault="00B81B5E" w:rsidP="00B81B5E">
      <w:pPr>
        <w:autoSpaceDE w:val="0"/>
        <w:autoSpaceDN w:val="0"/>
        <w:adjustRightInd w:val="0"/>
        <w:rPr>
          <w:rFonts w:ascii="Cambria" w:hAnsi="Cambria"/>
        </w:rPr>
      </w:pPr>
    </w:p>
    <w:p w14:paraId="27FD7B98" w14:textId="77777777" w:rsidR="00B81B5E" w:rsidRPr="009F3148" w:rsidRDefault="00B81B5E" w:rsidP="00B81B5E">
      <w:pPr>
        <w:autoSpaceDE w:val="0"/>
        <w:autoSpaceDN w:val="0"/>
        <w:adjustRightInd w:val="0"/>
        <w:rPr>
          <w:rFonts w:ascii="Cambria" w:hAnsi="Cambria"/>
        </w:rPr>
      </w:pPr>
      <w:r w:rsidRPr="009F3148">
        <w:rPr>
          <w:rFonts w:ascii="Cambria" w:hAnsi="Cambria"/>
        </w:rPr>
        <w:t>Dated this ______________________ day of ________________ 20______.</w:t>
      </w:r>
    </w:p>
    <w:p w14:paraId="6E5FE343" w14:textId="77777777" w:rsidR="007D5358" w:rsidRPr="009F3148" w:rsidRDefault="007D5358" w:rsidP="00B81B5E">
      <w:pPr>
        <w:autoSpaceDE w:val="0"/>
        <w:autoSpaceDN w:val="0"/>
        <w:adjustRightInd w:val="0"/>
        <w:rPr>
          <w:rFonts w:ascii="Cambria" w:hAnsi="Cambria"/>
        </w:rPr>
      </w:pPr>
    </w:p>
    <w:p w14:paraId="0AE9F89B" w14:textId="7CBDE638"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w:t>
      </w:r>
      <w:r w:rsidRPr="009F3148">
        <w:rPr>
          <w:rFonts w:ascii="Cambria" w:hAnsi="Cambria"/>
          <w:i/>
          <w:iCs/>
        </w:rPr>
        <w:tab/>
      </w:r>
      <w:r w:rsidRPr="009F3148">
        <w:rPr>
          <w:rFonts w:ascii="Cambria" w:hAnsi="Cambria"/>
          <w:i/>
          <w:iCs/>
        </w:rPr>
        <w:tab/>
      </w:r>
      <w:r w:rsidRPr="009F3148">
        <w:rPr>
          <w:rFonts w:ascii="Cambria" w:hAnsi="Cambria"/>
          <w:i/>
          <w:iCs/>
        </w:rPr>
        <w:tab/>
      </w:r>
      <w:r w:rsidR="00657748" w:rsidRPr="009F3148">
        <w:rPr>
          <w:rFonts w:ascii="Cambria" w:hAnsi="Cambria"/>
          <w:i/>
          <w:iCs/>
        </w:rPr>
        <w:tab/>
      </w:r>
      <w:r w:rsidR="00657748" w:rsidRPr="009F3148">
        <w:rPr>
          <w:rFonts w:ascii="Cambria" w:hAnsi="Cambria"/>
          <w:i/>
          <w:iCs/>
        </w:rPr>
        <w:tab/>
      </w:r>
      <w:r w:rsidRPr="009F3148">
        <w:rPr>
          <w:rFonts w:ascii="Cambria" w:hAnsi="Cambria"/>
          <w:i/>
          <w:iCs/>
        </w:rPr>
        <w:t>______________________________</w:t>
      </w:r>
    </w:p>
    <w:p w14:paraId="4CF3088E"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[signature]</w:t>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t xml:space="preserve"> [in the capacity of]</w:t>
      </w:r>
    </w:p>
    <w:p w14:paraId="2DFD101B" w14:textId="0C7A233F" w:rsidR="005728D7" w:rsidRPr="009F3148" w:rsidRDefault="00B81B5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t>Duly authorized to sign Bid for and on behalf of ___________________________</w:t>
      </w:r>
      <w:r w:rsidR="005728D7" w:rsidRPr="009F3148">
        <w:rPr>
          <w:rFonts w:ascii="Cambria" w:hAnsi="Cambria"/>
        </w:rPr>
        <w:br w:type="page"/>
      </w:r>
    </w:p>
    <w:p w14:paraId="57DD9F01" w14:textId="19EEEC67" w:rsidR="006A5EEC" w:rsidRDefault="00EF703F" w:rsidP="005728D7">
      <w:pPr>
        <w:pStyle w:val="Heading1"/>
        <w:numPr>
          <w:ilvl w:val="1"/>
          <w:numId w:val="17"/>
        </w:numPr>
      </w:pPr>
      <w:r w:rsidRPr="009F3148">
        <w:lastRenderedPageBreak/>
        <w:t xml:space="preserve"> </w:t>
      </w:r>
      <w:r w:rsidR="005728D7" w:rsidRPr="009F3148">
        <w:t xml:space="preserve">Detailed </w:t>
      </w:r>
      <w:r w:rsidR="00F63DE8">
        <w:t>Specification</w:t>
      </w:r>
      <w:r w:rsidR="005728D7" w:rsidRPr="009F3148">
        <w:t xml:space="preserve"> of Goods</w:t>
      </w:r>
    </w:p>
    <w:p w14:paraId="53FA130E" w14:textId="77777777" w:rsidR="00F63DE8" w:rsidRPr="00F63DE8" w:rsidRDefault="00F63DE8" w:rsidP="00F63DE8"/>
    <w:tbl>
      <w:tblPr>
        <w:tblStyle w:val="TableGrid"/>
        <w:tblW w:w="9625" w:type="dxa"/>
        <w:tblLook w:val="04A0" w:firstRow="1" w:lastRow="0" w:firstColumn="1" w:lastColumn="0" w:noHBand="0" w:noVBand="1"/>
      </w:tblPr>
      <w:tblGrid>
        <w:gridCol w:w="480"/>
        <w:gridCol w:w="2129"/>
        <w:gridCol w:w="7016"/>
      </w:tblGrid>
      <w:tr w:rsidR="00325A30" w:rsidRPr="003D3F32" w14:paraId="491DEFFC" w14:textId="77777777" w:rsidTr="00F63DE8">
        <w:tc>
          <w:tcPr>
            <w:tcW w:w="480" w:type="dxa"/>
            <w:tcBorders>
              <w:bottom w:val="single" w:sz="4" w:space="0" w:color="auto"/>
            </w:tcBorders>
          </w:tcPr>
          <w:p w14:paraId="5B7B506C" w14:textId="77777777" w:rsidR="00325A30" w:rsidRPr="00325A30" w:rsidRDefault="00325A30" w:rsidP="00355BCC">
            <w:pPr>
              <w:rPr>
                <w:rFonts w:asciiTheme="minorHAnsi" w:hAnsiTheme="minorHAnsi" w:cstheme="minorHAnsi"/>
                <w:b/>
                <w:bCs/>
                <w:szCs w:val="20"/>
              </w:rPr>
            </w:pPr>
            <w:r w:rsidRPr="00325A30">
              <w:rPr>
                <w:rFonts w:asciiTheme="minorHAnsi" w:hAnsiTheme="minorHAnsi" w:cstheme="minorHAnsi"/>
                <w:b/>
                <w:bCs/>
                <w:szCs w:val="20"/>
              </w:rPr>
              <w:t>No</w:t>
            </w:r>
          </w:p>
        </w:tc>
        <w:tc>
          <w:tcPr>
            <w:tcW w:w="2129" w:type="dxa"/>
            <w:tcBorders>
              <w:bottom w:val="single" w:sz="4" w:space="0" w:color="auto"/>
            </w:tcBorders>
          </w:tcPr>
          <w:p w14:paraId="24C9212B" w14:textId="43BDA280" w:rsidR="00325A30" w:rsidRPr="00325A30" w:rsidRDefault="00325A30" w:rsidP="00355BCC">
            <w:pPr>
              <w:rPr>
                <w:rFonts w:asciiTheme="minorHAnsi" w:hAnsiTheme="minorHAnsi" w:cstheme="minorHAnsi"/>
                <w:b/>
                <w:bCs/>
                <w:szCs w:val="20"/>
              </w:rPr>
            </w:pPr>
            <w:r w:rsidRPr="00325A30">
              <w:rPr>
                <w:rFonts w:asciiTheme="minorHAnsi" w:hAnsiTheme="minorHAnsi" w:cstheme="minorHAnsi"/>
                <w:b/>
                <w:bCs/>
                <w:szCs w:val="20"/>
              </w:rPr>
              <w:t xml:space="preserve">Specification </w:t>
            </w:r>
          </w:p>
        </w:tc>
        <w:tc>
          <w:tcPr>
            <w:tcW w:w="7016" w:type="dxa"/>
            <w:tcBorders>
              <w:bottom w:val="single" w:sz="4" w:space="0" w:color="auto"/>
            </w:tcBorders>
          </w:tcPr>
          <w:p w14:paraId="530A319B" w14:textId="77777777" w:rsidR="00325A30" w:rsidRPr="00325A30" w:rsidRDefault="00325A30" w:rsidP="00355BCC">
            <w:pPr>
              <w:rPr>
                <w:rFonts w:asciiTheme="minorHAnsi" w:hAnsiTheme="minorHAnsi" w:cstheme="minorHAnsi"/>
                <w:b/>
                <w:bCs/>
                <w:szCs w:val="20"/>
              </w:rPr>
            </w:pPr>
            <w:r w:rsidRPr="00325A30">
              <w:rPr>
                <w:rFonts w:asciiTheme="minorHAnsi" w:hAnsiTheme="minorHAnsi" w:cstheme="minorHAnsi"/>
                <w:b/>
                <w:bCs/>
                <w:szCs w:val="20"/>
              </w:rPr>
              <w:t>Details</w:t>
            </w:r>
          </w:p>
        </w:tc>
      </w:tr>
      <w:tr w:rsidR="00F63DE8" w:rsidRPr="00F644ED" w14:paraId="3F75FBC8" w14:textId="77777777" w:rsidTr="004D3064">
        <w:tc>
          <w:tcPr>
            <w:tcW w:w="480" w:type="dxa"/>
            <w:vMerge w:val="restart"/>
            <w:tcBorders>
              <w:top w:val="single" w:sz="4" w:space="0" w:color="auto"/>
              <w:left w:val="single" w:sz="4" w:space="0" w:color="auto"/>
              <w:right w:val="single" w:sz="4" w:space="0" w:color="auto"/>
            </w:tcBorders>
          </w:tcPr>
          <w:p w14:paraId="1C8C66DF" w14:textId="77777777" w:rsidR="00F63DE8" w:rsidRPr="00917897" w:rsidRDefault="00F63DE8" w:rsidP="00355BCC">
            <w:pPr>
              <w:rPr>
                <w:rFonts w:asciiTheme="minorHAnsi" w:hAnsiTheme="minorHAnsi" w:cstheme="minorHAnsi"/>
                <w:b/>
                <w:bCs/>
                <w:color w:val="000000" w:themeColor="text1"/>
                <w:szCs w:val="20"/>
              </w:rPr>
            </w:pPr>
            <w:r w:rsidRPr="00F63DE8">
              <w:rPr>
                <w:rFonts w:asciiTheme="minorHAnsi" w:hAnsiTheme="minorHAnsi" w:cstheme="minorHAnsi"/>
                <w:b/>
                <w:bCs/>
                <w:color w:val="000000" w:themeColor="text1"/>
                <w:sz w:val="22"/>
              </w:rPr>
              <w:t>1</w:t>
            </w:r>
          </w:p>
        </w:tc>
        <w:tc>
          <w:tcPr>
            <w:tcW w:w="9145" w:type="dxa"/>
            <w:gridSpan w:val="2"/>
            <w:tcBorders>
              <w:top w:val="single" w:sz="4" w:space="0" w:color="auto"/>
              <w:left w:val="single" w:sz="4" w:space="0" w:color="auto"/>
              <w:bottom w:val="single" w:sz="4" w:space="0" w:color="auto"/>
              <w:right w:val="single" w:sz="4" w:space="0" w:color="auto"/>
            </w:tcBorders>
          </w:tcPr>
          <w:p w14:paraId="0300597E" w14:textId="75A175BF" w:rsidR="00F63DE8" w:rsidRPr="00F63DE8" w:rsidRDefault="00F63DE8" w:rsidP="00355BCC">
            <w:pPr>
              <w:rPr>
                <w:rFonts w:asciiTheme="minorHAnsi" w:hAnsiTheme="minorHAnsi" w:cstheme="minorHAnsi"/>
                <w:b/>
                <w:color w:val="FF0000"/>
                <w:sz w:val="28"/>
                <w:szCs w:val="32"/>
              </w:rPr>
            </w:pPr>
            <w:r w:rsidRPr="00F63DE8">
              <w:rPr>
                <w:rFonts w:ascii="Cambria" w:hAnsi="Cambria"/>
                <w:b/>
                <w:sz w:val="28"/>
                <w:szCs w:val="32"/>
              </w:rPr>
              <w:t>Fruit Sapling (Almond)</w:t>
            </w:r>
          </w:p>
        </w:tc>
      </w:tr>
      <w:tr w:rsidR="00F63DE8" w14:paraId="164E25BB" w14:textId="77777777" w:rsidTr="004D3064">
        <w:tc>
          <w:tcPr>
            <w:tcW w:w="480" w:type="dxa"/>
            <w:vMerge/>
            <w:tcBorders>
              <w:left w:val="single" w:sz="4" w:space="0" w:color="auto"/>
              <w:right w:val="single" w:sz="4" w:space="0" w:color="auto"/>
            </w:tcBorders>
          </w:tcPr>
          <w:p w14:paraId="2C490CAA" w14:textId="77777777" w:rsidR="00F63DE8" w:rsidRPr="00325A30" w:rsidRDefault="00F63DE8" w:rsidP="00355BCC">
            <w:pPr>
              <w:rPr>
                <w:rFonts w:asciiTheme="minorHAnsi" w:hAnsiTheme="minorHAnsi" w:cstheme="minorHAnsi"/>
                <w:szCs w:val="20"/>
              </w:rPr>
            </w:pPr>
          </w:p>
        </w:tc>
        <w:tc>
          <w:tcPr>
            <w:tcW w:w="2129" w:type="dxa"/>
            <w:tcBorders>
              <w:top w:val="single" w:sz="4" w:space="0" w:color="auto"/>
              <w:left w:val="single" w:sz="4" w:space="0" w:color="auto"/>
            </w:tcBorders>
          </w:tcPr>
          <w:p w14:paraId="09779A8C"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Variety</w:t>
            </w:r>
          </w:p>
        </w:tc>
        <w:tc>
          <w:tcPr>
            <w:tcW w:w="7016" w:type="dxa"/>
            <w:tcBorders>
              <w:top w:val="single" w:sz="4" w:space="0" w:color="auto"/>
            </w:tcBorders>
          </w:tcPr>
          <w:p w14:paraId="4C709698" w14:textId="047CA992"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Satar </w:t>
            </w:r>
            <w:r>
              <w:rPr>
                <w:rFonts w:asciiTheme="minorHAnsi" w:hAnsiTheme="minorHAnsi" w:cstheme="minorHAnsi"/>
                <w:szCs w:val="20"/>
              </w:rPr>
              <w:t>B</w:t>
            </w:r>
            <w:r w:rsidRPr="00325A30">
              <w:rPr>
                <w:rFonts w:asciiTheme="minorHAnsi" w:hAnsiTheme="minorHAnsi" w:cstheme="minorHAnsi"/>
                <w:szCs w:val="20"/>
              </w:rPr>
              <w:t>ayee or Qahar Bayee</w:t>
            </w:r>
          </w:p>
        </w:tc>
      </w:tr>
      <w:tr w:rsidR="00F63DE8" w14:paraId="63E592C8" w14:textId="77777777" w:rsidTr="004D3064">
        <w:tc>
          <w:tcPr>
            <w:tcW w:w="480" w:type="dxa"/>
            <w:vMerge/>
            <w:tcBorders>
              <w:left w:val="single" w:sz="4" w:space="0" w:color="auto"/>
              <w:right w:val="single" w:sz="4" w:space="0" w:color="auto"/>
            </w:tcBorders>
          </w:tcPr>
          <w:p w14:paraId="4F0A289C"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53C4D2EB"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type</w:t>
            </w:r>
          </w:p>
        </w:tc>
        <w:tc>
          <w:tcPr>
            <w:tcW w:w="7016" w:type="dxa"/>
          </w:tcPr>
          <w:p w14:paraId="40DC70F1" w14:textId="77777777" w:rsidR="00F63DE8" w:rsidRPr="00325A30" w:rsidRDefault="00F63DE8" w:rsidP="00F63DE8">
            <w:pPr>
              <w:spacing w:before="40" w:after="40"/>
              <w:rPr>
                <w:rFonts w:asciiTheme="minorHAnsi" w:hAnsiTheme="minorHAnsi" w:cstheme="minorHAnsi"/>
                <w:szCs w:val="20"/>
              </w:rPr>
            </w:pPr>
            <w:r w:rsidRPr="00325A30">
              <w:rPr>
                <w:rFonts w:asciiTheme="minorHAnsi" w:eastAsia="Times New Roman" w:hAnsiTheme="minorHAnsi" w:cstheme="minorHAnsi"/>
                <w:szCs w:val="20"/>
              </w:rPr>
              <w:t xml:space="preserve">Certified and true-to-type saplings of the specified fruit variety </w:t>
            </w:r>
          </w:p>
        </w:tc>
      </w:tr>
      <w:tr w:rsidR="00F63DE8" w14:paraId="74E9989A" w14:textId="77777777" w:rsidTr="004D3064">
        <w:tc>
          <w:tcPr>
            <w:tcW w:w="480" w:type="dxa"/>
            <w:vMerge/>
            <w:tcBorders>
              <w:left w:val="single" w:sz="4" w:space="0" w:color="auto"/>
              <w:right w:val="single" w:sz="4" w:space="0" w:color="auto"/>
            </w:tcBorders>
          </w:tcPr>
          <w:p w14:paraId="793CFC90"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33B20E75"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Health </w:t>
            </w:r>
          </w:p>
        </w:tc>
        <w:tc>
          <w:tcPr>
            <w:tcW w:w="7016" w:type="dxa"/>
          </w:tcPr>
          <w:p w14:paraId="50E178F1" w14:textId="77777777" w:rsidR="00F63DE8" w:rsidRPr="00325A30" w:rsidRDefault="00F63DE8" w:rsidP="00F63DE8">
            <w:pPr>
              <w:spacing w:before="40" w:after="40"/>
              <w:rPr>
                <w:rFonts w:asciiTheme="minorHAnsi" w:hAnsiTheme="minorHAnsi" w:cstheme="minorHAnsi"/>
                <w:szCs w:val="20"/>
              </w:rPr>
            </w:pPr>
            <w:r w:rsidRPr="00325A30">
              <w:rPr>
                <w:rFonts w:asciiTheme="minorHAnsi" w:eastAsia="Times New Roman" w:hAnsiTheme="minorHAnsi" w:cstheme="minorHAnsi"/>
                <w:szCs w:val="20"/>
              </w:rPr>
              <w:t>Saplings must be free from visible signs of pests, diseases, or physical damage.</w:t>
            </w:r>
          </w:p>
        </w:tc>
      </w:tr>
      <w:tr w:rsidR="00F63DE8" w14:paraId="27C17F9E" w14:textId="77777777" w:rsidTr="004D3064">
        <w:tc>
          <w:tcPr>
            <w:tcW w:w="480" w:type="dxa"/>
            <w:vMerge/>
            <w:tcBorders>
              <w:left w:val="single" w:sz="4" w:space="0" w:color="auto"/>
              <w:right w:val="single" w:sz="4" w:space="0" w:color="auto"/>
            </w:tcBorders>
          </w:tcPr>
          <w:p w14:paraId="40905118"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7B83D703"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Age</w:t>
            </w:r>
          </w:p>
        </w:tc>
        <w:tc>
          <w:tcPr>
            <w:tcW w:w="7016" w:type="dxa"/>
          </w:tcPr>
          <w:p w14:paraId="0BDC915E" w14:textId="77777777" w:rsidR="00F63DE8" w:rsidRPr="00325A30" w:rsidRDefault="00F63DE8" w:rsidP="00F63DE8">
            <w:pPr>
              <w:spacing w:before="40" w:after="40"/>
              <w:rPr>
                <w:rFonts w:asciiTheme="minorHAnsi" w:hAnsiTheme="minorHAnsi" w:cstheme="minorHAnsi"/>
                <w:szCs w:val="20"/>
              </w:rPr>
            </w:pPr>
            <w:r w:rsidRPr="00325A30">
              <w:rPr>
                <w:rFonts w:asciiTheme="minorHAnsi" w:eastAsia="Times New Roman" w:hAnsiTheme="minorHAnsi" w:cstheme="minorHAnsi"/>
                <w:szCs w:val="20"/>
              </w:rPr>
              <w:t xml:space="preserve">Ideally </w:t>
            </w:r>
            <w:r w:rsidRPr="00325A30">
              <w:rPr>
                <w:rFonts w:asciiTheme="minorHAnsi" w:eastAsia="Times New Roman" w:hAnsiTheme="minorHAnsi" w:cstheme="minorHAnsi"/>
                <w:b/>
                <w:bCs/>
                <w:szCs w:val="20"/>
              </w:rPr>
              <w:t>1-2 years old</w:t>
            </w:r>
            <w:r w:rsidRPr="00325A30">
              <w:rPr>
                <w:rFonts w:asciiTheme="minorHAnsi" w:eastAsia="Times New Roman" w:hAnsiTheme="minorHAnsi" w:cstheme="minorHAnsi"/>
                <w:szCs w:val="20"/>
              </w:rPr>
              <w:t>, depending on the fruit tree species.</w:t>
            </w:r>
          </w:p>
        </w:tc>
      </w:tr>
      <w:tr w:rsidR="00F63DE8" w14:paraId="2B657B9B" w14:textId="77777777" w:rsidTr="004D3064">
        <w:tc>
          <w:tcPr>
            <w:tcW w:w="480" w:type="dxa"/>
            <w:vMerge/>
            <w:tcBorders>
              <w:left w:val="single" w:sz="4" w:space="0" w:color="auto"/>
              <w:right w:val="single" w:sz="4" w:space="0" w:color="auto"/>
            </w:tcBorders>
          </w:tcPr>
          <w:p w14:paraId="45499A47"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33B07361"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Height</w:t>
            </w:r>
          </w:p>
        </w:tc>
        <w:tc>
          <w:tcPr>
            <w:tcW w:w="7016" w:type="dxa"/>
          </w:tcPr>
          <w:p w14:paraId="1347250F"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1.0 to 1.5 meters (minimum 1 meter)</w:t>
            </w:r>
          </w:p>
        </w:tc>
      </w:tr>
      <w:tr w:rsidR="00F63DE8" w14:paraId="33FBF6A9" w14:textId="77777777" w:rsidTr="004D3064">
        <w:tc>
          <w:tcPr>
            <w:tcW w:w="480" w:type="dxa"/>
            <w:vMerge/>
            <w:tcBorders>
              <w:left w:val="single" w:sz="4" w:space="0" w:color="auto"/>
              <w:right w:val="single" w:sz="4" w:space="0" w:color="auto"/>
            </w:tcBorders>
          </w:tcPr>
          <w:p w14:paraId="6F43A3E6"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10F3B069"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Root system</w:t>
            </w:r>
          </w:p>
        </w:tc>
        <w:tc>
          <w:tcPr>
            <w:tcW w:w="7016" w:type="dxa"/>
            <w:vAlign w:val="center"/>
          </w:tcPr>
          <w:p w14:paraId="6FC35760"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Well-developed, fibrous root system without rot or deformation.</w:t>
            </w:r>
          </w:p>
        </w:tc>
      </w:tr>
      <w:tr w:rsidR="00F63DE8" w:rsidRPr="00361AFB" w14:paraId="5249093F" w14:textId="77777777" w:rsidTr="004D3064">
        <w:tc>
          <w:tcPr>
            <w:tcW w:w="480" w:type="dxa"/>
            <w:vMerge/>
            <w:tcBorders>
              <w:left w:val="single" w:sz="4" w:space="0" w:color="auto"/>
              <w:right w:val="single" w:sz="4" w:space="0" w:color="auto"/>
            </w:tcBorders>
          </w:tcPr>
          <w:p w14:paraId="643283BD"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00F4DB68"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Graft Union</w:t>
            </w:r>
          </w:p>
        </w:tc>
        <w:tc>
          <w:tcPr>
            <w:tcW w:w="7016" w:type="dxa"/>
          </w:tcPr>
          <w:p w14:paraId="4C91CDEB" w14:textId="77777777"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left="346" w:hanging="270"/>
              <w:jc w:val="left"/>
              <w:rPr>
                <w:rFonts w:asciiTheme="minorHAnsi" w:eastAsia="Times New Roman" w:hAnsiTheme="minorHAnsi" w:cstheme="minorHAnsi"/>
                <w:szCs w:val="20"/>
              </w:rPr>
            </w:pPr>
            <w:r w:rsidRPr="00325A30">
              <w:rPr>
                <w:rFonts w:asciiTheme="minorHAnsi" w:eastAsia="Times New Roman" w:hAnsiTheme="minorHAnsi" w:cstheme="minorHAnsi"/>
                <w:szCs w:val="20"/>
              </w:rPr>
              <w:t>The graft union must be strong and healthy with no visible cracks or damages.</w:t>
            </w:r>
          </w:p>
          <w:p w14:paraId="10957F80" w14:textId="77777777"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left="346" w:hanging="270"/>
              <w:jc w:val="left"/>
              <w:rPr>
                <w:rFonts w:asciiTheme="minorHAnsi" w:eastAsia="Times New Roman" w:hAnsiTheme="minorHAnsi" w:cstheme="minorHAnsi"/>
                <w:szCs w:val="20"/>
              </w:rPr>
            </w:pPr>
            <w:r w:rsidRPr="00325A30">
              <w:rPr>
                <w:rFonts w:asciiTheme="minorHAnsi" w:eastAsia="Times New Roman" w:hAnsiTheme="minorHAnsi" w:cstheme="minorHAnsi"/>
                <w:szCs w:val="20"/>
              </w:rPr>
              <w:t>Height of graft union: 15-30 cm above the soil/root collar (varies with species).</w:t>
            </w:r>
          </w:p>
        </w:tc>
      </w:tr>
      <w:tr w:rsidR="00F63DE8" w:rsidRPr="00361AFB" w14:paraId="408C4DE0" w14:textId="77777777" w:rsidTr="004D3064">
        <w:trPr>
          <w:trHeight w:val="1358"/>
        </w:trPr>
        <w:tc>
          <w:tcPr>
            <w:tcW w:w="480" w:type="dxa"/>
            <w:vMerge/>
            <w:tcBorders>
              <w:left w:val="single" w:sz="4" w:space="0" w:color="auto"/>
              <w:right w:val="single" w:sz="4" w:space="0" w:color="auto"/>
            </w:tcBorders>
          </w:tcPr>
          <w:p w14:paraId="56F4951F"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00099AEF"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Labels </w:t>
            </w:r>
          </w:p>
        </w:tc>
        <w:tc>
          <w:tcPr>
            <w:tcW w:w="7016" w:type="dxa"/>
          </w:tcPr>
          <w:p w14:paraId="0B89800B" w14:textId="77777777"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hanging="1364"/>
              <w:jc w:val="left"/>
              <w:rPr>
                <w:rFonts w:asciiTheme="minorHAnsi" w:eastAsia="Times New Roman" w:hAnsiTheme="minorHAnsi" w:cstheme="minorHAnsi"/>
                <w:szCs w:val="20"/>
              </w:rPr>
            </w:pPr>
            <w:r w:rsidRPr="00325A30">
              <w:rPr>
                <w:rFonts w:asciiTheme="minorHAnsi" w:eastAsia="Times New Roman" w:hAnsiTheme="minorHAnsi" w:cstheme="minorHAnsi"/>
                <w:szCs w:val="20"/>
              </w:rPr>
              <w:t>Species, variety, and rootstock.</w:t>
            </w:r>
          </w:p>
          <w:p w14:paraId="3501E8D6" w14:textId="77777777"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hanging="1364"/>
              <w:jc w:val="left"/>
              <w:rPr>
                <w:rFonts w:asciiTheme="minorHAnsi" w:eastAsia="Times New Roman" w:hAnsiTheme="minorHAnsi" w:cstheme="minorHAnsi"/>
                <w:szCs w:val="20"/>
              </w:rPr>
            </w:pPr>
            <w:r w:rsidRPr="00325A30">
              <w:rPr>
                <w:rFonts w:asciiTheme="minorHAnsi" w:eastAsia="Times New Roman" w:hAnsiTheme="minorHAnsi" w:cstheme="minorHAnsi"/>
                <w:szCs w:val="20"/>
              </w:rPr>
              <w:t xml:space="preserve">Nursery origin (with contact details). </w:t>
            </w:r>
          </w:p>
          <w:p w14:paraId="254E1BC6" w14:textId="5CA1DC02"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left="346" w:hanging="270"/>
              <w:jc w:val="left"/>
              <w:rPr>
                <w:rFonts w:asciiTheme="minorHAnsi" w:eastAsia="Times New Roman" w:hAnsiTheme="minorHAnsi" w:cstheme="minorHAnsi"/>
                <w:szCs w:val="20"/>
              </w:rPr>
            </w:pPr>
            <w:r w:rsidRPr="00325A30">
              <w:rPr>
                <w:rFonts w:asciiTheme="minorHAnsi" w:eastAsia="Times New Roman" w:hAnsiTheme="minorHAnsi" w:cstheme="minorHAnsi"/>
                <w:szCs w:val="20"/>
              </w:rPr>
              <w:t>The ow</w:t>
            </w:r>
            <w:r>
              <w:rPr>
                <w:rFonts w:asciiTheme="minorHAnsi" w:eastAsia="Times New Roman" w:hAnsiTheme="minorHAnsi" w:cstheme="minorHAnsi"/>
                <w:szCs w:val="20"/>
              </w:rPr>
              <w:t>ner</w:t>
            </w:r>
            <w:r w:rsidRPr="00325A30">
              <w:rPr>
                <w:rFonts w:asciiTheme="minorHAnsi" w:eastAsia="Times New Roman" w:hAnsiTheme="minorHAnsi" w:cstheme="minorHAnsi"/>
                <w:szCs w:val="20"/>
              </w:rPr>
              <w:t xml:space="preserve"> should be </w:t>
            </w:r>
            <w:r>
              <w:rPr>
                <w:rFonts w:asciiTheme="minorHAnsi" w:eastAsia="Times New Roman" w:hAnsiTheme="minorHAnsi" w:cstheme="minorHAnsi"/>
                <w:szCs w:val="20"/>
              </w:rPr>
              <w:t xml:space="preserve">a </w:t>
            </w:r>
            <w:r w:rsidRPr="00325A30">
              <w:rPr>
                <w:rFonts w:asciiTheme="minorHAnsi" w:eastAsia="Times New Roman" w:hAnsiTheme="minorHAnsi" w:cstheme="minorHAnsi"/>
                <w:szCs w:val="20"/>
              </w:rPr>
              <w:t xml:space="preserve">member of </w:t>
            </w:r>
            <w:r>
              <w:rPr>
                <w:rFonts w:asciiTheme="minorHAnsi" w:eastAsia="Times New Roman" w:hAnsiTheme="minorHAnsi" w:cstheme="minorHAnsi"/>
                <w:szCs w:val="20"/>
              </w:rPr>
              <w:t xml:space="preserve">the </w:t>
            </w:r>
            <w:r w:rsidRPr="00325A30">
              <w:rPr>
                <w:rFonts w:asciiTheme="minorHAnsi" w:eastAsia="Times New Roman" w:hAnsiTheme="minorHAnsi" w:cstheme="minorHAnsi"/>
                <w:szCs w:val="20"/>
              </w:rPr>
              <w:t xml:space="preserve">Afghanistan National Nursery Growers Organization (ANNGO) registered Nursery Growers Associations (NGAs), or reliable nursery growers </w:t>
            </w:r>
          </w:p>
        </w:tc>
      </w:tr>
      <w:tr w:rsidR="00F63DE8" w14:paraId="4BAD0FFE" w14:textId="77777777" w:rsidTr="004D3064">
        <w:trPr>
          <w:trHeight w:val="656"/>
        </w:trPr>
        <w:tc>
          <w:tcPr>
            <w:tcW w:w="480" w:type="dxa"/>
            <w:vMerge/>
            <w:tcBorders>
              <w:left w:val="single" w:sz="4" w:space="0" w:color="auto"/>
              <w:bottom w:val="single" w:sz="4" w:space="0" w:color="auto"/>
              <w:right w:val="single" w:sz="4" w:space="0" w:color="auto"/>
            </w:tcBorders>
          </w:tcPr>
          <w:p w14:paraId="61946722"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bottom w:val="single" w:sz="4" w:space="0" w:color="auto"/>
            </w:tcBorders>
          </w:tcPr>
          <w:p w14:paraId="15457E9D"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Packing</w:t>
            </w:r>
          </w:p>
        </w:tc>
        <w:tc>
          <w:tcPr>
            <w:tcW w:w="7016" w:type="dxa"/>
            <w:tcBorders>
              <w:bottom w:val="single" w:sz="4" w:space="0" w:color="auto"/>
            </w:tcBorders>
          </w:tcPr>
          <w:p w14:paraId="5A536095" w14:textId="385627C7"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40" w:after="40"/>
              <w:ind w:left="346" w:hanging="270"/>
              <w:jc w:val="left"/>
              <w:rPr>
                <w:rFonts w:asciiTheme="minorHAnsi" w:eastAsia="Times New Roman" w:hAnsiTheme="minorHAnsi" w:cstheme="minorHAnsi"/>
                <w:szCs w:val="20"/>
              </w:rPr>
            </w:pPr>
            <w:r w:rsidRPr="00325A30">
              <w:rPr>
                <w:rFonts w:asciiTheme="minorHAnsi" w:eastAsia="Times New Roman" w:hAnsiTheme="minorHAnsi" w:cstheme="minorHAnsi"/>
                <w:szCs w:val="20"/>
              </w:rPr>
              <w:t>Roots should be wrapped in plastic, moist sawdust</w:t>
            </w:r>
            <w:r>
              <w:rPr>
                <w:rFonts w:asciiTheme="minorHAnsi" w:eastAsia="Times New Roman" w:hAnsiTheme="minorHAnsi" w:cstheme="minorHAnsi"/>
                <w:szCs w:val="20"/>
              </w:rPr>
              <w:t>,</w:t>
            </w:r>
            <w:r w:rsidRPr="00325A30">
              <w:rPr>
                <w:rFonts w:asciiTheme="minorHAnsi" w:eastAsia="Times New Roman" w:hAnsiTheme="minorHAnsi" w:cstheme="minorHAnsi"/>
                <w:szCs w:val="20"/>
              </w:rPr>
              <w:t xml:space="preserve"> and bundled in a bag for protection of roost during transportation.</w:t>
            </w:r>
          </w:p>
        </w:tc>
      </w:tr>
      <w:tr w:rsidR="00325A30" w14:paraId="37323521" w14:textId="77777777" w:rsidTr="00F63DE8">
        <w:tc>
          <w:tcPr>
            <w:tcW w:w="480" w:type="dxa"/>
            <w:tcBorders>
              <w:top w:val="single" w:sz="4" w:space="0" w:color="auto"/>
              <w:left w:val="nil"/>
              <w:bottom w:val="single" w:sz="4" w:space="0" w:color="auto"/>
              <w:right w:val="nil"/>
            </w:tcBorders>
          </w:tcPr>
          <w:p w14:paraId="494B5146" w14:textId="77777777" w:rsidR="00325A30" w:rsidRPr="00325A30" w:rsidRDefault="00325A30" w:rsidP="00355BCC">
            <w:pPr>
              <w:rPr>
                <w:rFonts w:asciiTheme="minorHAnsi" w:hAnsiTheme="minorHAnsi" w:cstheme="minorHAnsi"/>
                <w:szCs w:val="20"/>
                <w:rtl/>
              </w:rPr>
            </w:pPr>
          </w:p>
        </w:tc>
        <w:tc>
          <w:tcPr>
            <w:tcW w:w="2129" w:type="dxa"/>
            <w:tcBorders>
              <w:top w:val="single" w:sz="4" w:space="0" w:color="auto"/>
              <w:left w:val="nil"/>
              <w:bottom w:val="single" w:sz="4" w:space="0" w:color="auto"/>
              <w:right w:val="nil"/>
            </w:tcBorders>
          </w:tcPr>
          <w:p w14:paraId="6979C7A3" w14:textId="77777777" w:rsidR="00325A30" w:rsidRPr="00325A30" w:rsidRDefault="00325A30" w:rsidP="00355BCC">
            <w:pPr>
              <w:rPr>
                <w:rFonts w:asciiTheme="minorHAnsi" w:hAnsiTheme="minorHAnsi" w:cstheme="minorHAnsi"/>
                <w:szCs w:val="20"/>
              </w:rPr>
            </w:pPr>
          </w:p>
        </w:tc>
        <w:tc>
          <w:tcPr>
            <w:tcW w:w="7016" w:type="dxa"/>
            <w:tcBorders>
              <w:top w:val="single" w:sz="4" w:space="0" w:color="auto"/>
              <w:left w:val="nil"/>
              <w:bottom w:val="single" w:sz="4" w:space="0" w:color="auto"/>
              <w:right w:val="nil"/>
            </w:tcBorders>
          </w:tcPr>
          <w:p w14:paraId="7FECB6EA" w14:textId="77777777" w:rsidR="00325A30" w:rsidRPr="00325A30" w:rsidRDefault="00325A30" w:rsidP="00355BCC">
            <w:pPr>
              <w:rPr>
                <w:rFonts w:asciiTheme="minorHAnsi" w:hAnsiTheme="minorHAnsi" w:cstheme="minorHAnsi"/>
                <w:szCs w:val="20"/>
              </w:rPr>
            </w:pPr>
          </w:p>
        </w:tc>
      </w:tr>
      <w:tr w:rsidR="00F63DE8" w:rsidRPr="00F644ED" w14:paraId="0546AA58" w14:textId="77777777" w:rsidTr="005500AC">
        <w:tc>
          <w:tcPr>
            <w:tcW w:w="480" w:type="dxa"/>
            <w:vMerge w:val="restart"/>
            <w:tcBorders>
              <w:top w:val="single" w:sz="4" w:space="0" w:color="auto"/>
              <w:left w:val="single" w:sz="4" w:space="0" w:color="auto"/>
              <w:right w:val="single" w:sz="4" w:space="0" w:color="auto"/>
            </w:tcBorders>
          </w:tcPr>
          <w:p w14:paraId="1C2D123A" w14:textId="77777777" w:rsidR="00F63DE8" w:rsidRPr="00F63DE8" w:rsidRDefault="00F63DE8" w:rsidP="00355BCC">
            <w:pPr>
              <w:rPr>
                <w:rFonts w:asciiTheme="minorHAnsi" w:hAnsiTheme="minorHAnsi" w:cstheme="minorHAnsi"/>
                <w:b/>
                <w:bCs/>
                <w:color w:val="000000" w:themeColor="text1"/>
                <w:sz w:val="22"/>
              </w:rPr>
            </w:pPr>
            <w:r w:rsidRPr="00F63DE8">
              <w:rPr>
                <w:rFonts w:asciiTheme="minorHAnsi" w:hAnsiTheme="minorHAnsi" w:cstheme="minorHAnsi"/>
                <w:b/>
                <w:bCs/>
                <w:color w:val="000000" w:themeColor="text1"/>
                <w:sz w:val="22"/>
                <w:rtl/>
              </w:rPr>
              <w:t>2</w:t>
            </w:r>
          </w:p>
        </w:tc>
        <w:tc>
          <w:tcPr>
            <w:tcW w:w="9145" w:type="dxa"/>
            <w:gridSpan w:val="2"/>
            <w:tcBorders>
              <w:top w:val="single" w:sz="4" w:space="0" w:color="auto"/>
              <w:left w:val="single" w:sz="4" w:space="0" w:color="auto"/>
              <w:bottom w:val="single" w:sz="4" w:space="0" w:color="auto"/>
              <w:right w:val="single" w:sz="4" w:space="0" w:color="auto"/>
            </w:tcBorders>
          </w:tcPr>
          <w:p w14:paraId="71A5EB74" w14:textId="587D5E92" w:rsidR="00F63DE8" w:rsidRPr="00F63DE8" w:rsidRDefault="00F63DE8" w:rsidP="00355BCC">
            <w:pPr>
              <w:rPr>
                <w:rFonts w:ascii="Cambria" w:hAnsi="Cambria"/>
                <w:b/>
                <w:sz w:val="28"/>
                <w:szCs w:val="32"/>
              </w:rPr>
            </w:pPr>
            <w:r w:rsidRPr="00F63DE8">
              <w:rPr>
                <w:rFonts w:ascii="Cambria" w:hAnsi="Cambria"/>
                <w:b/>
                <w:sz w:val="28"/>
                <w:szCs w:val="32"/>
              </w:rPr>
              <w:t>Fruit Sapling (</w:t>
            </w:r>
            <w:r>
              <w:rPr>
                <w:rFonts w:ascii="Cambria" w:hAnsi="Cambria"/>
                <w:b/>
                <w:sz w:val="28"/>
                <w:szCs w:val="32"/>
              </w:rPr>
              <w:t>Pistachio</w:t>
            </w:r>
            <w:r w:rsidRPr="00F63DE8">
              <w:rPr>
                <w:rFonts w:ascii="Cambria" w:hAnsi="Cambria"/>
                <w:b/>
                <w:sz w:val="28"/>
                <w:szCs w:val="32"/>
              </w:rPr>
              <w:t>)</w:t>
            </w:r>
          </w:p>
        </w:tc>
      </w:tr>
      <w:tr w:rsidR="00F63DE8" w14:paraId="0B006044" w14:textId="77777777" w:rsidTr="005500AC">
        <w:tc>
          <w:tcPr>
            <w:tcW w:w="480" w:type="dxa"/>
            <w:vMerge/>
            <w:tcBorders>
              <w:left w:val="single" w:sz="4" w:space="0" w:color="auto"/>
              <w:right w:val="single" w:sz="4" w:space="0" w:color="auto"/>
            </w:tcBorders>
          </w:tcPr>
          <w:p w14:paraId="0301A659" w14:textId="77777777" w:rsidR="00F63DE8" w:rsidRPr="00325A30" w:rsidRDefault="00F63DE8" w:rsidP="00355BCC">
            <w:pPr>
              <w:rPr>
                <w:rFonts w:asciiTheme="minorHAnsi" w:hAnsiTheme="minorHAnsi" w:cstheme="minorHAnsi"/>
                <w:szCs w:val="20"/>
              </w:rPr>
            </w:pPr>
          </w:p>
        </w:tc>
        <w:tc>
          <w:tcPr>
            <w:tcW w:w="2129" w:type="dxa"/>
            <w:tcBorders>
              <w:top w:val="single" w:sz="4" w:space="0" w:color="auto"/>
              <w:left w:val="single" w:sz="4" w:space="0" w:color="auto"/>
            </w:tcBorders>
          </w:tcPr>
          <w:p w14:paraId="71575688"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Variety</w:t>
            </w:r>
          </w:p>
        </w:tc>
        <w:tc>
          <w:tcPr>
            <w:tcW w:w="7016" w:type="dxa"/>
            <w:tcBorders>
              <w:top w:val="single" w:sz="4" w:space="0" w:color="auto"/>
            </w:tcBorders>
          </w:tcPr>
          <w:p w14:paraId="3E9F9413" w14:textId="6E24F8B0"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Tajiki or Sarda or any other </w:t>
            </w:r>
            <w:r>
              <w:rPr>
                <w:rFonts w:asciiTheme="minorHAnsi" w:hAnsiTheme="minorHAnsi" w:cstheme="minorHAnsi"/>
                <w:szCs w:val="20"/>
              </w:rPr>
              <w:t>well-adopted</w:t>
            </w:r>
            <w:r w:rsidRPr="00325A30">
              <w:rPr>
                <w:rFonts w:asciiTheme="minorHAnsi" w:hAnsiTheme="minorHAnsi" w:cstheme="minorHAnsi"/>
                <w:szCs w:val="20"/>
              </w:rPr>
              <w:t xml:space="preserve"> variety </w:t>
            </w:r>
            <w:r>
              <w:rPr>
                <w:rFonts w:asciiTheme="minorHAnsi" w:hAnsiTheme="minorHAnsi" w:cstheme="minorHAnsi"/>
                <w:szCs w:val="20"/>
              </w:rPr>
              <w:t>within</w:t>
            </w:r>
            <w:r w:rsidRPr="00325A30">
              <w:rPr>
                <w:rFonts w:asciiTheme="minorHAnsi" w:hAnsiTheme="minorHAnsi" w:cstheme="minorHAnsi"/>
                <w:szCs w:val="20"/>
              </w:rPr>
              <w:t xml:space="preserve"> the area</w:t>
            </w:r>
          </w:p>
        </w:tc>
      </w:tr>
      <w:tr w:rsidR="00F63DE8" w14:paraId="0DBF4F1F" w14:textId="77777777" w:rsidTr="005500AC">
        <w:tc>
          <w:tcPr>
            <w:tcW w:w="480" w:type="dxa"/>
            <w:vMerge/>
            <w:tcBorders>
              <w:left w:val="single" w:sz="4" w:space="0" w:color="auto"/>
              <w:right w:val="single" w:sz="4" w:space="0" w:color="auto"/>
            </w:tcBorders>
          </w:tcPr>
          <w:p w14:paraId="2879CF7F"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6419F6DA"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type</w:t>
            </w:r>
          </w:p>
        </w:tc>
        <w:tc>
          <w:tcPr>
            <w:tcW w:w="7016" w:type="dxa"/>
          </w:tcPr>
          <w:p w14:paraId="5320007B" w14:textId="77777777" w:rsidR="00F63DE8" w:rsidRPr="00325A30" w:rsidRDefault="00F63DE8" w:rsidP="00F63DE8">
            <w:pPr>
              <w:spacing w:before="40" w:after="40"/>
              <w:rPr>
                <w:rFonts w:asciiTheme="minorHAnsi" w:hAnsiTheme="minorHAnsi" w:cstheme="minorHAnsi"/>
                <w:szCs w:val="20"/>
              </w:rPr>
            </w:pPr>
            <w:r w:rsidRPr="00F63DE8">
              <w:rPr>
                <w:rFonts w:asciiTheme="minorHAnsi" w:hAnsiTheme="minorHAnsi" w:cstheme="minorHAnsi"/>
                <w:szCs w:val="20"/>
              </w:rPr>
              <w:t xml:space="preserve">Certified and true-to-type saplings of the specified fruit variety </w:t>
            </w:r>
          </w:p>
        </w:tc>
      </w:tr>
      <w:tr w:rsidR="00F63DE8" w14:paraId="7AB95683" w14:textId="77777777" w:rsidTr="005500AC">
        <w:tc>
          <w:tcPr>
            <w:tcW w:w="480" w:type="dxa"/>
            <w:vMerge/>
            <w:tcBorders>
              <w:left w:val="single" w:sz="4" w:space="0" w:color="auto"/>
              <w:right w:val="single" w:sz="4" w:space="0" w:color="auto"/>
            </w:tcBorders>
          </w:tcPr>
          <w:p w14:paraId="7F4B02F8"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7BBDD276"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Age</w:t>
            </w:r>
          </w:p>
        </w:tc>
        <w:tc>
          <w:tcPr>
            <w:tcW w:w="7016" w:type="dxa"/>
          </w:tcPr>
          <w:p w14:paraId="3C3FE823" w14:textId="77777777" w:rsidR="00F63DE8" w:rsidRPr="00325A30" w:rsidRDefault="00F63DE8" w:rsidP="00F63DE8">
            <w:pPr>
              <w:spacing w:before="40" w:after="40"/>
              <w:rPr>
                <w:rFonts w:asciiTheme="minorHAnsi" w:hAnsiTheme="minorHAnsi" w:cstheme="minorHAnsi"/>
                <w:szCs w:val="20"/>
              </w:rPr>
            </w:pPr>
            <w:r w:rsidRPr="00F63DE8">
              <w:rPr>
                <w:rFonts w:asciiTheme="minorHAnsi" w:hAnsiTheme="minorHAnsi" w:cstheme="minorHAnsi"/>
                <w:szCs w:val="20"/>
              </w:rPr>
              <w:t>Ideally 1-2 years old, depending on the fruit tree species.</w:t>
            </w:r>
          </w:p>
        </w:tc>
      </w:tr>
      <w:tr w:rsidR="00F63DE8" w14:paraId="1814892F" w14:textId="77777777" w:rsidTr="005500AC">
        <w:tc>
          <w:tcPr>
            <w:tcW w:w="480" w:type="dxa"/>
            <w:vMerge/>
            <w:tcBorders>
              <w:left w:val="single" w:sz="4" w:space="0" w:color="auto"/>
              <w:right w:val="single" w:sz="4" w:space="0" w:color="auto"/>
            </w:tcBorders>
          </w:tcPr>
          <w:p w14:paraId="3338CA97"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24C0C505"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Height</w:t>
            </w:r>
          </w:p>
        </w:tc>
        <w:tc>
          <w:tcPr>
            <w:tcW w:w="7016" w:type="dxa"/>
          </w:tcPr>
          <w:p w14:paraId="12531335"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0.5-to-0.8-meter </w:t>
            </w:r>
          </w:p>
        </w:tc>
      </w:tr>
      <w:tr w:rsidR="00F63DE8" w14:paraId="08D604D3" w14:textId="77777777" w:rsidTr="005500AC">
        <w:tc>
          <w:tcPr>
            <w:tcW w:w="480" w:type="dxa"/>
            <w:vMerge/>
            <w:tcBorders>
              <w:left w:val="single" w:sz="4" w:space="0" w:color="auto"/>
              <w:right w:val="single" w:sz="4" w:space="0" w:color="auto"/>
            </w:tcBorders>
          </w:tcPr>
          <w:p w14:paraId="66DF9B00"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2B4A416B"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Root System</w:t>
            </w:r>
          </w:p>
        </w:tc>
        <w:tc>
          <w:tcPr>
            <w:tcW w:w="7016" w:type="dxa"/>
          </w:tcPr>
          <w:p w14:paraId="5ABC675B"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Well-developed, fibrous root system without rot or deformation.</w:t>
            </w:r>
          </w:p>
        </w:tc>
      </w:tr>
      <w:tr w:rsidR="00F63DE8" w14:paraId="78F6D534" w14:textId="77777777" w:rsidTr="00F63DE8">
        <w:trPr>
          <w:trHeight w:val="1286"/>
        </w:trPr>
        <w:tc>
          <w:tcPr>
            <w:tcW w:w="480" w:type="dxa"/>
            <w:vMerge/>
            <w:tcBorders>
              <w:left w:val="single" w:sz="4" w:space="0" w:color="auto"/>
              <w:right w:val="single" w:sz="4" w:space="0" w:color="auto"/>
            </w:tcBorders>
          </w:tcPr>
          <w:p w14:paraId="1583C24F"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7AC21841"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Labels </w:t>
            </w:r>
          </w:p>
        </w:tc>
        <w:tc>
          <w:tcPr>
            <w:tcW w:w="7016" w:type="dxa"/>
          </w:tcPr>
          <w:p w14:paraId="0329615D" w14:textId="77777777"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hanging="1364"/>
              <w:jc w:val="left"/>
              <w:rPr>
                <w:rFonts w:asciiTheme="minorHAnsi" w:hAnsiTheme="minorHAnsi" w:cstheme="minorHAnsi"/>
                <w:szCs w:val="20"/>
              </w:rPr>
            </w:pPr>
            <w:r w:rsidRPr="00F63DE8">
              <w:rPr>
                <w:rFonts w:asciiTheme="minorHAnsi" w:hAnsiTheme="minorHAnsi" w:cstheme="minorHAnsi"/>
                <w:szCs w:val="20"/>
              </w:rPr>
              <w:t>Species, variety, and rootstock.</w:t>
            </w:r>
          </w:p>
          <w:p w14:paraId="6588E80D" w14:textId="77777777"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hanging="1364"/>
              <w:jc w:val="left"/>
              <w:rPr>
                <w:rFonts w:asciiTheme="minorHAnsi" w:hAnsiTheme="minorHAnsi" w:cstheme="minorHAnsi"/>
                <w:szCs w:val="20"/>
              </w:rPr>
            </w:pPr>
            <w:r w:rsidRPr="00F63DE8">
              <w:rPr>
                <w:rFonts w:asciiTheme="minorHAnsi" w:hAnsiTheme="minorHAnsi" w:cstheme="minorHAnsi"/>
                <w:szCs w:val="20"/>
              </w:rPr>
              <w:t>Nursery origin (with contact details)</w:t>
            </w:r>
          </w:p>
          <w:p w14:paraId="16BA024C" w14:textId="50D8952F"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left="346" w:hanging="270"/>
              <w:jc w:val="left"/>
              <w:rPr>
                <w:rFonts w:asciiTheme="minorHAnsi" w:hAnsiTheme="minorHAnsi" w:cstheme="minorHAnsi"/>
                <w:szCs w:val="20"/>
              </w:rPr>
            </w:pPr>
            <w:r w:rsidRPr="00F63DE8">
              <w:rPr>
                <w:rFonts w:asciiTheme="minorHAnsi" w:hAnsiTheme="minorHAnsi" w:cstheme="minorHAnsi"/>
                <w:szCs w:val="20"/>
              </w:rPr>
              <w:t>The owner should be a member of the Afghanistan National Nursery Growers Organization (ANNGO) registered Nursery Growers Associations (NGAs), or reliable nursery growers. The label is not mandatory for pistachio</w:t>
            </w:r>
          </w:p>
        </w:tc>
      </w:tr>
      <w:tr w:rsidR="00F63DE8" w:rsidRPr="00BE3EA1" w14:paraId="48898AD8" w14:textId="77777777" w:rsidTr="00F63DE8">
        <w:trPr>
          <w:trHeight w:val="494"/>
        </w:trPr>
        <w:tc>
          <w:tcPr>
            <w:tcW w:w="480" w:type="dxa"/>
            <w:vMerge/>
            <w:tcBorders>
              <w:left w:val="single" w:sz="4" w:space="0" w:color="auto"/>
              <w:right w:val="single" w:sz="4" w:space="0" w:color="auto"/>
            </w:tcBorders>
          </w:tcPr>
          <w:p w14:paraId="305E238D"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2686B536"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Packing</w:t>
            </w:r>
          </w:p>
        </w:tc>
        <w:tc>
          <w:tcPr>
            <w:tcW w:w="7016" w:type="dxa"/>
          </w:tcPr>
          <w:p w14:paraId="18E29C0E" w14:textId="77777777"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40" w:after="40"/>
              <w:ind w:left="346" w:hanging="270"/>
              <w:jc w:val="left"/>
              <w:rPr>
                <w:rFonts w:asciiTheme="minorHAnsi" w:hAnsiTheme="minorHAnsi" w:cstheme="minorHAnsi"/>
                <w:szCs w:val="20"/>
              </w:rPr>
            </w:pPr>
            <w:r w:rsidRPr="00F63DE8">
              <w:rPr>
                <w:rFonts w:asciiTheme="minorHAnsi" w:hAnsiTheme="minorHAnsi" w:cstheme="minorHAnsi"/>
                <w:szCs w:val="20"/>
              </w:rPr>
              <w:t>The saplings should be in the poly-pots with proper packaging before transporting to the field</w:t>
            </w:r>
          </w:p>
        </w:tc>
      </w:tr>
    </w:tbl>
    <w:p w14:paraId="15D81A1A" w14:textId="7F3774DD" w:rsidR="00B81B5E" w:rsidRPr="009F3148" w:rsidRDefault="00B81B5E" w:rsidP="00BD1446">
      <w:pPr>
        <w:pStyle w:val="Heading1"/>
        <w:numPr>
          <w:ilvl w:val="0"/>
          <w:numId w:val="0"/>
        </w:numPr>
        <w:ind w:left="720"/>
        <w:rPr>
          <w:i/>
          <w:iCs/>
        </w:rPr>
      </w:pPr>
      <w:r w:rsidRPr="009F3148">
        <w:rPr>
          <w:i/>
          <w:iCs/>
        </w:rPr>
        <w:br w:type="page"/>
      </w:r>
    </w:p>
    <w:p w14:paraId="1D0A063A" w14:textId="38BB9D9C" w:rsidR="006A5EEC" w:rsidRDefault="00EF703F" w:rsidP="00325A30">
      <w:pPr>
        <w:pStyle w:val="Heading1"/>
        <w:numPr>
          <w:ilvl w:val="1"/>
          <w:numId w:val="17"/>
        </w:numPr>
      </w:pPr>
      <w:r w:rsidRPr="009F3148">
        <w:lastRenderedPageBreak/>
        <w:t xml:space="preserve"> </w:t>
      </w:r>
      <w:r w:rsidR="00422D5B" w:rsidRPr="009F3148">
        <w:t>Price Schedule of Goods Offered</w:t>
      </w:r>
    </w:p>
    <w:p w14:paraId="109A4610" w14:textId="77777777" w:rsidR="00325A30" w:rsidRPr="00325A30" w:rsidRDefault="00325A30" w:rsidP="00325A30"/>
    <w:tbl>
      <w:tblPr>
        <w:tblW w:w="10674" w:type="dxa"/>
        <w:jc w:val="center"/>
        <w:tblLook w:val="04A0" w:firstRow="1" w:lastRow="0" w:firstColumn="1" w:lastColumn="0" w:noHBand="0" w:noVBand="1"/>
      </w:tblPr>
      <w:tblGrid>
        <w:gridCol w:w="720"/>
        <w:gridCol w:w="4585"/>
        <w:gridCol w:w="1060"/>
        <w:gridCol w:w="815"/>
        <w:gridCol w:w="1890"/>
        <w:gridCol w:w="1874"/>
      </w:tblGrid>
      <w:tr w:rsidR="00325A30" w:rsidRPr="00852689" w14:paraId="04431983" w14:textId="77777777" w:rsidTr="00943DE5">
        <w:trPr>
          <w:trHeight w:val="290"/>
          <w:jc w:val="center"/>
        </w:trPr>
        <w:tc>
          <w:tcPr>
            <w:tcW w:w="72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A57AB8"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Item No.</w:t>
            </w:r>
          </w:p>
        </w:tc>
        <w:tc>
          <w:tcPr>
            <w:tcW w:w="4585" w:type="dxa"/>
            <w:tcBorders>
              <w:top w:val="single" w:sz="4" w:space="0" w:color="auto"/>
              <w:left w:val="nil"/>
              <w:bottom w:val="single" w:sz="4" w:space="0" w:color="auto"/>
              <w:right w:val="single" w:sz="4" w:space="0" w:color="auto"/>
            </w:tcBorders>
            <w:shd w:val="clear" w:color="000000" w:fill="BDD7EE"/>
            <w:noWrap/>
            <w:vAlign w:val="center"/>
            <w:hideMark/>
          </w:tcPr>
          <w:p w14:paraId="63619E50"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Description</w:t>
            </w:r>
          </w:p>
        </w:tc>
        <w:tc>
          <w:tcPr>
            <w:tcW w:w="790" w:type="dxa"/>
            <w:tcBorders>
              <w:top w:val="single" w:sz="4" w:space="0" w:color="auto"/>
              <w:left w:val="nil"/>
              <w:bottom w:val="single" w:sz="4" w:space="0" w:color="auto"/>
              <w:right w:val="single" w:sz="4" w:space="0" w:color="auto"/>
            </w:tcBorders>
            <w:shd w:val="clear" w:color="000000" w:fill="BDD7EE"/>
            <w:vAlign w:val="center"/>
            <w:hideMark/>
          </w:tcPr>
          <w:p w14:paraId="3303491E"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Quantity</w:t>
            </w:r>
          </w:p>
        </w:tc>
        <w:tc>
          <w:tcPr>
            <w:tcW w:w="815" w:type="dxa"/>
            <w:tcBorders>
              <w:top w:val="single" w:sz="4" w:space="0" w:color="auto"/>
              <w:left w:val="nil"/>
              <w:bottom w:val="single" w:sz="4" w:space="0" w:color="auto"/>
              <w:right w:val="single" w:sz="4" w:space="0" w:color="auto"/>
            </w:tcBorders>
            <w:shd w:val="clear" w:color="000000" w:fill="BDD7EE"/>
            <w:noWrap/>
            <w:vAlign w:val="center"/>
            <w:hideMark/>
          </w:tcPr>
          <w:p w14:paraId="2018C683"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Unit</w:t>
            </w:r>
          </w:p>
        </w:tc>
        <w:tc>
          <w:tcPr>
            <w:tcW w:w="1890" w:type="dxa"/>
            <w:tcBorders>
              <w:top w:val="single" w:sz="4" w:space="0" w:color="auto"/>
              <w:left w:val="nil"/>
              <w:bottom w:val="single" w:sz="4" w:space="0" w:color="auto"/>
              <w:right w:val="single" w:sz="4" w:space="0" w:color="auto"/>
            </w:tcBorders>
            <w:shd w:val="clear" w:color="000000" w:fill="BDD7EE"/>
            <w:noWrap/>
            <w:vAlign w:val="center"/>
            <w:hideMark/>
          </w:tcPr>
          <w:p w14:paraId="7184556C" w14:textId="208D41E2"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Unit Cost (USD)</w:t>
            </w:r>
          </w:p>
        </w:tc>
        <w:tc>
          <w:tcPr>
            <w:tcW w:w="1874" w:type="dxa"/>
            <w:tcBorders>
              <w:top w:val="single" w:sz="4" w:space="0" w:color="auto"/>
              <w:left w:val="nil"/>
              <w:bottom w:val="single" w:sz="4" w:space="0" w:color="auto"/>
              <w:right w:val="single" w:sz="4" w:space="0" w:color="auto"/>
            </w:tcBorders>
            <w:shd w:val="clear" w:color="000000" w:fill="BDD7EE"/>
            <w:noWrap/>
            <w:vAlign w:val="center"/>
            <w:hideMark/>
          </w:tcPr>
          <w:p w14:paraId="7CCDF529"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Total Cost (USD)</w:t>
            </w:r>
          </w:p>
        </w:tc>
      </w:tr>
      <w:tr w:rsidR="00325A30" w:rsidRPr="00852689" w14:paraId="32822967" w14:textId="77777777" w:rsidTr="00943DE5">
        <w:trPr>
          <w:trHeight w:val="1871"/>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36748F"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1</w:t>
            </w:r>
          </w:p>
        </w:tc>
        <w:tc>
          <w:tcPr>
            <w:tcW w:w="4585" w:type="dxa"/>
            <w:tcBorders>
              <w:top w:val="nil"/>
              <w:left w:val="nil"/>
              <w:bottom w:val="single" w:sz="4" w:space="0" w:color="auto"/>
              <w:right w:val="single" w:sz="4" w:space="0" w:color="auto"/>
            </w:tcBorders>
            <w:shd w:val="clear" w:color="auto" w:fill="auto"/>
            <w:vAlign w:val="center"/>
            <w:hideMark/>
          </w:tcPr>
          <w:p w14:paraId="4D224DBE" w14:textId="48CC3F48" w:rsidR="00325A30" w:rsidRPr="00943DE5" w:rsidRDefault="00943DE5" w:rsidP="00943DE5">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Bidi" w:eastAsia="Times New Roman" w:hAnsiTheme="majorBidi" w:cstheme="majorBidi"/>
                <w:bCs/>
                <w:sz w:val="22"/>
                <w:szCs w:val="22"/>
                <w:bdr w:val="none" w:sz="0" w:space="0" w:color="auto"/>
                <w:lang w:val="en-US" w:eastAsia="en-US"/>
              </w:rPr>
            </w:pPr>
            <w:r w:rsidRPr="00943DE5">
              <w:rPr>
                <w:rFonts w:asciiTheme="majorBidi" w:hAnsiTheme="majorBidi" w:cstheme="majorBidi"/>
                <w:bCs/>
                <w:sz w:val="22"/>
                <w:szCs w:val="22"/>
              </w:rPr>
              <w:t>Supply &amp; Delivery of Fruit Sapling (Almond) as per above detailed specifications to Aqa Khail, Ali Khail, and Gawan Watershed of Baghlan Province</w:t>
            </w:r>
          </w:p>
        </w:tc>
        <w:tc>
          <w:tcPr>
            <w:tcW w:w="790" w:type="dxa"/>
            <w:tcBorders>
              <w:top w:val="nil"/>
              <w:left w:val="nil"/>
              <w:bottom w:val="single" w:sz="4" w:space="0" w:color="auto"/>
              <w:right w:val="single" w:sz="4" w:space="0" w:color="auto"/>
            </w:tcBorders>
            <w:shd w:val="clear" w:color="auto" w:fill="auto"/>
            <w:noWrap/>
            <w:vAlign w:val="center"/>
            <w:hideMark/>
          </w:tcPr>
          <w:p w14:paraId="380D49EA" w14:textId="5842B5D1"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50,000</w:t>
            </w:r>
          </w:p>
        </w:tc>
        <w:tc>
          <w:tcPr>
            <w:tcW w:w="815" w:type="dxa"/>
            <w:tcBorders>
              <w:top w:val="nil"/>
              <w:left w:val="nil"/>
              <w:bottom w:val="single" w:sz="4" w:space="0" w:color="auto"/>
              <w:right w:val="single" w:sz="4" w:space="0" w:color="auto"/>
            </w:tcBorders>
            <w:shd w:val="clear" w:color="auto" w:fill="auto"/>
            <w:noWrap/>
            <w:vAlign w:val="center"/>
            <w:hideMark/>
          </w:tcPr>
          <w:p w14:paraId="70D97251"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EACH</w:t>
            </w:r>
          </w:p>
        </w:tc>
        <w:tc>
          <w:tcPr>
            <w:tcW w:w="1890" w:type="dxa"/>
            <w:tcBorders>
              <w:top w:val="nil"/>
              <w:left w:val="nil"/>
              <w:bottom w:val="single" w:sz="4" w:space="0" w:color="auto"/>
              <w:right w:val="single" w:sz="4" w:space="0" w:color="auto"/>
            </w:tcBorders>
            <w:shd w:val="clear" w:color="auto" w:fill="auto"/>
            <w:noWrap/>
            <w:vAlign w:val="center"/>
            <w:hideMark/>
          </w:tcPr>
          <w:p w14:paraId="6103853C"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 </w:t>
            </w:r>
          </w:p>
        </w:tc>
        <w:tc>
          <w:tcPr>
            <w:tcW w:w="1874" w:type="dxa"/>
            <w:tcBorders>
              <w:top w:val="nil"/>
              <w:left w:val="nil"/>
              <w:bottom w:val="single" w:sz="4" w:space="0" w:color="auto"/>
              <w:right w:val="single" w:sz="4" w:space="0" w:color="auto"/>
            </w:tcBorders>
            <w:shd w:val="clear" w:color="auto" w:fill="auto"/>
            <w:noWrap/>
            <w:vAlign w:val="center"/>
          </w:tcPr>
          <w:p w14:paraId="5F1B39B8"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p>
        </w:tc>
      </w:tr>
      <w:tr w:rsidR="00325A30" w:rsidRPr="00852689" w14:paraId="3C1CD50B" w14:textId="77777777" w:rsidTr="00943DE5">
        <w:trPr>
          <w:trHeight w:val="161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7B1AED"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2</w:t>
            </w:r>
          </w:p>
        </w:tc>
        <w:tc>
          <w:tcPr>
            <w:tcW w:w="4585" w:type="dxa"/>
            <w:tcBorders>
              <w:top w:val="nil"/>
              <w:left w:val="nil"/>
              <w:bottom w:val="single" w:sz="4" w:space="0" w:color="auto"/>
              <w:right w:val="single" w:sz="4" w:space="0" w:color="auto"/>
            </w:tcBorders>
            <w:shd w:val="clear" w:color="auto" w:fill="auto"/>
            <w:vAlign w:val="center"/>
            <w:hideMark/>
          </w:tcPr>
          <w:p w14:paraId="7BC4CD03" w14:textId="5EB54B9C" w:rsidR="00325A30" w:rsidRPr="00943DE5" w:rsidRDefault="00943DE5" w:rsidP="00943DE5">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Bidi" w:eastAsia="Times New Roman" w:hAnsiTheme="majorBidi" w:cstheme="majorBidi"/>
                <w:sz w:val="22"/>
                <w:szCs w:val="22"/>
                <w:bdr w:val="none" w:sz="0" w:space="0" w:color="auto"/>
                <w:lang w:val="en-US" w:eastAsia="en-US"/>
              </w:rPr>
            </w:pPr>
            <w:r w:rsidRPr="00943DE5">
              <w:rPr>
                <w:rFonts w:asciiTheme="majorBidi" w:hAnsiTheme="majorBidi" w:cstheme="majorBidi"/>
                <w:bCs/>
                <w:sz w:val="22"/>
                <w:szCs w:val="22"/>
              </w:rPr>
              <w:t>Supply &amp; Delivery of Fruit Sapling (Pistachio) as per above detailed specifications to Aqa Khail, Ali Khail, and Gawan Watershed of Baghlan Province</w:t>
            </w:r>
          </w:p>
        </w:tc>
        <w:tc>
          <w:tcPr>
            <w:tcW w:w="790" w:type="dxa"/>
            <w:tcBorders>
              <w:top w:val="nil"/>
              <w:left w:val="nil"/>
              <w:bottom w:val="single" w:sz="4" w:space="0" w:color="auto"/>
              <w:right w:val="single" w:sz="4" w:space="0" w:color="auto"/>
            </w:tcBorders>
            <w:shd w:val="clear" w:color="auto" w:fill="auto"/>
            <w:noWrap/>
            <w:vAlign w:val="center"/>
            <w:hideMark/>
          </w:tcPr>
          <w:p w14:paraId="47F9E0E7" w14:textId="6BD5BFBB"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20,000</w:t>
            </w:r>
          </w:p>
        </w:tc>
        <w:tc>
          <w:tcPr>
            <w:tcW w:w="815" w:type="dxa"/>
            <w:tcBorders>
              <w:top w:val="nil"/>
              <w:left w:val="nil"/>
              <w:bottom w:val="single" w:sz="4" w:space="0" w:color="auto"/>
              <w:right w:val="single" w:sz="4" w:space="0" w:color="auto"/>
            </w:tcBorders>
            <w:shd w:val="clear" w:color="auto" w:fill="auto"/>
            <w:noWrap/>
            <w:vAlign w:val="center"/>
            <w:hideMark/>
          </w:tcPr>
          <w:p w14:paraId="5835DEA6"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EACH</w:t>
            </w:r>
          </w:p>
        </w:tc>
        <w:tc>
          <w:tcPr>
            <w:tcW w:w="1890" w:type="dxa"/>
            <w:tcBorders>
              <w:top w:val="nil"/>
              <w:left w:val="nil"/>
              <w:bottom w:val="single" w:sz="4" w:space="0" w:color="auto"/>
              <w:right w:val="single" w:sz="4" w:space="0" w:color="auto"/>
            </w:tcBorders>
            <w:shd w:val="clear" w:color="auto" w:fill="auto"/>
            <w:noWrap/>
            <w:vAlign w:val="center"/>
            <w:hideMark/>
          </w:tcPr>
          <w:p w14:paraId="25AB7341"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 </w:t>
            </w:r>
          </w:p>
        </w:tc>
        <w:tc>
          <w:tcPr>
            <w:tcW w:w="1874" w:type="dxa"/>
            <w:tcBorders>
              <w:top w:val="nil"/>
              <w:left w:val="nil"/>
              <w:bottom w:val="single" w:sz="4" w:space="0" w:color="auto"/>
              <w:right w:val="single" w:sz="4" w:space="0" w:color="auto"/>
            </w:tcBorders>
            <w:shd w:val="clear" w:color="auto" w:fill="auto"/>
            <w:noWrap/>
            <w:vAlign w:val="center"/>
          </w:tcPr>
          <w:p w14:paraId="3D713C23"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p>
        </w:tc>
      </w:tr>
      <w:tr w:rsidR="00943DE5" w:rsidRPr="00852689" w14:paraId="4E3FB731" w14:textId="77777777" w:rsidTr="00943DE5">
        <w:trPr>
          <w:trHeight w:val="890"/>
          <w:jc w:val="center"/>
        </w:trPr>
        <w:tc>
          <w:tcPr>
            <w:tcW w:w="69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FEFDA5" w14:textId="48BB340D" w:rsidR="00943DE5" w:rsidRPr="00943DE5" w:rsidRDefault="00943DE5" w:rsidP="00943DE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36"/>
                <w:szCs w:val="36"/>
                <w:bdr w:val="none" w:sz="0" w:space="0" w:color="auto"/>
                <w:lang w:val="en-US" w:eastAsia="en-US"/>
              </w:rPr>
              <w:t>Grand Total</w:t>
            </w:r>
            <w:r w:rsidR="00FC6E4F">
              <w:rPr>
                <w:rFonts w:asciiTheme="majorBidi" w:eastAsia="Times New Roman" w:hAnsiTheme="majorBidi" w:cstheme="majorBidi"/>
                <w:sz w:val="36"/>
                <w:szCs w:val="36"/>
                <w:bdr w:val="none" w:sz="0" w:space="0" w:color="auto"/>
                <w:lang w:val="en-US" w:eastAsia="en-US"/>
              </w:rPr>
              <w:t xml:space="preserve"> (USD)</w:t>
            </w:r>
            <w:r w:rsidRPr="00943DE5">
              <w:rPr>
                <w:rFonts w:asciiTheme="majorBidi" w:eastAsia="Times New Roman" w:hAnsiTheme="majorBidi" w:cstheme="majorBidi"/>
                <w:sz w:val="36"/>
                <w:szCs w:val="36"/>
                <w:bdr w:val="none" w:sz="0" w:space="0" w:color="auto"/>
                <w:lang w:val="en-US" w:eastAsia="en-US"/>
              </w:rPr>
              <w:t xml:space="preserve"> </w:t>
            </w:r>
          </w:p>
        </w:tc>
        <w:tc>
          <w:tcPr>
            <w:tcW w:w="3764" w:type="dxa"/>
            <w:gridSpan w:val="2"/>
            <w:tcBorders>
              <w:top w:val="single" w:sz="4" w:space="0" w:color="auto"/>
              <w:left w:val="nil"/>
              <w:bottom w:val="single" w:sz="4" w:space="0" w:color="auto"/>
              <w:right w:val="single" w:sz="4" w:space="0" w:color="auto"/>
            </w:tcBorders>
            <w:shd w:val="clear" w:color="auto" w:fill="auto"/>
            <w:noWrap/>
            <w:vAlign w:val="center"/>
          </w:tcPr>
          <w:p w14:paraId="4BBA89A7" w14:textId="77777777" w:rsidR="00943DE5" w:rsidRPr="00943DE5" w:rsidRDefault="00943DE5"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p>
        </w:tc>
      </w:tr>
    </w:tbl>
    <w:p w14:paraId="6375E101" w14:textId="3C45CAC4" w:rsidR="00422D5B" w:rsidRPr="009F3148" w:rsidRDefault="00422D5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br w:type="page"/>
      </w:r>
    </w:p>
    <w:p w14:paraId="4DFCD9A8" w14:textId="44A6E52E" w:rsidR="00422D5B" w:rsidRPr="009F3148" w:rsidRDefault="00422D5B" w:rsidP="006D403E">
      <w:pPr>
        <w:pStyle w:val="Heading1"/>
        <w:numPr>
          <w:ilvl w:val="0"/>
          <w:numId w:val="0"/>
        </w:numPr>
        <w:ind w:left="851" w:hanging="851"/>
      </w:pPr>
      <w:bookmarkStart w:id="13" w:name="_Toc527650527"/>
      <w:bookmarkStart w:id="14" w:name="_Toc43895314"/>
      <w:bookmarkStart w:id="15" w:name="_Toc475117429"/>
      <w:bookmarkStart w:id="16" w:name="_Toc476756061"/>
      <w:bookmarkStart w:id="17" w:name="_Toc108425177"/>
      <w:bookmarkStart w:id="18" w:name="_Toc303159538"/>
      <w:r w:rsidRPr="009F3148">
        <w:rPr>
          <w:sz w:val="28"/>
          <w:szCs w:val="28"/>
        </w:rPr>
        <w:lastRenderedPageBreak/>
        <w:t>Section II</w:t>
      </w:r>
      <w:r w:rsidR="00D55CDC" w:rsidRPr="009F3148">
        <w:rPr>
          <w:sz w:val="28"/>
          <w:szCs w:val="28"/>
        </w:rPr>
        <w:t>:</w:t>
      </w:r>
      <w:r w:rsidRPr="009F3148">
        <w:rPr>
          <w:sz w:val="28"/>
          <w:szCs w:val="28"/>
        </w:rPr>
        <w:t xml:space="preserve"> Eligibility Criteria</w:t>
      </w:r>
      <w:bookmarkEnd w:id="13"/>
      <w:bookmarkEnd w:id="14"/>
      <w:r w:rsidRPr="009F3148">
        <w:t xml:space="preserve"> </w:t>
      </w:r>
    </w:p>
    <w:bookmarkEnd w:id="15"/>
    <w:bookmarkEnd w:id="16"/>
    <w:bookmarkEnd w:id="17"/>
    <w:bookmarkEnd w:id="18"/>
    <w:p w14:paraId="7836DA4B" w14:textId="2DE13338" w:rsidR="00422D5B" w:rsidRPr="009F3148" w:rsidRDefault="00422D5B" w:rsidP="00422D5B">
      <w:pPr>
        <w:spacing w:before="240"/>
        <w:jc w:val="center"/>
        <w:rPr>
          <w:rFonts w:ascii="Cambria" w:hAnsi="Cambria"/>
          <w:b/>
        </w:rPr>
      </w:pPr>
      <w:r w:rsidRPr="009F3148">
        <w:rPr>
          <w:rFonts w:ascii="Cambria" w:hAnsi="Cambria"/>
          <w:b/>
        </w:rPr>
        <w:t xml:space="preserve">Eligibility in </w:t>
      </w:r>
      <w:r w:rsidR="00657748" w:rsidRPr="009F3148">
        <w:rPr>
          <w:rFonts w:ascii="Cambria" w:hAnsi="Cambria"/>
          <w:b/>
        </w:rPr>
        <w:t>PATRIP Foundation</w:t>
      </w:r>
      <w:r w:rsidR="00B74C2C" w:rsidRPr="009F3148">
        <w:rPr>
          <w:rFonts w:ascii="Cambria" w:hAnsi="Cambria"/>
          <w:b/>
        </w:rPr>
        <w:t xml:space="preserve"> </w:t>
      </w:r>
      <w:r w:rsidRPr="009F3148">
        <w:rPr>
          <w:rFonts w:ascii="Cambria" w:hAnsi="Cambria"/>
          <w:b/>
        </w:rPr>
        <w:t>Financed Procurement</w:t>
      </w:r>
    </w:p>
    <w:p w14:paraId="5D143194" w14:textId="77777777" w:rsidR="00422D5B" w:rsidRPr="009F3148" w:rsidRDefault="00422D5B" w:rsidP="00422D5B">
      <w:pPr>
        <w:spacing w:before="240"/>
        <w:rPr>
          <w:rFonts w:ascii="Cambria" w:hAnsi="Cambria"/>
          <w:b/>
        </w:rPr>
      </w:pPr>
    </w:p>
    <w:p w14:paraId="6B616E66" w14:textId="3376A723"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Consulting Services, Works, Goods, Plant and Non-Consulting Services are eligible for </w:t>
      </w:r>
      <w:r w:rsidR="00657748" w:rsidRPr="009F3148">
        <w:rPr>
          <w:rFonts w:ascii="Cambria" w:hAnsi="Cambria"/>
        </w:rPr>
        <w:t>PATRIP Foundation</w:t>
      </w:r>
      <w:r w:rsidRPr="009F3148">
        <w:rPr>
          <w:rFonts w:ascii="Cambria" w:hAnsi="Cambria"/>
        </w:rPr>
        <w:t xml:space="preserve">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13D52256" w14:textId="77777777" w:rsidR="00422D5B" w:rsidRPr="009F3148" w:rsidRDefault="00422D5B" w:rsidP="00422D5B">
      <w:pPr>
        <w:ind w:left="360"/>
        <w:rPr>
          <w:rFonts w:ascii="Cambria" w:hAnsi="Cambria"/>
        </w:rPr>
      </w:pPr>
    </w:p>
    <w:p w14:paraId="72930AA4" w14:textId="69F6C19A"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Applicants/Bidders (including all members of a Joint Venture and proposed or engaged Subcontractors) shall not be awarded a </w:t>
      </w:r>
      <w:r w:rsidR="00657748" w:rsidRPr="009F3148">
        <w:rPr>
          <w:rFonts w:ascii="Cambria" w:hAnsi="Cambria"/>
        </w:rPr>
        <w:t>PATRIP Foundation</w:t>
      </w:r>
      <w:r w:rsidRPr="009F3148">
        <w:rPr>
          <w:rFonts w:ascii="Cambria" w:hAnsi="Cambria"/>
        </w:rPr>
        <w:t>-financed Contract if, on the date of submission of their Application/Offer or on the intended date of Award of a Contract, they:</w:t>
      </w:r>
    </w:p>
    <w:p w14:paraId="0E0C27C6"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2.1</w:t>
      </w:r>
      <w:r w:rsidRPr="009F3148">
        <w:rPr>
          <w:rFonts w:ascii="Cambria" w:hAnsi="Cambria"/>
          <w:lang w:eastAsia="fr-FR"/>
        </w:rPr>
        <w:tab/>
        <w:t>are</w:t>
      </w:r>
      <w:r w:rsidRPr="009F3148">
        <w:rPr>
          <w:rFonts w:ascii="Cambria" w:hAnsi="Cambria"/>
        </w:rPr>
        <w:t xml:space="preserve"> bankrupt or being wound up or ceasing their activities, are having their activities administered by courts, have entered into receivership, or are in any analogous situation;</w:t>
      </w:r>
    </w:p>
    <w:p w14:paraId="035E8384"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2.2</w:t>
      </w:r>
      <w:r w:rsidRPr="009F3148">
        <w:rPr>
          <w:rFonts w:ascii="Cambria" w:hAnsi="Cambria"/>
          <w:lang w:eastAsia="fr-FR"/>
        </w:rPr>
        <w:tab/>
      </w:r>
      <w:r w:rsidRPr="009F3148">
        <w:rPr>
          <w:rFonts w:ascii="Cambria" w:hAnsi="Cambria"/>
        </w:rPr>
        <w:t>have been</w:t>
      </w:r>
    </w:p>
    <w:p w14:paraId="5BE8155A" w14:textId="77777777" w:rsidR="00422D5B" w:rsidRPr="009F3148" w:rsidRDefault="00422D5B" w:rsidP="00422D5B">
      <w:pPr>
        <w:spacing w:before="142" w:line="240" w:lineRule="atLeast"/>
        <w:ind w:left="1276" w:hanging="425"/>
        <w:rPr>
          <w:rFonts w:ascii="Cambria" w:hAnsi="Cambria"/>
          <w:lang w:eastAsia="fr-FR"/>
        </w:rPr>
      </w:pPr>
      <w:r w:rsidRPr="009F3148">
        <w:rPr>
          <w:rFonts w:ascii="Cambria" w:hAnsi="Cambria"/>
        </w:rPr>
        <w:t>(a)</w:t>
      </w:r>
      <w:r w:rsidRPr="009F3148">
        <w:rPr>
          <w:rFonts w:ascii="Cambria" w:hAnsi="Cambria"/>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7187F296" w14:textId="77777777" w:rsidR="00422D5B" w:rsidRPr="009F3148" w:rsidRDefault="00422D5B" w:rsidP="00422D5B">
      <w:pPr>
        <w:spacing w:before="142" w:line="240" w:lineRule="atLeast"/>
        <w:ind w:left="1276" w:hanging="425"/>
        <w:rPr>
          <w:rFonts w:ascii="Cambria" w:hAnsi="Cambria"/>
        </w:rPr>
      </w:pPr>
      <w:r w:rsidRPr="009F3148">
        <w:rPr>
          <w:rFonts w:ascii="Cambria" w:hAnsi="Cambria"/>
        </w:rPr>
        <w:t>(b)</w:t>
      </w:r>
      <w:r w:rsidRPr="009F3148">
        <w:rPr>
          <w:rFonts w:ascii="Cambria" w:hAnsi="Cambria"/>
        </w:rPr>
        <w:tab/>
        <w:t xml:space="preserve">convicted by </w:t>
      </w:r>
      <w:r w:rsidRPr="009F3148">
        <w:rPr>
          <w:rFonts w:ascii="Cambria" w:hAnsi="Cambria"/>
          <w:lang w:eastAsia="fr-FR"/>
        </w:rPr>
        <w:t xml:space="preserve">a final </w:t>
      </w:r>
      <w:r w:rsidRPr="009F3148">
        <w:rPr>
          <w:rFonts w:ascii="Cambria" w:hAnsi="Cambria"/>
        </w:rPr>
        <w:t xml:space="preserve">court decision or a final administrative decision by a court, the European Union or national authorities in the Partner Country or in Germany for Sanctionable Practice during </w:t>
      </w:r>
      <w:r w:rsidRPr="009F3148">
        <w:rPr>
          <w:rFonts w:ascii="Cambria" w:hAnsi="Cambria"/>
          <w:lang w:eastAsia="fr-FR"/>
        </w:rPr>
        <w:t>any</w:t>
      </w:r>
      <w:r w:rsidRPr="009F3148">
        <w:rPr>
          <w:rFonts w:ascii="Cambria" w:hAnsi="Cambria"/>
        </w:rPr>
        <w:t xml:space="preserve"> Tender</w:t>
      </w:r>
      <w:r w:rsidRPr="009F3148">
        <w:rPr>
          <w:rFonts w:ascii="Cambria" w:hAnsi="Cambria"/>
          <w:lang w:eastAsia="fr-FR"/>
        </w:rPr>
        <w:t xml:space="preserve"> Process</w:t>
      </w:r>
      <w:r w:rsidRPr="009F3148">
        <w:rPr>
          <w:rFonts w:ascii="Cambria" w:hAnsi="Cambria"/>
        </w:rPr>
        <w:t xml:space="preserve"> or the performance of a Contract or for an irregularity affecting the EU’s financial interests, unless they provide supporting information together with their Declaration of Undertaking (Form available as Appendix to </w:t>
      </w:r>
      <w:r w:rsidRPr="009F3148">
        <w:rPr>
          <w:rFonts w:ascii="Cambria" w:hAnsi="Cambria"/>
          <w:lang w:eastAsia="fr-FR"/>
        </w:rPr>
        <w:t>the Application/Offer</w:t>
      </w:r>
      <w:r w:rsidRPr="009F3148">
        <w:rPr>
          <w:rFonts w:ascii="Cambria" w:hAnsi="Cambria"/>
        </w:rPr>
        <w:t xml:space="preserve"> which shows that this conviction is not relevant in the context of this C</w:t>
      </w:r>
      <w:r w:rsidRPr="009F3148">
        <w:rPr>
          <w:rFonts w:ascii="Cambria" w:hAnsi="Cambria"/>
          <w:lang w:eastAsia="fr-FR"/>
        </w:rPr>
        <w:t>ontract and that adequate compliance measures have been taken in reaction</w:t>
      </w:r>
      <w:r w:rsidRPr="009F3148">
        <w:rPr>
          <w:rFonts w:ascii="Cambria" w:hAnsi="Cambria"/>
        </w:rPr>
        <w:t>;</w:t>
      </w:r>
    </w:p>
    <w:p w14:paraId="07725CFB" w14:textId="77777777"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2.3</w:t>
      </w:r>
      <w:r w:rsidRPr="009F3148">
        <w:rPr>
          <w:rFonts w:ascii="Cambria" w:hAnsi="Cambria"/>
          <w:lang w:eastAsia="fr-FR"/>
        </w:rPr>
        <w:tab/>
        <w:t xml:space="preserve">have been </w:t>
      </w:r>
      <w:r w:rsidRPr="009F3148">
        <w:rPr>
          <w:rFonts w:ascii="Cambria" w:hAnsi="Cambria"/>
        </w:rPr>
        <w:t>subject</w:t>
      </w:r>
      <w:r w:rsidRPr="009F3148">
        <w:rPr>
          <w:rFonts w:ascii="Cambria" w:hAnsi="Cambria"/>
          <w:lang w:eastAsia="fr-FR"/>
        </w:rPr>
        <w:t xml:space="preserve"> within the past five years to a Contract termination fully settled against them for significant or persistent failure to comply with their contractual obligations during Contract performance, </w:t>
      </w:r>
      <w:r w:rsidRPr="009F3148">
        <w:rPr>
          <w:rFonts w:ascii="Cambria" w:hAnsi="Cambria"/>
        </w:rPr>
        <w:t>unless this termination was challenged and the dispute resolution is still pending or has not confirmed a full settlement against them;</w:t>
      </w:r>
    </w:p>
    <w:p w14:paraId="4965BFA8" w14:textId="34BB28F5"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 xml:space="preserve">2.4 </w:t>
      </w:r>
      <w:r w:rsidR="006C4F35" w:rsidRPr="009F3148">
        <w:rPr>
          <w:rFonts w:ascii="Cambria" w:hAnsi="Cambria"/>
          <w:lang w:eastAsia="fr-FR"/>
        </w:rPr>
        <w:tab/>
      </w:r>
      <w:r w:rsidRPr="009F3148">
        <w:rPr>
          <w:rFonts w:ascii="Cambria" w:hAnsi="Cambria"/>
          <w:lang w:eastAsia="fr-FR"/>
        </w:rPr>
        <w:t>have</w:t>
      </w:r>
      <w:r w:rsidRPr="009F3148">
        <w:rPr>
          <w:rFonts w:ascii="Cambria" w:hAnsi="Cambria"/>
        </w:rPr>
        <w:t xml:space="preserve"> not fulfilled applicable </w:t>
      </w:r>
      <w:r w:rsidRPr="009F3148">
        <w:rPr>
          <w:rFonts w:ascii="Cambria" w:hAnsi="Cambria"/>
          <w:lang w:eastAsia="fr-FR"/>
        </w:rPr>
        <w:t xml:space="preserve">fiscal </w:t>
      </w:r>
      <w:r w:rsidRPr="009F3148">
        <w:rPr>
          <w:rFonts w:ascii="Cambria" w:hAnsi="Cambria"/>
        </w:rPr>
        <w:t xml:space="preserve">obligations regarding </w:t>
      </w:r>
      <w:r w:rsidRPr="009F3148">
        <w:rPr>
          <w:rFonts w:ascii="Cambria" w:hAnsi="Cambria"/>
          <w:lang w:eastAsia="fr-FR"/>
        </w:rPr>
        <w:t>payments of</w:t>
      </w:r>
      <w:r w:rsidRPr="009F3148">
        <w:rPr>
          <w:rFonts w:ascii="Cambria" w:hAnsi="Cambria"/>
        </w:rPr>
        <w:t xml:space="preserve"> taxes </w:t>
      </w:r>
      <w:r w:rsidRPr="009F3148">
        <w:rPr>
          <w:rFonts w:ascii="Cambria" w:hAnsi="Cambria"/>
          <w:lang w:eastAsia="fr-FR"/>
        </w:rPr>
        <w:t xml:space="preserve">either in </w:t>
      </w:r>
      <w:r w:rsidRPr="009F3148">
        <w:rPr>
          <w:rFonts w:ascii="Cambria" w:hAnsi="Cambria"/>
        </w:rPr>
        <w:t xml:space="preserve">the country where </w:t>
      </w:r>
      <w:r w:rsidRPr="009F3148">
        <w:rPr>
          <w:rFonts w:ascii="Cambria" w:hAnsi="Cambria"/>
          <w:lang w:eastAsia="fr-FR"/>
        </w:rPr>
        <w:t>they</w:t>
      </w:r>
      <w:r w:rsidRPr="009F3148">
        <w:rPr>
          <w:rFonts w:ascii="Cambria" w:hAnsi="Cambria"/>
        </w:rPr>
        <w:t xml:space="preserve"> are </w:t>
      </w:r>
      <w:r w:rsidRPr="009F3148">
        <w:rPr>
          <w:rFonts w:ascii="Cambria" w:hAnsi="Cambria"/>
          <w:lang w:eastAsia="fr-FR"/>
        </w:rPr>
        <w:t>constituted</w:t>
      </w:r>
      <w:r w:rsidRPr="009F3148">
        <w:rPr>
          <w:rFonts w:ascii="Cambria" w:hAnsi="Cambria"/>
        </w:rPr>
        <w:t xml:space="preserve"> or the </w:t>
      </w:r>
      <w:r w:rsidR="00DC6FD2" w:rsidRPr="009F3148">
        <w:rPr>
          <w:rFonts w:ascii="Cambria" w:hAnsi="Cambria"/>
        </w:rPr>
        <w:t xml:space="preserve">IP’s </w:t>
      </w:r>
      <w:r w:rsidRPr="009F3148">
        <w:rPr>
          <w:rFonts w:ascii="Cambria" w:hAnsi="Cambria"/>
        </w:rPr>
        <w:t>country;</w:t>
      </w:r>
    </w:p>
    <w:p w14:paraId="5F766BE4" w14:textId="77777777" w:rsidR="00422D5B" w:rsidRPr="009F3148" w:rsidRDefault="00422D5B" w:rsidP="00422D5B">
      <w:pPr>
        <w:spacing w:before="142" w:line="240" w:lineRule="atLeast"/>
        <w:ind w:left="851" w:hanging="425"/>
        <w:rPr>
          <w:rFonts w:ascii="Cambria" w:hAnsi="Cambria"/>
          <w:highlight w:val="yellow"/>
        </w:rPr>
      </w:pPr>
      <w:r w:rsidRPr="009F3148">
        <w:rPr>
          <w:rFonts w:ascii="Cambria" w:hAnsi="Cambria"/>
          <w:lang w:eastAsia="fr-FR"/>
        </w:rPr>
        <w:t>2.5</w:t>
      </w:r>
      <w:r w:rsidRPr="009F3148">
        <w:rPr>
          <w:rFonts w:ascii="Cambria" w:hAnsi="Cambria"/>
          <w:lang w:eastAsia="fr-FR"/>
        </w:rPr>
        <w:tab/>
        <w:t>a</w:t>
      </w:r>
      <w:r w:rsidRPr="009F3148">
        <w:rPr>
          <w:rFonts w:ascii="Cambria" w:hAnsi="Cambria"/>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9F3148">
        <w:rPr>
          <w:rFonts w:ascii="Cambria" w:hAnsi="Cambria"/>
          <w:lang w:eastAsia="fr-FR"/>
        </w:rPr>
        <w:t>ontract or</w:t>
      </w:r>
    </w:p>
    <w:p w14:paraId="5D15FE31" w14:textId="5635A192"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2.6</w:t>
      </w:r>
      <w:r w:rsidRPr="009F3148">
        <w:rPr>
          <w:rFonts w:ascii="Cambria" w:hAnsi="Cambria"/>
          <w:lang w:eastAsia="fr-FR"/>
        </w:rPr>
        <w:tab/>
      </w:r>
      <w:r w:rsidRPr="009F3148">
        <w:rPr>
          <w:rFonts w:ascii="Cambria" w:hAnsi="Cambria"/>
        </w:rPr>
        <w:t xml:space="preserve">have given misrepresentation in documentation requested by the </w:t>
      </w:r>
      <w:r w:rsidR="00DC6FD2" w:rsidRPr="009F3148">
        <w:rPr>
          <w:rFonts w:ascii="Cambria" w:hAnsi="Cambria"/>
        </w:rPr>
        <w:t xml:space="preserve">IP </w:t>
      </w:r>
      <w:r w:rsidRPr="009F3148">
        <w:rPr>
          <w:rFonts w:ascii="Cambria" w:hAnsi="Cambria"/>
        </w:rPr>
        <w:t>as part of the Tender P</w:t>
      </w:r>
      <w:r w:rsidRPr="009F3148">
        <w:rPr>
          <w:rFonts w:ascii="Cambria" w:hAnsi="Cambria"/>
          <w:lang w:eastAsia="fr-FR"/>
        </w:rPr>
        <w:t>rocess of the relevant Contract.</w:t>
      </w:r>
    </w:p>
    <w:p w14:paraId="2FC57B03" w14:textId="77777777" w:rsidR="00422D5B" w:rsidRPr="009F3148" w:rsidRDefault="00422D5B" w:rsidP="00422D5B">
      <w:pPr>
        <w:spacing w:before="142" w:line="240" w:lineRule="atLeast"/>
        <w:ind w:left="851" w:hanging="425"/>
        <w:rPr>
          <w:rFonts w:ascii="Cambria" w:hAnsi="Cambria"/>
          <w:lang w:eastAsia="fr-FR"/>
        </w:rPr>
      </w:pPr>
    </w:p>
    <w:p w14:paraId="5C808E27" w14:textId="30BF2C36" w:rsidR="00D55CDC" w:rsidRPr="009F3148" w:rsidRDefault="00D55CDC"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S</w:t>
      </w:r>
      <w:r w:rsidR="00422D5B" w:rsidRPr="009F3148">
        <w:rPr>
          <w:rFonts w:ascii="Cambria" w:hAnsi="Cambria"/>
        </w:rPr>
        <w:t xml:space="preserve">tate-owned entities may compete only if they can establish that they (i) are legally and financially autonomous, and (ii) operate under commercial law. To be eligible, a state-owned entity shall establish to </w:t>
      </w:r>
      <w:r w:rsidR="00657748" w:rsidRPr="009F3148">
        <w:rPr>
          <w:rFonts w:ascii="Cambria" w:hAnsi="Cambria"/>
        </w:rPr>
        <w:t>PATRIP Foundation</w:t>
      </w:r>
      <w:r w:rsidR="00422D5B" w:rsidRPr="009F3148">
        <w:rPr>
          <w:rFonts w:ascii="Cambria" w:hAnsi="Cambria"/>
        </w:rPr>
        <w:t xml:space="preserve">’s satisfaction, through all relevant documents, including its charter and other information </w:t>
      </w:r>
      <w:r w:rsidR="00657748" w:rsidRPr="009F3148">
        <w:rPr>
          <w:rFonts w:ascii="Cambria" w:hAnsi="Cambria"/>
        </w:rPr>
        <w:t>PATRIP Foundation</w:t>
      </w:r>
      <w:r w:rsidR="00422D5B" w:rsidRPr="009F3148">
        <w:rPr>
          <w:rFonts w:ascii="Cambria" w:hAnsi="Cambria"/>
        </w:rPr>
        <w:t xml:space="preserve">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r w:rsidRPr="009F3148">
        <w:rPr>
          <w:rFonts w:ascii="Cambria" w:hAnsi="Cambria"/>
        </w:rPr>
        <w:t>.</w:t>
      </w:r>
    </w:p>
    <w:p w14:paraId="74AB9060" w14:textId="55D20D0E" w:rsidR="00422D5B" w:rsidRPr="009F3148" w:rsidRDefault="00D55CDC" w:rsidP="00D20C1B">
      <w:pPr>
        <w:pStyle w:val="Heading1"/>
        <w:numPr>
          <w:ilvl w:val="0"/>
          <w:numId w:val="0"/>
        </w:numPr>
        <w:ind w:left="851" w:hanging="851"/>
        <w:rPr>
          <w:sz w:val="28"/>
          <w:szCs w:val="28"/>
        </w:rPr>
      </w:pPr>
      <w:r w:rsidRPr="009F3148">
        <w:rPr>
          <w:sz w:val="28"/>
          <w:szCs w:val="28"/>
        </w:rPr>
        <w:lastRenderedPageBreak/>
        <w:t>Section I</w:t>
      </w:r>
      <w:r w:rsidR="00F3005E" w:rsidRPr="009F3148">
        <w:rPr>
          <w:sz w:val="28"/>
          <w:szCs w:val="28"/>
        </w:rPr>
        <w:t>II</w:t>
      </w:r>
      <w:r w:rsidRPr="009F3148">
        <w:rPr>
          <w:sz w:val="28"/>
          <w:szCs w:val="28"/>
        </w:rPr>
        <w:t>: Sanctionable Practices</w:t>
      </w:r>
    </w:p>
    <w:p w14:paraId="26C2120C" w14:textId="67C0CFD8" w:rsidR="00D55CDC" w:rsidRPr="009F3148" w:rsidRDefault="00D55CDC" w:rsidP="00D55CDC">
      <w:pPr>
        <w:rPr>
          <w:rFonts w:ascii="Cambria" w:hAnsi="Cambria"/>
        </w:rPr>
      </w:pPr>
      <w:r w:rsidRPr="009F3148">
        <w:rPr>
          <w:rFonts w:ascii="Cambria" w:hAnsi="Cambria"/>
        </w:rPr>
        <w:t xml:space="preserve">The </w:t>
      </w:r>
      <w:r w:rsidR="002E42E0" w:rsidRPr="009F3148">
        <w:rPr>
          <w:rFonts w:ascii="Cambria" w:hAnsi="Cambria"/>
        </w:rPr>
        <w:t>bidders</w:t>
      </w:r>
      <w:r w:rsidRPr="009F3148">
        <w:rPr>
          <w:rFonts w:ascii="Cambria" w:hAnsi="Cambria"/>
        </w:rPr>
        <w:t xml:space="preserve"> 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7E3B2A47" w14:textId="764BC3D3" w:rsidR="00D55CDC" w:rsidRPr="009F3148" w:rsidRDefault="00D55CDC" w:rsidP="00D55CDC">
      <w:pPr>
        <w:rPr>
          <w:rFonts w:ascii="Cambria" w:hAnsi="Cambria"/>
        </w:rPr>
      </w:pPr>
      <w:r w:rsidRPr="009F3148">
        <w:rPr>
          <w:rFonts w:ascii="Cambria" w:hAnsi="Cambria"/>
        </w:rPr>
        <w:t xml:space="preserve">By signing the Declaration of Undertaking </w:t>
      </w:r>
      <w:r w:rsidRPr="009F3148">
        <w:rPr>
          <w:rFonts w:ascii="Cambria" w:hAnsi="Cambria"/>
          <w:lang w:eastAsia="fr-FR"/>
        </w:rPr>
        <w:t xml:space="preserve">the </w:t>
      </w:r>
      <w:r w:rsidR="002E42E0" w:rsidRPr="009F3148">
        <w:rPr>
          <w:rFonts w:ascii="Cambria" w:hAnsi="Cambria"/>
          <w:lang w:eastAsia="fr-FR"/>
        </w:rPr>
        <w:t>bidders</w:t>
      </w:r>
      <w:r w:rsidRPr="009F3148">
        <w:rPr>
          <w:rFonts w:ascii="Cambria" w:hAnsi="Cambria"/>
          <w:lang w:eastAsia="fr-FR"/>
        </w:rPr>
        <w:t xml:space="preserve"> declare</w:t>
      </w:r>
      <w:r w:rsidRPr="009F3148">
        <w:rPr>
          <w:rFonts w:ascii="Cambria" w:hAnsi="Cambria"/>
        </w:rPr>
        <w:t xml:space="preserve"> that (i) they did not and will not engage in any Sanctionable Practice likely to influence the Tender Process and the corresponding Award of Contract to the </w:t>
      </w:r>
      <w:r w:rsidR="002E186D" w:rsidRPr="009F3148">
        <w:rPr>
          <w:rFonts w:ascii="Cambria" w:hAnsi="Cambria"/>
        </w:rPr>
        <w:t xml:space="preserve">IP’s </w:t>
      </w:r>
      <w:r w:rsidRPr="009F3148">
        <w:rPr>
          <w:rFonts w:ascii="Cambria" w:hAnsi="Cambria"/>
        </w:rPr>
        <w:t>detriment, and that (ii) in case of being awarded a Contract they will not engage in any Sanctionable Practice.</w:t>
      </w:r>
    </w:p>
    <w:p w14:paraId="2C338C60" w14:textId="77777777" w:rsidR="002E42E0" w:rsidRPr="009F3148" w:rsidRDefault="002E42E0" w:rsidP="00CF57C0">
      <w:pPr>
        <w:pStyle w:val="Heading1"/>
        <w:numPr>
          <w:ilvl w:val="0"/>
          <w:numId w:val="5"/>
        </w:numPr>
      </w:pPr>
      <w:bookmarkStart w:id="19" w:name="_Ref493589975"/>
      <w:bookmarkStart w:id="20" w:name="_Toc530904295"/>
      <w:bookmarkStart w:id="21" w:name="_Toc530904583"/>
      <w:r w:rsidRPr="009F3148">
        <w:t>Conflict of Interest</w:t>
      </w:r>
      <w:bookmarkEnd w:id="19"/>
      <w:bookmarkEnd w:id="20"/>
      <w:bookmarkEnd w:id="21"/>
    </w:p>
    <w:p w14:paraId="509D14F8" w14:textId="53A46B84" w:rsidR="002E42E0" w:rsidRPr="009F3148" w:rsidRDefault="002E42E0" w:rsidP="002E42E0">
      <w:pPr>
        <w:spacing w:line="276" w:lineRule="auto"/>
        <w:rPr>
          <w:rFonts w:ascii="Cambria" w:hAnsi="Cambria"/>
        </w:rPr>
      </w:pPr>
      <w:r w:rsidRPr="009F3148">
        <w:rPr>
          <w:rFonts w:ascii="Cambria" w:hAnsi="Cambria"/>
        </w:rPr>
        <w:t xml:space="preserve">A bidder participating in this procurement process must not have a conflict of interest. Any bidder found to have a conflict of interest shall be ineligible for an award of a contract. If there is any personal relationship between the bidder, the </w:t>
      </w:r>
      <w:r w:rsidR="002E186D" w:rsidRPr="009F3148">
        <w:rPr>
          <w:rFonts w:ascii="Cambria" w:hAnsi="Cambria"/>
        </w:rPr>
        <w:t xml:space="preserve">IP </w:t>
      </w:r>
      <w:r w:rsidRPr="009F3148">
        <w:rPr>
          <w:rFonts w:ascii="Cambria" w:hAnsi="Cambria"/>
        </w:rPr>
        <w:t>or the PATRIP Foundation, this must be stated as this might result in exclusion of the bidder.</w:t>
      </w:r>
    </w:p>
    <w:p w14:paraId="353A3C9F" w14:textId="77777777" w:rsidR="002E42E0" w:rsidRPr="009F3148" w:rsidRDefault="002E42E0" w:rsidP="0063131A">
      <w:pPr>
        <w:pStyle w:val="Heading1"/>
        <w:numPr>
          <w:ilvl w:val="0"/>
          <w:numId w:val="5"/>
        </w:numPr>
      </w:pPr>
      <w:bookmarkStart w:id="22" w:name="_Ref493589993"/>
      <w:bookmarkStart w:id="23" w:name="_Toc530904296"/>
      <w:bookmarkStart w:id="24" w:name="_Toc530904584"/>
      <w:r w:rsidRPr="009F3148">
        <w:t>Fairness and Transparency</w:t>
      </w:r>
      <w:bookmarkEnd w:id="22"/>
      <w:bookmarkEnd w:id="23"/>
      <w:bookmarkEnd w:id="24"/>
    </w:p>
    <w:p w14:paraId="16346107" w14:textId="5584B61F"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sz w:val="20"/>
        </w:rPr>
        <w:t>All bidders who take part in this procurement process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 II.</w:t>
      </w:r>
    </w:p>
    <w:p w14:paraId="727B0509" w14:textId="5F4B9DD9"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Fraud and Corruption</w:t>
      </w:r>
      <w:r w:rsidRPr="009F3148">
        <w:rPr>
          <w:rFonts w:ascii="Cambria" w:hAnsi="Cambria"/>
          <w:sz w:val="20"/>
        </w:rPr>
        <w:t>: When participating in this tender, it is required that bidders and their agents and any personnel thereof, observe the highest standard of ethics during the procurement and execution of contracts. For the purpose of this provision, the terms set forth are defined below:</w:t>
      </w:r>
    </w:p>
    <w:p w14:paraId="747D0CA6"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Corrupt practice</w:t>
      </w:r>
      <w:r w:rsidRPr="009F3148">
        <w:rPr>
          <w:rFonts w:ascii="Cambria" w:hAnsi="Cambria"/>
        </w:rPr>
        <w:t>” is the offering, giving, receiving, or soliciting, directly or indirectly, of anything of value to influence improperly the actions of another party;</w:t>
      </w:r>
    </w:p>
    <w:p w14:paraId="7C5B292C"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fraudulent practice</w:t>
      </w:r>
      <w:r w:rsidRPr="009F3148">
        <w:rPr>
          <w:rFonts w:ascii="Cambria" w:hAnsi="Cambria"/>
        </w:rPr>
        <w:t>” is any act or omission, including a misrepresentation, that knowingly or recklessly misleads, or attempts to mislead, a party to obtain a financial or other benefit or to avoid an obligation;</w:t>
      </w:r>
    </w:p>
    <w:p w14:paraId="50477A57"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collusive practice</w:t>
      </w:r>
      <w:r w:rsidRPr="009F3148">
        <w:rPr>
          <w:rFonts w:ascii="Cambria" w:hAnsi="Cambria"/>
        </w:rPr>
        <w:t>” is an arrangement between two or more parties designed to achieve an improper purpose, including to influence improperly the actions of another party;</w:t>
      </w:r>
    </w:p>
    <w:p w14:paraId="612D3119"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coercive practice</w:t>
      </w:r>
      <w:r w:rsidRPr="009F3148">
        <w:rPr>
          <w:rFonts w:ascii="Cambria" w:hAnsi="Cambria"/>
        </w:rPr>
        <w:t>” is impairing or harming, or threatening to impair or harm, directly or indirectly, any party or the property of the party to influence improperly the actions of a party;</w:t>
      </w:r>
    </w:p>
    <w:p w14:paraId="1DC16F97"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obstructive practice</w:t>
      </w:r>
      <w:r w:rsidRPr="009F3148">
        <w:rPr>
          <w:rFonts w:ascii="Cambria" w:hAnsi="Cambria"/>
        </w:rPr>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investigation or from pursuing the investigation.</w:t>
      </w:r>
    </w:p>
    <w:p w14:paraId="20E2AFBA" w14:textId="10DFE154" w:rsidR="0058029B"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Confidentiality:</w:t>
      </w:r>
      <w:r w:rsidRPr="009F3148">
        <w:rPr>
          <w:rFonts w:ascii="Cambria" w:hAnsi="Cambria"/>
          <w:sz w:val="20"/>
        </w:rPr>
        <w:t xml:space="preserve"> The tender process shall be treated confidentially. During the tender process, no information will be given to bidders or third parties who do not officially participate in the tender with regard to the evaluation of the proposals and recommendations for the award of contract. If the confidentiality has been broken the tender can be cancelled.</w:t>
      </w:r>
    </w:p>
    <w:p w14:paraId="36372BA1" w14:textId="77777777" w:rsidR="0058029B" w:rsidRPr="009F3148" w:rsidRDefault="0058029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szCs w:val="26"/>
        </w:rPr>
      </w:pPr>
      <w:r w:rsidRPr="009F3148">
        <w:rPr>
          <w:rFonts w:ascii="Cambria" w:hAnsi="Cambria"/>
        </w:rPr>
        <w:br w:type="page"/>
      </w:r>
    </w:p>
    <w:p w14:paraId="7D919C2C" w14:textId="432E6019" w:rsidR="0058029B" w:rsidRPr="009F3148" w:rsidRDefault="0058029B" w:rsidP="006E28A9">
      <w:pPr>
        <w:pStyle w:val="Heading1"/>
        <w:numPr>
          <w:ilvl w:val="0"/>
          <w:numId w:val="0"/>
        </w:numPr>
        <w:ind w:left="851" w:hanging="851"/>
        <w:rPr>
          <w:sz w:val="28"/>
          <w:szCs w:val="28"/>
        </w:rPr>
      </w:pPr>
      <w:bookmarkStart w:id="25" w:name="_Toc43895319"/>
      <w:r w:rsidRPr="009F3148">
        <w:rPr>
          <w:sz w:val="28"/>
          <w:szCs w:val="28"/>
        </w:rPr>
        <w:lastRenderedPageBreak/>
        <w:t>Section IV: Contract</w:t>
      </w:r>
      <w:bookmarkEnd w:id="25"/>
    </w:p>
    <w:p w14:paraId="11B83A3E" w14:textId="77777777" w:rsidR="00172B4B" w:rsidRPr="009F3148" w:rsidRDefault="00172B4B" w:rsidP="00172B4B">
      <w:pPr>
        <w:pStyle w:val="Heading1"/>
        <w:numPr>
          <w:ilvl w:val="0"/>
          <w:numId w:val="22"/>
        </w:numPr>
        <w:tabs>
          <w:tab w:val="num" w:pos="360"/>
        </w:tabs>
        <w:ind w:left="851" w:hanging="851"/>
        <w:rPr>
          <w:sz w:val="22"/>
          <w:szCs w:val="22"/>
        </w:rPr>
      </w:pPr>
      <w:bookmarkStart w:id="26" w:name="_Toc43895322"/>
      <w:r w:rsidRPr="009F3148">
        <w:rPr>
          <w:sz w:val="22"/>
          <w:szCs w:val="22"/>
        </w:rPr>
        <w:t>Contract Agreement</w:t>
      </w:r>
      <w:bookmarkEnd w:id="26"/>
    </w:p>
    <w:p w14:paraId="639F1551" w14:textId="77777777" w:rsidR="00172B4B" w:rsidRPr="009F3148" w:rsidRDefault="00172B4B" w:rsidP="00172B4B">
      <w:pPr>
        <w:autoSpaceDE w:val="0"/>
        <w:autoSpaceDN w:val="0"/>
        <w:adjustRightInd w:val="0"/>
        <w:rPr>
          <w:rFonts w:ascii="Cambria" w:hAnsi="Cambria"/>
        </w:rPr>
      </w:pPr>
    </w:p>
    <w:p w14:paraId="6901B87D"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 xml:space="preserve">THIS AGREEMENT made the _____ day of ______________20 ____ between </w:t>
      </w:r>
      <w:r w:rsidRPr="009F3148">
        <w:rPr>
          <w:rFonts w:ascii="Cambria" w:hAnsi="Cambria"/>
          <w:i/>
          <w:iCs/>
          <w:color w:val="auto"/>
        </w:rPr>
        <w:t xml:space="preserve">[name of Purchaser] </w:t>
      </w:r>
      <w:r w:rsidRPr="009F3148">
        <w:rPr>
          <w:rFonts w:ascii="Cambria" w:hAnsi="Cambria"/>
          <w:color w:val="auto"/>
        </w:rPr>
        <w:t xml:space="preserve">(hereinafter called “the Purchaser”) of the one part and </w:t>
      </w:r>
      <w:r w:rsidRPr="009F3148">
        <w:rPr>
          <w:rFonts w:ascii="Cambria" w:hAnsi="Cambria"/>
          <w:i/>
          <w:iCs/>
          <w:color w:val="auto"/>
        </w:rPr>
        <w:t xml:space="preserve">[name of Supplier] </w:t>
      </w:r>
      <w:r w:rsidRPr="009F3148">
        <w:rPr>
          <w:rFonts w:ascii="Cambria" w:hAnsi="Cambria"/>
          <w:color w:val="auto"/>
        </w:rPr>
        <w:t xml:space="preserve">of </w:t>
      </w:r>
      <w:r w:rsidRPr="009F3148">
        <w:rPr>
          <w:rFonts w:ascii="Cambria" w:hAnsi="Cambria"/>
          <w:i/>
          <w:iCs/>
          <w:color w:val="auto"/>
        </w:rPr>
        <w:t xml:space="preserve">[city and country of Supplier] </w:t>
      </w:r>
      <w:r w:rsidRPr="009F3148">
        <w:rPr>
          <w:rFonts w:ascii="Cambria" w:hAnsi="Cambria"/>
          <w:color w:val="auto"/>
        </w:rPr>
        <w:t>(hereinafter called “the Supplier”) of the other part:</w:t>
      </w:r>
    </w:p>
    <w:p w14:paraId="020F7B1D" w14:textId="77777777" w:rsidR="00172B4B" w:rsidRPr="009F3148" w:rsidRDefault="00172B4B" w:rsidP="00172B4B">
      <w:pPr>
        <w:autoSpaceDE w:val="0"/>
        <w:autoSpaceDN w:val="0"/>
        <w:adjustRightInd w:val="0"/>
        <w:rPr>
          <w:rFonts w:ascii="Cambria" w:hAnsi="Cambria"/>
          <w:color w:val="auto"/>
        </w:rPr>
      </w:pPr>
    </w:p>
    <w:p w14:paraId="26F2CA00"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WHEREAS the Purchaser invited bids for certain goods and ancillary services, viz.,</w:t>
      </w:r>
    </w:p>
    <w:p w14:paraId="4B3C19E6" w14:textId="4C4F4C11" w:rsidR="00172B4B" w:rsidRPr="009F3148" w:rsidRDefault="00172B4B" w:rsidP="00172B4B">
      <w:pPr>
        <w:autoSpaceDE w:val="0"/>
        <w:autoSpaceDN w:val="0"/>
        <w:adjustRightInd w:val="0"/>
        <w:rPr>
          <w:rFonts w:ascii="Cambria" w:hAnsi="Cambria"/>
        </w:rPr>
      </w:pPr>
      <w:r w:rsidRPr="009F3148">
        <w:rPr>
          <w:rFonts w:ascii="Cambria" w:hAnsi="Cambria"/>
        </w:rPr>
        <w:t>__________________________________________________________________________________________________________________________</w:t>
      </w:r>
    </w:p>
    <w:p w14:paraId="5BBA6A5D" w14:textId="77777777" w:rsidR="00172B4B" w:rsidRPr="009F3148" w:rsidRDefault="00172B4B" w:rsidP="00172B4B">
      <w:pPr>
        <w:autoSpaceDE w:val="0"/>
        <w:autoSpaceDN w:val="0"/>
        <w:adjustRightInd w:val="0"/>
        <w:rPr>
          <w:rFonts w:ascii="Cambria" w:hAnsi="Cambria"/>
          <w:i/>
          <w:iCs/>
        </w:rPr>
      </w:pPr>
      <w:r w:rsidRPr="009F3148">
        <w:rPr>
          <w:rFonts w:ascii="Cambria" w:hAnsi="Cambria"/>
          <w:i/>
          <w:iCs/>
        </w:rPr>
        <w:t>[brief description of goods and services]</w:t>
      </w:r>
    </w:p>
    <w:p w14:paraId="198F5B83" w14:textId="77777777" w:rsidR="00172B4B" w:rsidRPr="009F3148" w:rsidRDefault="00172B4B" w:rsidP="00172B4B">
      <w:pPr>
        <w:autoSpaceDE w:val="0"/>
        <w:autoSpaceDN w:val="0"/>
        <w:adjustRightInd w:val="0"/>
        <w:rPr>
          <w:rFonts w:ascii="Cambria" w:hAnsi="Cambria"/>
        </w:rPr>
      </w:pPr>
      <w:r w:rsidRPr="009F3148">
        <w:rPr>
          <w:rFonts w:ascii="Cambria" w:hAnsi="Cambria"/>
        </w:rPr>
        <w:t xml:space="preserve">and has accepted a bid by the Supplier for the supply of those goods and services in the sum of </w:t>
      </w:r>
      <w:r w:rsidRPr="009F3148">
        <w:rPr>
          <w:rFonts w:ascii="Cambria" w:hAnsi="Cambria"/>
          <w:i/>
          <w:iCs/>
        </w:rPr>
        <w:t xml:space="preserve">[contract price in words and figures] </w:t>
      </w:r>
      <w:r w:rsidRPr="009F3148">
        <w:rPr>
          <w:rFonts w:ascii="Cambria" w:hAnsi="Cambria"/>
        </w:rPr>
        <w:t>(hereinafter called “the Contract Price”).</w:t>
      </w:r>
    </w:p>
    <w:p w14:paraId="2BB66F62" w14:textId="77777777" w:rsidR="00172B4B" w:rsidRPr="009F3148" w:rsidRDefault="00172B4B" w:rsidP="00172B4B">
      <w:pPr>
        <w:autoSpaceDE w:val="0"/>
        <w:autoSpaceDN w:val="0"/>
        <w:adjustRightInd w:val="0"/>
        <w:rPr>
          <w:rFonts w:ascii="Cambria" w:hAnsi="Cambria"/>
        </w:rPr>
      </w:pPr>
    </w:p>
    <w:p w14:paraId="10DBBE53" w14:textId="77777777" w:rsidR="00172B4B" w:rsidRPr="009F3148" w:rsidRDefault="00172B4B" w:rsidP="00172B4B">
      <w:pPr>
        <w:autoSpaceDE w:val="0"/>
        <w:autoSpaceDN w:val="0"/>
        <w:adjustRightInd w:val="0"/>
        <w:rPr>
          <w:rFonts w:ascii="Cambria" w:hAnsi="Cambria"/>
        </w:rPr>
      </w:pPr>
      <w:r w:rsidRPr="009F3148">
        <w:rPr>
          <w:rFonts w:ascii="Cambria" w:hAnsi="Cambria"/>
        </w:rPr>
        <w:t>NOW THIS AGREEMENT WITNESSETH AS FOLLOWS:</w:t>
      </w:r>
    </w:p>
    <w:p w14:paraId="592120B6" w14:textId="1A810D95"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1. </w:t>
      </w:r>
      <w:r w:rsidR="00172B4B" w:rsidRPr="009F3148">
        <w:rPr>
          <w:rFonts w:ascii="Cambria" w:hAnsi="Cambria"/>
          <w:color w:val="auto"/>
        </w:rPr>
        <w:t>In this Agreement words and expressions shall have the same meanings as are respectively assigned to them in the Conditions of Contract referred to.</w:t>
      </w:r>
    </w:p>
    <w:p w14:paraId="7EE10FF0" w14:textId="3835EE49" w:rsidR="00244B81" w:rsidRPr="009F3148" w:rsidRDefault="00244B81">
      <w:pPr>
        <w:autoSpaceDE w:val="0"/>
        <w:autoSpaceDN w:val="0"/>
        <w:adjustRightInd w:val="0"/>
        <w:rPr>
          <w:rFonts w:ascii="Cambria" w:hAnsi="Cambria"/>
          <w:color w:val="auto"/>
        </w:rPr>
      </w:pPr>
      <w:r w:rsidRPr="009F3148">
        <w:rPr>
          <w:rFonts w:ascii="Cambria" w:hAnsi="Cambria"/>
          <w:color w:val="auto"/>
        </w:rPr>
        <w:t xml:space="preserve">2. This </w:t>
      </w:r>
      <w:r w:rsidR="008F7831" w:rsidRPr="009F3148">
        <w:rPr>
          <w:rFonts w:ascii="Cambria" w:hAnsi="Cambria"/>
          <w:color w:val="auto"/>
        </w:rPr>
        <w:t>C</w:t>
      </w:r>
      <w:r w:rsidRPr="009F3148">
        <w:rPr>
          <w:rFonts w:ascii="Cambria" w:hAnsi="Cambria"/>
          <w:color w:val="auto"/>
        </w:rPr>
        <w:t>ontract is valid from the signing of the contract until the date of delivery and acceptance of the of goods by the Purchaser as per the terms of the contract.</w:t>
      </w:r>
    </w:p>
    <w:p w14:paraId="3DFDE04C" w14:textId="4A6041B2"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3. </w:t>
      </w:r>
      <w:r w:rsidR="00172B4B" w:rsidRPr="009F3148">
        <w:rPr>
          <w:rFonts w:ascii="Cambria" w:hAnsi="Cambria"/>
          <w:color w:val="auto"/>
        </w:rPr>
        <w:t>The following documents shall be deemed to form and be read and construed as part of this Agreement, viz.:</w:t>
      </w:r>
    </w:p>
    <w:p w14:paraId="4F928B9D"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a. Tender Form and the Price Schedule submitted by the Supplier;</w:t>
      </w:r>
    </w:p>
    <w:p w14:paraId="4402F53B"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b. Signed Declaration of Undertaking;</w:t>
      </w:r>
    </w:p>
    <w:p w14:paraId="4086A130"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d. The Technical Specifications;</w:t>
      </w:r>
    </w:p>
    <w:p w14:paraId="07E29697"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e. The Conditions of Contract; and</w:t>
      </w:r>
    </w:p>
    <w:p w14:paraId="1AB7E4C4" w14:textId="77777777" w:rsidR="00172B4B" w:rsidRPr="009F3148" w:rsidRDefault="00172B4B" w:rsidP="00172B4B">
      <w:pPr>
        <w:autoSpaceDE w:val="0"/>
        <w:autoSpaceDN w:val="0"/>
        <w:adjustRightInd w:val="0"/>
        <w:ind w:firstLine="720"/>
        <w:rPr>
          <w:rFonts w:ascii="Cambria" w:hAnsi="Cambria"/>
          <w:color w:val="auto"/>
        </w:rPr>
      </w:pPr>
      <w:r w:rsidRPr="009F3148">
        <w:rPr>
          <w:rFonts w:ascii="Cambria" w:hAnsi="Cambria"/>
        </w:rPr>
        <w:t>f.</w:t>
      </w:r>
      <w:r w:rsidRPr="009F3148">
        <w:rPr>
          <w:rFonts w:ascii="Cambria" w:hAnsi="Cambria"/>
          <w:color w:val="auto"/>
        </w:rPr>
        <w:t xml:space="preserve"> The Purchaser’s Notification of Award.</w:t>
      </w:r>
    </w:p>
    <w:p w14:paraId="1BCFF8BD" w14:textId="4DD4148B"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4. </w:t>
      </w:r>
      <w:r w:rsidR="00172B4B" w:rsidRPr="009F3148">
        <w:rPr>
          <w:rFonts w:ascii="Cambria" w:hAnsi="Cambria"/>
          <w:color w:val="auto"/>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148633B8" w14:textId="13A9CDE4"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5. </w:t>
      </w:r>
      <w:r w:rsidR="00172B4B" w:rsidRPr="009F3148">
        <w:rPr>
          <w:rFonts w:ascii="Cambria" w:hAnsi="Cambria"/>
          <w:color w:val="auto"/>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B7AD123"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IN WITNESS whereof the parties hereto have caused this Agreement to be executed in accordance with their respective laws the day and year first above written.</w:t>
      </w:r>
    </w:p>
    <w:tbl>
      <w:tblPr>
        <w:tblW w:w="0" w:type="auto"/>
        <w:tblLook w:val="00A0" w:firstRow="1" w:lastRow="0" w:firstColumn="1" w:lastColumn="0" w:noHBand="0" w:noVBand="0"/>
      </w:tblPr>
      <w:tblGrid>
        <w:gridCol w:w="4091"/>
        <w:gridCol w:w="4438"/>
      </w:tblGrid>
      <w:tr w:rsidR="00172B4B" w:rsidRPr="009F3148" w14:paraId="2C3BE66D" w14:textId="77777777" w:rsidTr="006A3169">
        <w:trPr>
          <w:trHeight w:val="621"/>
        </w:trPr>
        <w:tc>
          <w:tcPr>
            <w:tcW w:w="4091" w:type="dxa"/>
          </w:tcPr>
          <w:p w14:paraId="31B62DDE" w14:textId="77777777" w:rsidR="00172B4B" w:rsidRPr="009F3148" w:rsidRDefault="00172B4B" w:rsidP="006A3169">
            <w:pPr>
              <w:autoSpaceDE w:val="0"/>
              <w:autoSpaceDN w:val="0"/>
              <w:adjustRightInd w:val="0"/>
              <w:rPr>
                <w:rFonts w:ascii="Cambria" w:hAnsi="Cambria"/>
                <w:color w:val="auto"/>
              </w:rPr>
            </w:pPr>
          </w:p>
          <w:p w14:paraId="350A64C2"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Purchaser</w:t>
            </w:r>
          </w:p>
        </w:tc>
        <w:tc>
          <w:tcPr>
            <w:tcW w:w="4438" w:type="dxa"/>
          </w:tcPr>
          <w:p w14:paraId="6AC82869" w14:textId="77777777" w:rsidR="00172B4B" w:rsidRPr="009F3148" w:rsidRDefault="00172B4B" w:rsidP="006A3169">
            <w:pPr>
              <w:autoSpaceDE w:val="0"/>
              <w:autoSpaceDN w:val="0"/>
              <w:adjustRightInd w:val="0"/>
              <w:rPr>
                <w:rFonts w:ascii="Cambria" w:hAnsi="Cambria"/>
                <w:color w:val="auto"/>
              </w:rPr>
            </w:pPr>
          </w:p>
          <w:p w14:paraId="1BC33E5B"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Supplier</w:t>
            </w:r>
          </w:p>
        </w:tc>
      </w:tr>
      <w:tr w:rsidR="00172B4B" w:rsidRPr="009F3148" w14:paraId="5BE7ED0A" w14:textId="77777777" w:rsidTr="006A3169">
        <w:trPr>
          <w:trHeight w:val="358"/>
        </w:trPr>
        <w:tc>
          <w:tcPr>
            <w:tcW w:w="4091" w:type="dxa"/>
          </w:tcPr>
          <w:p w14:paraId="1103B460"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c>
          <w:tcPr>
            <w:tcW w:w="4438" w:type="dxa"/>
          </w:tcPr>
          <w:p w14:paraId="562B7302"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r>
      <w:tr w:rsidR="00172B4B" w:rsidRPr="009F3148" w14:paraId="56BAF629" w14:textId="77777777" w:rsidTr="006A3169">
        <w:trPr>
          <w:trHeight w:val="220"/>
        </w:trPr>
        <w:tc>
          <w:tcPr>
            <w:tcW w:w="4091" w:type="dxa"/>
          </w:tcPr>
          <w:p w14:paraId="6B7D8640"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c>
          <w:tcPr>
            <w:tcW w:w="4438" w:type="dxa"/>
          </w:tcPr>
          <w:p w14:paraId="49943B7D"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r>
      <w:tr w:rsidR="00172B4B" w:rsidRPr="009F3148" w14:paraId="7804C1D7" w14:textId="77777777" w:rsidTr="006A3169">
        <w:trPr>
          <w:trHeight w:val="118"/>
        </w:trPr>
        <w:tc>
          <w:tcPr>
            <w:tcW w:w="4091" w:type="dxa"/>
          </w:tcPr>
          <w:p w14:paraId="5D82753C" w14:textId="77777777" w:rsidR="00172B4B" w:rsidRPr="009F3148" w:rsidRDefault="00172B4B" w:rsidP="006A3169">
            <w:pPr>
              <w:autoSpaceDE w:val="0"/>
              <w:autoSpaceDN w:val="0"/>
              <w:adjustRightInd w:val="0"/>
              <w:rPr>
                <w:rFonts w:ascii="Cambria" w:hAnsi="Cambria"/>
              </w:rPr>
            </w:pPr>
          </w:p>
          <w:p w14:paraId="70D85FAD"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c>
          <w:tcPr>
            <w:tcW w:w="4438" w:type="dxa"/>
          </w:tcPr>
          <w:p w14:paraId="37DB6ABB" w14:textId="77777777" w:rsidR="00172B4B" w:rsidRPr="009F3148" w:rsidRDefault="00172B4B" w:rsidP="006A3169">
            <w:pPr>
              <w:autoSpaceDE w:val="0"/>
              <w:autoSpaceDN w:val="0"/>
              <w:adjustRightInd w:val="0"/>
              <w:rPr>
                <w:rFonts w:ascii="Cambria" w:hAnsi="Cambria"/>
              </w:rPr>
            </w:pPr>
          </w:p>
          <w:p w14:paraId="779A5D93"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r>
      <w:tr w:rsidR="00172B4B" w:rsidRPr="009F3148" w14:paraId="77D56255" w14:textId="77777777" w:rsidTr="006A3169">
        <w:trPr>
          <w:trHeight w:val="186"/>
        </w:trPr>
        <w:tc>
          <w:tcPr>
            <w:tcW w:w="4091" w:type="dxa"/>
          </w:tcPr>
          <w:p w14:paraId="698D559B"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c>
          <w:tcPr>
            <w:tcW w:w="4438" w:type="dxa"/>
          </w:tcPr>
          <w:p w14:paraId="6E1A08ED"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r>
    </w:tbl>
    <w:p w14:paraId="013F2AB1" w14:textId="77777777" w:rsidR="00172B4B" w:rsidRPr="009F3148" w:rsidRDefault="00172B4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D883F01" w14:textId="77777777" w:rsidR="00172B4B" w:rsidRPr="009F3148" w:rsidRDefault="00172B4B" w:rsidP="00172B4B">
      <w:pPr>
        <w:pStyle w:val="Heading1"/>
        <w:numPr>
          <w:ilvl w:val="0"/>
          <w:numId w:val="22"/>
        </w:numPr>
        <w:tabs>
          <w:tab w:val="num" w:pos="360"/>
        </w:tabs>
        <w:ind w:left="851" w:hanging="851"/>
        <w:rPr>
          <w:sz w:val="22"/>
          <w:szCs w:val="22"/>
        </w:rPr>
      </w:pPr>
      <w:bookmarkStart w:id="27" w:name="_Toc348001569"/>
      <w:bookmarkStart w:id="28" w:name="_Toc509214801"/>
      <w:bookmarkStart w:id="29" w:name="_Toc527650628"/>
      <w:bookmarkStart w:id="30" w:name="_Toc43895321"/>
      <w:r w:rsidRPr="009F3148">
        <w:rPr>
          <w:sz w:val="22"/>
          <w:szCs w:val="22"/>
        </w:rPr>
        <w:lastRenderedPageBreak/>
        <w:t>Letter of Acceptance</w:t>
      </w:r>
      <w:bookmarkEnd w:id="27"/>
      <w:bookmarkEnd w:id="28"/>
      <w:bookmarkEnd w:id="29"/>
      <w:bookmarkEnd w:id="30"/>
    </w:p>
    <w:p w14:paraId="3EE5D32B" w14:textId="77777777" w:rsidR="00172B4B" w:rsidRPr="009F3148" w:rsidRDefault="00172B4B" w:rsidP="00172B4B">
      <w:pPr>
        <w:spacing w:after="960"/>
        <w:jc w:val="center"/>
        <w:rPr>
          <w:rFonts w:ascii="Cambria" w:hAnsi="Cambria"/>
          <w:i/>
          <w:color w:val="auto"/>
        </w:rPr>
      </w:pPr>
      <w:r w:rsidRPr="009F3148">
        <w:rPr>
          <w:rFonts w:ascii="Cambria" w:hAnsi="Cambria"/>
          <w:i/>
          <w:color w:val="auto"/>
        </w:rPr>
        <w:t>[Use letterhead paper of the Purchaser]</w:t>
      </w:r>
    </w:p>
    <w:p w14:paraId="11E2EF3E" w14:textId="77777777" w:rsidR="00172B4B" w:rsidRPr="009F3148" w:rsidRDefault="00172B4B" w:rsidP="00172B4B">
      <w:pPr>
        <w:spacing w:before="240" w:after="240"/>
        <w:rPr>
          <w:rFonts w:ascii="Cambria" w:hAnsi="Cambria"/>
        </w:rPr>
      </w:pPr>
      <w:r w:rsidRPr="009F3148">
        <w:rPr>
          <w:rFonts w:ascii="Cambria" w:hAnsi="Cambria"/>
          <w:i/>
        </w:rPr>
        <w:t>[Insert date]</w:t>
      </w:r>
    </w:p>
    <w:p w14:paraId="4A00D01A" w14:textId="77777777" w:rsidR="00172B4B" w:rsidRPr="009F3148" w:rsidRDefault="00172B4B" w:rsidP="00172B4B">
      <w:pPr>
        <w:spacing w:after="240"/>
        <w:rPr>
          <w:rFonts w:ascii="Cambria" w:hAnsi="Cambria"/>
        </w:rPr>
      </w:pPr>
      <w:r w:rsidRPr="009F3148">
        <w:rPr>
          <w:rFonts w:ascii="Cambria" w:hAnsi="Cambria"/>
        </w:rPr>
        <w:t xml:space="preserve">To: </w:t>
      </w:r>
      <w:r w:rsidRPr="009F3148">
        <w:rPr>
          <w:rFonts w:ascii="Cambria" w:hAnsi="Cambria"/>
          <w:i/>
        </w:rPr>
        <w:fldChar w:fldCharType="begin"/>
      </w:r>
      <w:r w:rsidRPr="009F3148">
        <w:rPr>
          <w:rFonts w:ascii="Cambria" w:hAnsi="Cambria"/>
          <w:i/>
        </w:rPr>
        <w:instrText>ADVANCE \D 1.90</w:instrText>
      </w:r>
      <w:r w:rsidRPr="009F3148">
        <w:rPr>
          <w:rFonts w:ascii="Cambria" w:hAnsi="Cambria"/>
          <w:i/>
        </w:rPr>
        <w:fldChar w:fldCharType="end"/>
      </w:r>
      <w:r w:rsidRPr="009F3148">
        <w:rPr>
          <w:rFonts w:ascii="Cambria" w:hAnsi="Cambria"/>
          <w:i/>
        </w:rPr>
        <w:t>[Insert name and address of the Supplier]</w:t>
      </w:r>
    </w:p>
    <w:p w14:paraId="1C3C403A" w14:textId="77777777" w:rsidR="00172B4B" w:rsidRPr="009F3148" w:rsidRDefault="00172B4B" w:rsidP="00172B4B">
      <w:pPr>
        <w:spacing w:after="240"/>
        <w:ind w:right="288"/>
        <w:rPr>
          <w:rFonts w:ascii="Cambria" w:hAnsi="Cambria"/>
        </w:rPr>
      </w:pPr>
      <w:r w:rsidRPr="009F3148">
        <w:rPr>
          <w:rFonts w:ascii="Cambria" w:hAnsi="Cambria"/>
        </w:rPr>
        <w:t>Subject:</w:t>
      </w:r>
      <w:r w:rsidRPr="009F3148">
        <w:rPr>
          <w:rFonts w:ascii="Cambria" w:hAnsi="Cambria"/>
          <w:b/>
          <w:bCs/>
          <w:i/>
        </w:rPr>
        <w:t xml:space="preserve"> Notification of Award Contract No. [Insert contract number]</w:t>
      </w:r>
    </w:p>
    <w:p w14:paraId="4E78AF2F" w14:textId="77777777" w:rsidR="00172B4B" w:rsidRPr="009F3148" w:rsidRDefault="00172B4B" w:rsidP="00172B4B">
      <w:pPr>
        <w:pStyle w:val="BodyTextIndent"/>
        <w:ind w:left="0" w:right="-210"/>
        <w:rPr>
          <w:rFonts w:ascii="Cambria" w:hAnsi="Cambria"/>
          <w:iCs/>
          <w:szCs w:val="20"/>
        </w:rPr>
      </w:pPr>
      <w:r w:rsidRPr="009F3148">
        <w:rPr>
          <w:rFonts w:ascii="Cambria" w:hAnsi="Cambria"/>
          <w:iCs/>
          <w:szCs w:val="20"/>
        </w:rPr>
        <w:t xml:space="preserve">This is to notify you that your Bid dated </w:t>
      </w:r>
      <w:r w:rsidRPr="009F3148">
        <w:rPr>
          <w:rFonts w:ascii="Cambria" w:hAnsi="Cambria"/>
          <w:bCs/>
          <w:i/>
          <w:szCs w:val="20"/>
        </w:rPr>
        <w:t>[Insert date]</w:t>
      </w:r>
      <w:r w:rsidRPr="009F3148">
        <w:rPr>
          <w:rFonts w:ascii="Cambria" w:hAnsi="Cambria"/>
          <w:iCs/>
          <w:szCs w:val="20"/>
        </w:rPr>
        <w:t xml:space="preserve"> for execution of the </w:t>
      </w:r>
      <w:r w:rsidRPr="009F3148">
        <w:rPr>
          <w:rFonts w:ascii="Cambria" w:hAnsi="Cambria"/>
          <w:i/>
          <w:iCs/>
          <w:szCs w:val="20"/>
        </w:rPr>
        <w:t xml:space="preserve">[Insert </w:t>
      </w:r>
      <w:r w:rsidRPr="009F3148">
        <w:rPr>
          <w:rFonts w:ascii="Cambria" w:hAnsi="Cambria"/>
          <w:bCs/>
          <w:i/>
          <w:szCs w:val="20"/>
        </w:rPr>
        <w:t>name of the contract and identification number, as given in the PC]</w:t>
      </w:r>
      <w:r w:rsidRPr="009F3148">
        <w:rPr>
          <w:rFonts w:ascii="Cambria" w:hAnsi="Cambria"/>
          <w:iCs/>
          <w:szCs w:val="20"/>
        </w:rPr>
        <w:t xml:space="preserve"> for the Accepted Contract Amount of </w:t>
      </w:r>
      <w:r w:rsidRPr="009F3148">
        <w:rPr>
          <w:rFonts w:ascii="Cambria" w:hAnsi="Cambria"/>
          <w:bCs/>
          <w:i/>
          <w:szCs w:val="20"/>
        </w:rPr>
        <w:t>[Insert</w:t>
      </w:r>
      <w:r w:rsidRPr="009F3148">
        <w:rPr>
          <w:rFonts w:ascii="Cambria" w:hAnsi="Cambria"/>
          <w:iCs/>
          <w:szCs w:val="20"/>
        </w:rPr>
        <w:t xml:space="preserve"> </w:t>
      </w:r>
      <w:r w:rsidRPr="009F3148">
        <w:rPr>
          <w:rFonts w:ascii="Cambria" w:hAnsi="Cambria"/>
          <w:bCs/>
          <w:i/>
          <w:szCs w:val="20"/>
        </w:rPr>
        <w:t>contract price in numbers and words including code and name of currency]</w:t>
      </w:r>
      <w:r w:rsidRPr="009F3148">
        <w:rPr>
          <w:rFonts w:ascii="Cambria" w:hAnsi="Cambria"/>
          <w:iCs/>
          <w:szCs w:val="20"/>
        </w:rPr>
        <w:t>, is hereby accepted by the undersigned Purchaser.</w:t>
      </w:r>
    </w:p>
    <w:p w14:paraId="06E58E2C" w14:textId="77777777" w:rsidR="00172B4B" w:rsidRPr="009F3148" w:rsidRDefault="00172B4B" w:rsidP="00172B4B">
      <w:pPr>
        <w:ind w:right="-210"/>
        <w:rPr>
          <w:rFonts w:ascii="Cambria" w:hAnsi="Cambria"/>
        </w:rPr>
      </w:pPr>
    </w:p>
    <w:p w14:paraId="2F8BD745" w14:textId="77777777" w:rsidR="00172B4B" w:rsidRPr="009F3148" w:rsidRDefault="00172B4B" w:rsidP="00172B4B">
      <w:pPr>
        <w:pStyle w:val="TOAHeading"/>
        <w:tabs>
          <w:tab w:val="clear" w:pos="9000"/>
          <w:tab w:val="clear" w:pos="9360"/>
        </w:tabs>
        <w:suppressAutoHyphens w:val="0"/>
        <w:spacing w:after="120"/>
        <w:ind w:right="-210"/>
        <w:rPr>
          <w:rFonts w:ascii="Cambria" w:hAnsi="Cambria"/>
          <w:noProof w:val="0"/>
          <w:szCs w:val="22"/>
          <w:lang w:val="en-US"/>
        </w:rPr>
      </w:pPr>
    </w:p>
    <w:p w14:paraId="22CE4F21"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Authorized Signature: </w:t>
      </w:r>
      <w:r w:rsidRPr="009F3148">
        <w:rPr>
          <w:rFonts w:ascii="Cambria" w:hAnsi="Cambria"/>
          <w:u w:val="single"/>
        </w:rPr>
        <w:tab/>
      </w:r>
    </w:p>
    <w:p w14:paraId="5FBE6F64"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and Title of Signatory: </w:t>
      </w:r>
      <w:r w:rsidRPr="009F3148">
        <w:rPr>
          <w:rFonts w:ascii="Cambria" w:hAnsi="Cambria"/>
          <w:u w:val="single"/>
        </w:rPr>
        <w:tab/>
      </w:r>
    </w:p>
    <w:p w14:paraId="27C43755"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of Institution: </w:t>
      </w:r>
      <w:r w:rsidRPr="009F3148">
        <w:rPr>
          <w:rFonts w:ascii="Cambria" w:hAnsi="Cambria"/>
          <w:u w:val="single"/>
        </w:rPr>
        <w:tab/>
      </w:r>
    </w:p>
    <w:p w14:paraId="2D8B6FDA" w14:textId="77777777" w:rsidR="00172B4B" w:rsidRPr="009F3148" w:rsidRDefault="00172B4B" w:rsidP="00172B4B">
      <w:pPr>
        <w:ind w:right="-211"/>
        <w:rPr>
          <w:rFonts w:ascii="Cambria" w:hAnsi="Cambria"/>
        </w:rPr>
      </w:pPr>
    </w:p>
    <w:p w14:paraId="594ECBF8" w14:textId="77777777" w:rsidR="00172B4B" w:rsidRPr="009F3148" w:rsidRDefault="00172B4B" w:rsidP="00172B4B">
      <w:pPr>
        <w:ind w:right="-211"/>
        <w:rPr>
          <w:rFonts w:ascii="Cambria" w:hAnsi="Cambria"/>
        </w:rPr>
      </w:pPr>
    </w:p>
    <w:p w14:paraId="3EF3D7C3" w14:textId="77777777" w:rsidR="00172B4B" w:rsidRPr="009F3148" w:rsidRDefault="00172B4B" w:rsidP="00172B4B">
      <w:pPr>
        <w:ind w:right="-211"/>
        <w:rPr>
          <w:rFonts w:ascii="Cambria" w:hAnsi="Cambria"/>
        </w:rPr>
      </w:pPr>
    </w:p>
    <w:p w14:paraId="2BA9388C" w14:textId="77777777" w:rsidR="00172B4B" w:rsidRPr="009F3148" w:rsidRDefault="00172B4B" w:rsidP="00172B4B">
      <w:pPr>
        <w:ind w:right="-211"/>
        <w:rPr>
          <w:rFonts w:ascii="Cambria" w:hAnsi="Cambria"/>
        </w:rPr>
      </w:pPr>
    </w:p>
    <w:p w14:paraId="15EB0B22" w14:textId="77777777" w:rsidR="00172B4B" w:rsidRPr="009F3148" w:rsidRDefault="00172B4B" w:rsidP="00172B4B">
      <w:pPr>
        <w:ind w:right="-211"/>
        <w:rPr>
          <w:rFonts w:ascii="Cambria" w:hAnsi="Cambria"/>
        </w:rPr>
      </w:pPr>
    </w:p>
    <w:p w14:paraId="3F93DAC8" w14:textId="08CE7D67" w:rsidR="00172B4B" w:rsidRPr="009F3148" w:rsidRDefault="00172B4B" w:rsidP="006E28A9">
      <w:pPr>
        <w:autoSpaceDE w:val="0"/>
        <w:autoSpaceDN w:val="0"/>
        <w:adjustRightInd w:val="0"/>
        <w:rPr>
          <w:rFonts w:ascii="Cambria" w:hAnsi="Cambria"/>
        </w:rPr>
      </w:pPr>
      <w:r w:rsidRPr="009F3148">
        <w:rPr>
          <w:rFonts w:ascii="Cambria" w:hAnsi="Cambria"/>
          <w:b/>
          <w:bCs/>
        </w:rPr>
        <w:t>Attachment: Contract Agreement</w:t>
      </w:r>
      <w:r w:rsidRPr="009F3148">
        <w:rPr>
          <w:rFonts w:ascii="Cambria" w:hAnsi="Cambria"/>
        </w:rPr>
        <w:br w:type="page"/>
      </w:r>
    </w:p>
    <w:p w14:paraId="5378ABAC" w14:textId="6113101B" w:rsidR="0058029B" w:rsidRPr="009F3148" w:rsidRDefault="0058029B" w:rsidP="0058029B">
      <w:pPr>
        <w:pStyle w:val="Heading1"/>
        <w:numPr>
          <w:ilvl w:val="0"/>
          <w:numId w:val="22"/>
        </w:numPr>
        <w:tabs>
          <w:tab w:val="num" w:pos="360"/>
        </w:tabs>
        <w:ind w:left="851" w:hanging="851"/>
        <w:rPr>
          <w:szCs w:val="24"/>
          <w:lang w:eastAsia="en-US"/>
        </w:rPr>
      </w:pPr>
      <w:bookmarkStart w:id="31" w:name="_Toc43895320"/>
      <w:r w:rsidRPr="009F3148">
        <w:rPr>
          <w:szCs w:val="24"/>
        </w:rPr>
        <w:lastRenderedPageBreak/>
        <w:t>Conditions of Contract</w:t>
      </w:r>
      <w:bookmarkEnd w:id="31"/>
    </w:p>
    <w:p w14:paraId="575EC1F2" w14:textId="77777777" w:rsidR="0058029B" w:rsidRPr="009F3148" w:rsidRDefault="0058029B" w:rsidP="0058029B">
      <w:pPr>
        <w:autoSpaceDE w:val="0"/>
        <w:autoSpaceDN w:val="0"/>
        <w:adjustRightInd w:val="0"/>
        <w:jc w:val="center"/>
        <w:rPr>
          <w:rFonts w:ascii="Cambria" w:hAnsi="Cambria"/>
        </w:rPr>
      </w:pPr>
    </w:p>
    <w:tbl>
      <w:tblPr>
        <w:tblW w:w="8915" w:type="dxa"/>
        <w:tblLook w:val="00A0" w:firstRow="1" w:lastRow="0" w:firstColumn="1" w:lastColumn="0" w:noHBand="0" w:noVBand="0"/>
      </w:tblPr>
      <w:tblGrid>
        <w:gridCol w:w="2200"/>
        <w:gridCol w:w="638"/>
        <w:gridCol w:w="6077"/>
      </w:tblGrid>
      <w:tr w:rsidR="0058029B" w:rsidRPr="009F3148" w14:paraId="0FC19CED" w14:textId="77777777" w:rsidTr="006E28A9">
        <w:trPr>
          <w:trHeight w:val="169"/>
        </w:trPr>
        <w:tc>
          <w:tcPr>
            <w:tcW w:w="2200" w:type="dxa"/>
          </w:tcPr>
          <w:p w14:paraId="6943404C" w14:textId="0691010A"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1.  Definitions</w:t>
            </w:r>
          </w:p>
        </w:tc>
        <w:tc>
          <w:tcPr>
            <w:tcW w:w="638" w:type="dxa"/>
          </w:tcPr>
          <w:p w14:paraId="54068637"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1.1</w:t>
            </w:r>
          </w:p>
        </w:tc>
        <w:tc>
          <w:tcPr>
            <w:tcW w:w="6077" w:type="dxa"/>
          </w:tcPr>
          <w:p w14:paraId="1957C752" w14:textId="77777777" w:rsidR="0058029B" w:rsidRPr="009F3148" w:rsidRDefault="0058029B" w:rsidP="006540E7">
            <w:pPr>
              <w:autoSpaceDE w:val="0"/>
              <w:autoSpaceDN w:val="0"/>
              <w:adjustRightInd w:val="0"/>
              <w:rPr>
                <w:rFonts w:ascii="Cambria" w:hAnsi="Cambria"/>
              </w:rPr>
            </w:pPr>
            <w:r w:rsidRPr="009F3148">
              <w:rPr>
                <w:rFonts w:ascii="Cambria" w:hAnsi="Cambria"/>
              </w:rPr>
              <w:t>In this contract, the following terms shall be interpreted as indicated:</w:t>
            </w:r>
          </w:p>
          <w:p w14:paraId="57F92E92" w14:textId="77777777" w:rsidR="0058029B" w:rsidRPr="009F3148" w:rsidRDefault="0058029B" w:rsidP="006540E7">
            <w:pPr>
              <w:pStyle w:val="BodyTextIndent"/>
              <w:rPr>
                <w:rFonts w:ascii="Cambria" w:hAnsi="Cambria"/>
                <w:color w:val="auto"/>
                <w:szCs w:val="20"/>
              </w:rPr>
            </w:pPr>
            <w:r w:rsidRPr="009F3148">
              <w:rPr>
                <w:rFonts w:ascii="Cambria" w:hAnsi="Cambria"/>
                <w:szCs w:val="20"/>
              </w:rPr>
              <w:t xml:space="preserve">a. "The Contract" means the agreement entered into between the </w:t>
            </w:r>
            <w:r w:rsidRPr="009F3148">
              <w:rPr>
                <w:rFonts w:ascii="Cambria" w:hAnsi="Cambria"/>
                <w:color w:val="auto"/>
                <w:szCs w:val="20"/>
              </w:rPr>
              <w:t>Purchaser and the Supplier, as recorded in the Contract Form Signed by the parties, including all attachments and appendices thereto and all documents incorporated by reference therein;</w:t>
            </w:r>
          </w:p>
          <w:p w14:paraId="79652085"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b. "The Contract Price" means the price payable to the Supplier under the contract for the full and proper performance of its contractual obligation;</w:t>
            </w:r>
          </w:p>
          <w:p w14:paraId="31D8FCFE"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c. "The Goods" means Equipment and related Accessories and spare-parts which the Supplier is required to supply to the Purchaser under the contract;</w:t>
            </w:r>
          </w:p>
          <w:p w14:paraId="64F8253B"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d. "Services" means services ancillary to the supply of the goods such as transportation and insurance including the installation, commissioning and the operational and maintenance training of the supplied equipment.</w:t>
            </w:r>
          </w:p>
          <w:p w14:paraId="426146B3"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e. "The Purchaser" means the organization purchasing the goods;</w:t>
            </w:r>
          </w:p>
          <w:p w14:paraId="078EECE8"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f. "The Supplier" means the organization supplying the goods and services under this contract.</w:t>
            </w:r>
          </w:p>
          <w:p w14:paraId="11233C01" w14:textId="77777777" w:rsidR="0058029B" w:rsidRPr="009F3148" w:rsidRDefault="0058029B" w:rsidP="006540E7">
            <w:pPr>
              <w:autoSpaceDE w:val="0"/>
              <w:autoSpaceDN w:val="0"/>
              <w:adjustRightInd w:val="0"/>
              <w:rPr>
                <w:rFonts w:ascii="Cambria" w:hAnsi="Cambria"/>
                <w:b/>
                <w:bCs/>
              </w:rPr>
            </w:pPr>
          </w:p>
        </w:tc>
      </w:tr>
      <w:tr w:rsidR="0058029B" w:rsidRPr="009F3148" w14:paraId="5105472E" w14:textId="77777777" w:rsidTr="006E28A9">
        <w:trPr>
          <w:trHeight w:val="932"/>
        </w:trPr>
        <w:tc>
          <w:tcPr>
            <w:tcW w:w="2200" w:type="dxa"/>
          </w:tcPr>
          <w:p w14:paraId="11ADEA2C" w14:textId="03E19DC0" w:rsidR="0058029B" w:rsidRPr="009F3148" w:rsidRDefault="0058029B" w:rsidP="006E28A9">
            <w:pPr>
              <w:autoSpaceDE w:val="0"/>
              <w:autoSpaceDN w:val="0"/>
              <w:adjustRightInd w:val="0"/>
              <w:spacing w:before="0" w:after="200" w:line="276" w:lineRule="auto"/>
              <w:ind w:left="360" w:hanging="360"/>
              <w:jc w:val="left"/>
              <w:rPr>
                <w:rFonts w:ascii="Cambria" w:hAnsi="Cambria"/>
                <w:b/>
                <w:bCs/>
                <w:szCs w:val="20"/>
              </w:rPr>
            </w:pPr>
            <w:r w:rsidRPr="009F3148">
              <w:rPr>
                <w:rFonts w:ascii="Cambria" w:eastAsia="Calibri" w:hAnsi="Cambria" w:cs="Times New Roman"/>
                <w:b/>
                <w:bCs/>
                <w:color w:val="auto"/>
                <w:szCs w:val="20"/>
                <w:bdr w:val="none" w:sz="0" w:space="0" w:color="auto"/>
                <w:lang w:val="en-US" w:eastAsia="en-US"/>
              </w:rPr>
              <w:t xml:space="preserve">2. </w:t>
            </w:r>
            <w:r w:rsidR="00FF52CD" w:rsidRPr="009F3148">
              <w:rPr>
                <w:rFonts w:ascii="Cambria" w:eastAsia="Calibri" w:hAnsi="Cambria" w:cs="Times New Roman"/>
                <w:b/>
                <w:bCs/>
                <w:color w:val="auto"/>
                <w:szCs w:val="20"/>
                <w:bdr w:val="none" w:sz="0" w:space="0" w:color="auto"/>
                <w:lang w:val="en-US" w:eastAsia="en-US"/>
              </w:rPr>
              <w:t xml:space="preserve"> </w:t>
            </w:r>
            <w:r w:rsidRPr="009F3148">
              <w:rPr>
                <w:rFonts w:ascii="Cambria" w:eastAsia="Calibri" w:hAnsi="Cambria" w:cs="Times New Roman"/>
                <w:b/>
                <w:bCs/>
                <w:color w:val="auto"/>
                <w:szCs w:val="20"/>
                <w:bdr w:val="none" w:sz="0" w:space="0" w:color="auto"/>
                <w:lang w:val="en-US" w:eastAsia="en-US"/>
              </w:rPr>
              <w:t>Technical     Specification</w:t>
            </w:r>
          </w:p>
        </w:tc>
        <w:tc>
          <w:tcPr>
            <w:tcW w:w="638" w:type="dxa"/>
          </w:tcPr>
          <w:p w14:paraId="57FD44B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2.1</w:t>
            </w:r>
          </w:p>
        </w:tc>
        <w:tc>
          <w:tcPr>
            <w:tcW w:w="6077" w:type="dxa"/>
          </w:tcPr>
          <w:p w14:paraId="20C21751" w14:textId="3EE16E50" w:rsidR="0058029B" w:rsidRPr="009F3148" w:rsidRDefault="0058029B">
            <w:pPr>
              <w:autoSpaceDE w:val="0"/>
              <w:autoSpaceDN w:val="0"/>
              <w:adjustRightInd w:val="0"/>
              <w:rPr>
                <w:rFonts w:ascii="Cambria" w:hAnsi="Cambria"/>
                <w:b/>
                <w:bCs/>
              </w:rPr>
            </w:pPr>
            <w:r w:rsidRPr="009F3148">
              <w:rPr>
                <w:rFonts w:ascii="Cambria" w:hAnsi="Cambria"/>
              </w:rPr>
              <w:t>The goods supplied under this contract shall conform to the standards mentioned in the Technical Specification.</w:t>
            </w:r>
          </w:p>
        </w:tc>
      </w:tr>
      <w:tr w:rsidR="0058029B" w:rsidRPr="009F3148" w14:paraId="0F74EA16" w14:textId="77777777" w:rsidTr="006E28A9">
        <w:trPr>
          <w:trHeight w:val="117"/>
        </w:trPr>
        <w:tc>
          <w:tcPr>
            <w:tcW w:w="2200" w:type="dxa"/>
          </w:tcPr>
          <w:p w14:paraId="528897DC" w14:textId="77777777"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3. Patent Right</w:t>
            </w:r>
          </w:p>
        </w:tc>
        <w:tc>
          <w:tcPr>
            <w:tcW w:w="638" w:type="dxa"/>
          </w:tcPr>
          <w:p w14:paraId="5D36BF31" w14:textId="77777777" w:rsidR="0058029B" w:rsidRPr="009F3148" w:rsidRDefault="0058029B" w:rsidP="006540E7">
            <w:pPr>
              <w:autoSpaceDE w:val="0"/>
              <w:autoSpaceDN w:val="0"/>
              <w:adjustRightInd w:val="0"/>
              <w:rPr>
                <w:rFonts w:ascii="Cambria" w:hAnsi="Cambria"/>
              </w:rPr>
            </w:pPr>
            <w:r w:rsidRPr="009F3148">
              <w:rPr>
                <w:rFonts w:ascii="Cambria" w:hAnsi="Cambria"/>
              </w:rPr>
              <w:t>3.1</w:t>
            </w:r>
          </w:p>
        </w:tc>
        <w:tc>
          <w:tcPr>
            <w:tcW w:w="6077" w:type="dxa"/>
          </w:tcPr>
          <w:p w14:paraId="1851A6B3" w14:textId="2BE5BD4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Supplier shall indemnify the Purchaser against all third-party claims of infringement of patent, trademark or industrial design rights arising from use of goods or any part thereof in the Purchaser's country.</w:t>
            </w:r>
          </w:p>
        </w:tc>
      </w:tr>
      <w:tr w:rsidR="0058029B" w:rsidRPr="009F3148" w14:paraId="16A10885" w14:textId="77777777" w:rsidTr="006E28A9">
        <w:trPr>
          <w:trHeight w:val="169"/>
        </w:trPr>
        <w:tc>
          <w:tcPr>
            <w:tcW w:w="2200" w:type="dxa"/>
          </w:tcPr>
          <w:p w14:paraId="1C4CB17D" w14:textId="77777777" w:rsidR="0058029B" w:rsidRPr="009F3148" w:rsidRDefault="0058029B" w:rsidP="006D0865">
            <w:pPr>
              <w:autoSpaceDE w:val="0"/>
              <w:autoSpaceDN w:val="0"/>
              <w:adjustRightInd w:val="0"/>
              <w:spacing w:after="0"/>
              <w:ind w:left="360" w:hanging="360"/>
              <w:jc w:val="left"/>
              <w:rPr>
                <w:rFonts w:ascii="Cambria" w:eastAsia="Calibri" w:hAnsi="Cambria" w:cs="Times New Roman"/>
                <w:b/>
                <w:bCs/>
                <w:color w:val="auto"/>
                <w:szCs w:val="20"/>
                <w:bdr w:val="none" w:sz="0" w:space="0" w:color="auto"/>
                <w:lang w:val="en-US" w:eastAsia="en-US"/>
              </w:rPr>
            </w:pPr>
            <w:r w:rsidRPr="009F3148">
              <w:rPr>
                <w:rFonts w:ascii="Cambria" w:hAnsi="Cambria"/>
                <w:b/>
                <w:bCs/>
              </w:rPr>
              <w:t xml:space="preserve">4. </w:t>
            </w:r>
            <w:r w:rsidRPr="009F3148">
              <w:rPr>
                <w:rFonts w:ascii="Cambria" w:eastAsia="Calibri" w:hAnsi="Cambria" w:cs="Times New Roman"/>
                <w:b/>
                <w:bCs/>
                <w:color w:val="auto"/>
                <w:szCs w:val="20"/>
                <w:bdr w:val="none" w:sz="0" w:space="0" w:color="auto"/>
                <w:lang w:val="en-US" w:eastAsia="en-US"/>
              </w:rPr>
              <w:t xml:space="preserve">Inspection </w:t>
            </w:r>
          </w:p>
          <w:p w14:paraId="4541C554" w14:textId="77777777" w:rsidR="0058029B" w:rsidRPr="009F3148" w:rsidRDefault="0058029B" w:rsidP="006D0865">
            <w:pPr>
              <w:autoSpaceDE w:val="0"/>
              <w:autoSpaceDN w:val="0"/>
              <w:adjustRightInd w:val="0"/>
              <w:spacing w:before="0" w:after="200" w:line="276" w:lineRule="auto"/>
              <w:ind w:left="360" w:hanging="186"/>
              <w:jc w:val="left"/>
              <w:rPr>
                <w:rFonts w:ascii="Cambria" w:eastAsia="Calibri" w:hAnsi="Cambria" w:cs="Times New Roman"/>
                <w:b/>
                <w:bCs/>
                <w:color w:val="auto"/>
                <w:szCs w:val="20"/>
                <w:bdr w:val="none" w:sz="0" w:space="0" w:color="auto"/>
                <w:lang w:val="en-US" w:eastAsia="en-US"/>
              </w:rPr>
            </w:pPr>
            <w:r w:rsidRPr="009F3148">
              <w:rPr>
                <w:rFonts w:ascii="Cambria" w:eastAsia="Calibri" w:hAnsi="Cambria" w:cs="Times New Roman"/>
                <w:b/>
                <w:bCs/>
                <w:color w:val="auto"/>
                <w:szCs w:val="20"/>
                <w:bdr w:val="none" w:sz="0" w:space="0" w:color="auto"/>
                <w:lang w:val="en-US" w:eastAsia="en-US"/>
              </w:rPr>
              <w:t xml:space="preserve">  and Tests</w:t>
            </w:r>
          </w:p>
          <w:p w14:paraId="073BF4D8"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22CC754"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4.1</w:t>
            </w:r>
          </w:p>
        </w:tc>
        <w:tc>
          <w:tcPr>
            <w:tcW w:w="6077" w:type="dxa"/>
          </w:tcPr>
          <w:p w14:paraId="2AE7B895"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Purchaser or its Representative shall have the right to inspect and/or test the goods to confirm their conformity to the Technical Specification and the quality of performance after the supply and delivery of good to Purchaser's premises.</w:t>
            </w:r>
          </w:p>
        </w:tc>
      </w:tr>
      <w:tr w:rsidR="0058029B" w:rsidRPr="009F3148" w14:paraId="3F8D90DD" w14:textId="77777777" w:rsidTr="006E28A9">
        <w:trPr>
          <w:trHeight w:val="169"/>
        </w:trPr>
        <w:tc>
          <w:tcPr>
            <w:tcW w:w="2200" w:type="dxa"/>
          </w:tcPr>
          <w:p w14:paraId="3AD0885F"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5. Packing</w:t>
            </w:r>
          </w:p>
        </w:tc>
        <w:tc>
          <w:tcPr>
            <w:tcW w:w="638" w:type="dxa"/>
          </w:tcPr>
          <w:p w14:paraId="6D0C64DF" w14:textId="77777777" w:rsidR="0058029B" w:rsidRPr="009F3148" w:rsidRDefault="0058029B" w:rsidP="006E28A9">
            <w:pPr>
              <w:autoSpaceDE w:val="0"/>
              <w:autoSpaceDN w:val="0"/>
              <w:adjustRightInd w:val="0"/>
              <w:rPr>
                <w:rFonts w:ascii="Cambria" w:hAnsi="Cambria"/>
              </w:rPr>
            </w:pPr>
            <w:r w:rsidRPr="009F3148">
              <w:rPr>
                <w:rFonts w:ascii="Cambria" w:hAnsi="Cambria"/>
              </w:rPr>
              <w:t>5.1</w:t>
            </w:r>
          </w:p>
        </w:tc>
        <w:tc>
          <w:tcPr>
            <w:tcW w:w="6077" w:type="dxa"/>
          </w:tcPr>
          <w:p w14:paraId="0F86C057"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The Supplier shall provide such packing of the goods as is required to prevent their damage or deterioration during transit to their final destination as indicated in the contract.</w:t>
            </w:r>
          </w:p>
        </w:tc>
      </w:tr>
      <w:tr w:rsidR="0058029B" w:rsidRPr="009F3148" w14:paraId="6B28F941" w14:textId="77777777" w:rsidTr="006E28A9">
        <w:trPr>
          <w:trHeight w:val="169"/>
        </w:trPr>
        <w:tc>
          <w:tcPr>
            <w:tcW w:w="2200" w:type="dxa"/>
          </w:tcPr>
          <w:p w14:paraId="34FB3E29"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58C768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5.2</w:t>
            </w:r>
          </w:p>
        </w:tc>
        <w:tc>
          <w:tcPr>
            <w:tcW w:w="6077" w:type="dxa"/>
          </w:tcPr>
          <w:p w14:paraId="18AACA8B"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packing shall be sufficient to withstand, without limitation, rough handling during transit and exposure to extreme temperatures, salt and precipitation during transit and open storage.</w:t>
            </w:r>
          </w:p>
        </w:tc>
      </w:tr>
      <w:tr w:rsidR="0058029B" w:rsidRPr="009F3148" w14:paraId="59A0D397" w14:textId="77777777" w:rsidTr="006E28A9">
        <w:trPr>
          <w:trHeight w:val="169"/>
        </w:trPr>
        <w:tc>
          <w:tcPr>
            <w:tcW w:w="2200" w:type="dxa"/>
          </w:tcPr>
          <w:p w14:paraId="1DEF2CC0"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9D4FE9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5.3</w:t>
            </w:r>
          </w:p>
        </w:tc>
        <w:tc>
          <w:tcPr>
            <w:tcW w:w="6077" w:type="dxa"/>
          </w:tcPr>
          <w:p w14:paraId="16691D96" w14:textId="77777777" w:rsidR="0058029B" w:rsidRPr="009F3148" w:rsidRDefault="0058029B" w:rsidP="006540E7">
            <w:pPr>
              <w:autoSpaceDE w:val="0"/>
              <w:autoSpaceDN w:val="0"/>
              <w:adjustRightInd w:val="0"/>
              <w:rPr>
                <w:rFonts w:ascii="Cambria" w:hAnsi="Cambria"/>
              </w:rPr>
            </w:pPr>
            <w:r w:rsidRPr="009F3148">
              <w:rPr>
                <w:rFonts w:ascii="Cambria" w:hAnsi="Cambria"/>
              </w:rPr>
              <w:t>Packing case, size and weights shall take into consideration, where appropriate, the remoteness of the goods' final destination and the absence of heavy handling facilities at all points in transit.</w:t>
            </w:r>
          </w:p>
        </w:tc>
      </w:tr>
      <w:tr w:rsidR="0058029B" w:rsidRPr="009F3148" w14:paraId="7528D61F" w14:textId="77777777" w:rsidTr="006E28A9">
        <w:trPr>
          <w:trHeight w:val="169"/>
        </w:trPr>
        <w:tc>
          <w:tcPr>
            <w:tcW w:w="2200" w:type="dxa"/>
          </w:tcPr>
          <w:p w14:paraId="09E2285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44334FD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5.4</w:t>
            </w:r>
          </w:p>
        </w:tc>
        <w:tc>
          <w:tcPr>
            <w:tcW w:w="6077" w:type="dxa"/>
          </w:tcPr>
          <w:p w14:paraId="7F8A3BE6" w14:textId="77777777" w:rsidR="0058029B" w:rsidRPr="009F3148" w:rsidRDefault="0058029B" w:rsidP="006540E7">
            <w:pPr>
              <w:autoSpaceDE w:val="0"/>
              <w:autoSpaceDN w:val="0"/>
              <w:adjustRightInd w:val="0"/>
              <w:rPr>
                <w:rFonts w:ascii="Cambria" w:hAnsi="Cambria"/>
              </w:rPr>
            </w:pPr>
            <w:r w:rsidRPr="009F3148">
              <w:rPr>
                <w:rFonts w:ascii="Cambria" w:hAnsi="Cambria"/>
              </w:rPr>
              <w:t>The packing, marking and documentation within and outside the packages shall comply strictly with such special requirements as shall be expressly provided in accordance with international standard and practice.</w:t>
            </w:r>
          </w:p>
        </w:tc>
      </w:tr>
      <w:tr w:rsidR="004E3509" w:rsidRPr="009F3148" w14:paraId="2B6249F4" w14:textId="77777777" w:rsidTr="006E28A9">
        <w:trPr>
          <w:trHeight w:val="169"/>
        </w:trPr>
        <w:tc>
          <w:tcPr>
            <w:tcW w:w="2200" w:type="dxa"/>
          </w:tcPr>
          <w:p w14:paraId="38CB3106"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6. Delivery of Goods</w:t>
            </w:r>
          </w:p>
        </w:tc>
        <w:tc>
          <w:tcPr>
            <w:tcW w:w="638" w:type="dxa"/>
          </w:tcPr>
          <w:p w14:paraId="6624890C"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6.1</w:t>
            </w:r>
          </w:p>
        </w:tc>
        <w:tc>
          <w:tcPr>
            <w:tcW w:w="6077" w:type="dxa"/>
          </w:tcPr>
          <w:p w14:paraId="7FCB0A97" w14:textId="0BF3416E"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 xml:space="preserve">Delivery of the goods shall be made by the Supplier in accordance with the terms specified by the Purchaser in </w:t>
            </w:r>
            <w:r w:rsidR="00C91743" w:rsidRPr="009F3148">
              <w:rPr>
                <w:rFonts w:ascii="Cambria" w:hAnsi="Cambria"/>
                <w:color w:val="auto"/>
              </w:rPr>
              <w:t>the Invitation for Quotation.</w:t>
            </w:r>
          </w:p>
        </w:tc>
      </w:tr>
      <w:tr w:rsidR="004E3509" w:rsidRPr="009F3148" w14:paraId="4B078CD6" w14:textId="77777777" w:rsidTr="006E28A9">
        <w:trPr>
          <w:trHeight w:val="1823"/>
        </w:trPr>
        <w:tc>
          <w:tcPr>
            <w:tcW w:w="2200" w:type="dxa"/>
          </w:tcPr>
          <w:p w14:paraId="74BBDC4C"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65FF3476"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6.2</w:t>
            </w:r>
          </w:p>
        </w:tc>
        <w:tc>
          <w:tcPr>
            <w:tcW w:w="6077" w:type="dxa"/>
          </w:tcPr>
          <w:p w14:paraId="0A8C7F97"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For purposes of the contract "FOB", "C&amp;F", "CIF", "CIP" and other trade terms used to describe the obligations of the parties shall have the meanings assigned to them by the current edition of the International Rules for the Interpretation of the Trade Terms (INCOTERMS) published by the International Chamber of Commerce (ICC), Paris.</w:t>
            </w:r>
          </w:p>
        </w:tc>
      </w:tr>
      <w:tr w:rsidR="0058029B" w:rsidRPr="009F3148" w14:paraId="5DE160FE" w14:textId="77777777" w:rsidTr="006E28A9">
        <w:trPr>
          <w:trHeight w:val="169"/>
        </w:trPr>
        <w:tc>
          <w:tcPr>
            <w:tcW w:w="2200" w:type="dxa"/>
          </w:tcPr>
          <w:p w14:paraId="7BB2C46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426B63C" w14:textId="77777777" w:rsidR="0058029B" w:rsidRPr="009F3148" w:rsidRDefault="0058029B" w:rsidP="006540E7">
            <w:pPr>
              <w:autoSpaceDE w:val="0"/>
              <w:autoSpaceDN w:val="0"/>
              <w:adjustRightInd w:val="0"/>
              <w:jc w:val="center"/>
              <w:rPr>
                <w:rFonts w:ascii="Cambria" w:hAnsi="Cambria"/>
              </w:rPr>
            </w:pPr>
          </w:p>
        </w:tc>
        <w:tc>
          <w:tcPr>
            <w:tcW w:w="6077" w:type="dxa"/>
          </w:tcPr>
          <w:p w14:paraId="2C29E275" w14:textId="5E4424E2" w:rsidR="0058029B" w:rsidRPr="009F3148" w:rsidRDefault="0058029B" w:rsidP="006540E7">
            <w:pPr>
              <w:autoSpaceDE w:val="0"/>
              <w:autoSpaceDN w:val="0"/>
              <w:adjustRightInd w:val="0"/>
              <w:rPr>
                <w:rFonts w:ascii="Cambria" w:hAnsi="Cambria"/>
                <w:i/>
                <w:iCs/>
              </w:rPr>
            </w:pPr>
          </w:p>
        </w:tc>
      </w:tr>
      <w:tr w:rsidR="0058029B" w:rsidRPr="009F3148" w14:paraId="021F28DD" w14:textId="77777777" w:rsidTr="006E28A9">
        <w:trPr>
          <w:trHeight w:val="169"/>
        </w:trPr>
        <w:tc>
          <w:tcPr>
            <w:tcW w:w="2200" w:type="dxa"/>
          </w:tcPr>
          <w:p w14:paraId="2A52DCD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7. Insurance</w:t>
            </w:r>
          </w:p>
        </w:tc>
        <w:tc>
          <w:tcPr>
            <w:tcW w:w="638" w:type="dxa"/>
          </w:tcPr>
          <w:p w14:paraId="47EF2BE0" w14:textId="4B801D4D" w:rsidR="0058029B" w:rsidRPr="009F3148" w:rsidRDefault="0058029B" w:rsidP="006540E7">
            <w:pPr>
              <w:autoSpaceDE w:val="0"/>
              <w:autoSpaceDN w:val="0"/>
              <w:adjustRightInd w:val="0"/>
              <w:jc w:val="center"/>
              <w:rPr>
                <w:rFonts w:ascii="Cambria" w:hAnsi="Cambria"/>
              </w:rPr>
            </w:pPr>
          </w:p>
        </w:tc>
        <w:tc>
          <w:tcPr>
            <w:tcW w:w="6077" w:type="dxa"/>
          </w:tcPr>
          <w:p w14:paraId="3D730F4F" w14:textId="2DCE994E" w:rsidR="0058029B" w:rsidRPr="009F3148" w:rsidRDefault="00057A6C" w:rsidP="006540E7">
            <w:pPr>
              <w:autoSpaceDE w:val="0"/>
              <w:autoSpaceDN w:val="0"/>
              <w:adjustRightInd w:val="0"/>
              <w:rPr>
                <w:rFonts w:ascii="Cambria" w:hAnsi="Cambria"/>
              </w:rPr>
            </w:pPr>
            <w:r>
              <w:rPr>
                <w:rFonts w:ascii="Cambria" w:hAnsi="Cambria"/>
              </w:rPr>
              <w:t>N/A</w:t>
            </w:r>
          </w:p>
        </w:tc>
      </w:tr>
      <w:tr w:rsidR="0058029B" w:rsidRPr="009F3148" w14:paraId="723D5DBC" w14:textId="77777777" w:rsidTr="006E28A9">
        <w:trPr>
          <w:trHeight w:val="169"/>
        </w:trPr>
        <w:tc>
          <w:tcPr>
            <w:tcW w:w="2200" w:type="dxa"/>
          </w:tcPr>
          <w:p w14:paraId="5317421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3E504EFE" w14:textId="77777777" w:rsidR="0058029B" w:rsidRPr="009F3148" w:rsidRDefault="0058029B" w:rsidP="006540E7">
            <w:pPr>
              <w:autoSpaceDE w:val="0"/>
              <w:autoSpaceDN w:val="0"/>
              <w:adjustRightInd w:val="0"/>
              <w:jc w:val="center"/>
              <w:rPr>
                <w:rFonts w:ascii="Cambria" w:hAnsi="Cambria"/>
              </w:rPr>
            </w:pPr>
          </w:p>
        </w:tc>
        <w:tc>
          <w:tcPr>
            <w:tcW w:w="6077" w:type="dxa"/>
          </w:tcPr>
          <w:p w14:paraId="29F334CD" w14:textId="0CF0DD74" w:rsidR="0058029B" w:rsidRPr="009F3148" w:rsidRDefault="0058029B" w:rsidP="006540E7">
            <w:pPr>
              <w:autoSpaceDE w:val="0"/>
              <w:autoSpaceDN w:val="0"/>
              <w:adjustRightInd w:val="0"/>
              <w:rPr>
                <w:rFonts w:ascii="Cambria" w:hAnsi="Cambria"/>
                <w:i/>
                <w:iCs/>
              </w:rPr>
            </w:pPr>
          </w:p>
        </w:tc>
      </w:tr>
      <w:tr w:rsidR="0058029B" w:rsidRPr="009F3148" w14:paraId="32BCE611" w14:textId="77777777" w:rsidTr="006E28A9">
        <w:trPr>
          <w:trHeight w:val="169"/>
        </w:trPr>
        <w:tc>
          <w:tcPr>
            <w:tcW w:w="2200" w:type="dxa"/>
          </w:tcPr>
          <w:p w14:paraId="3741D727" w14:textId="4DC23D84" w:rsidR="0058029B" w:rsidRPr="009F3148" w:rsidRDefault="004B77EB" w:rsidP="006E28A9">
            <w:pPr>
              <w:autoSpaceDE w:val="0"/>
              <w:autoSpaceDN w:val="0"/>
              <w:adjustRightInd w:val="0"/>
              <w:ind w:left="360" w:hanging="360"/>
              <w:jc w:val="left"/>
              <w:rPr>
                <w:rFonts w:ascii="Cambria" w:hAnsi="Cambria"/>
                <w:b/>
                <w:bCs/>
              </w:rPr>
            </w:pPr>
            <w:r w:rsidRPr="009F3148">
              <w:rPr>
                <w:rFonts w:ascii="Cambria" w:hAnsi="Cambria"/>
                <w:b/>
                <w:bCs/>
              </w:rPr>
              <w:t xml:space="preserve">8. </w:t>
            </w:r>
            <w:r w:rsidR="0058029B" w:rsidRPr="009F3148">
              <w:rPr>
                <w:rFonts w:ascii="Cambria" w:hAnsi="Cambria"/>
                <w:b/>
                <w:bCs/>
              </w:rPr>
              <w:t xml:space="preserve">Warranty </w:t>
            </w:r>
          </w:p>
          <w:p w14:paraId="73E7D5B2"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FFE0866" w14:textId="3C78642C" w:rsidR="0058029B" w:rsidRPr="009F3148" w:rsidRDefault="00057A6C" w:rsidP="006540E7">
            <w:pPr>
              <w:autoSpaceDE w:val="0"/>
              <w:autoSpaceDN w:val="0"/>
              <w:adjustRightInd w:val="0"/>
              <w:jc w:val="center"/>
              <w:rPr>
                <w:rFonts w:ascii="Cambria" w:hAnsi="Cambria"/>
              </w:rPr>
            </w:pPr>
            <w:r>
              <w:rPr>
                <w:rFonts w:ascii="Cambria" w:hAnsi="Cambria"/>
              </w:rPr>
              <w:t xml:space="preserve">  </w:t>
            </w:r>
          </w:p>
        </w:tc>
        <w:tc>
          <w:tcPr>
            <w:tcW w:w="6077" w:type="dxa"/>
          </w:tcPr>
          <w:p w14:paraId="411DE3E7" w14:textId="3DD200E0" w:rsidR="0058029B" w:rsidRPr="009F3148" w:rsidRDefault="00DF14DA">
            <w:pPr>
              <w:autoSpaceDE w:val="0"/>
              <w:autoSpaceDN w:val="0"/>
              <w:adjustRightInd w:val="0"/>
              <w:rPr>
                <w:rFonts w:ascii="Cambria" w:hAnsi="Cambria"/>
              </w:rPr>
            </w:pPr>
            <w:r>
              <w:rPr>
                <w:rFonts w:ascii="Cambria" w:hAnsi="Cambria"/>
              </w:rPr>
              <w:t>N/A</w:t>
            </w:r>
          </w:p>
        </w:tc>
      </w:tr>
      <w:tr w:rsidR="0058029B" w:rsidRPr="009F3148" w14:paraId="2372DDA3" w14:textId="77777777" w:rsidTr="006E28A9">
        <w:trPr>
          <w:trHeight w:val="169"/>
        </w:trPr>
        <w:tc>
          <w:tcPr>
            <w:tcW w:w="2200" w:type="dxa"/>
          </w:tcPr>
          <w:p w14:paraId="1496511A"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9. Payment</w:t>
            </w:r>
          </w:p>
        </w:tc>
        <w:tc>
          <w:tcPr>
            <w:tcW w:w="638" w:type="dxa"/>
          </w:tcPr>
          <w:p w14:paraId="65B21E45" w14:textId="77777777" w:rsidR="0058029B" w:rsidRPr="009F3148" w:rsidRDefault="0058029B" w:rsidP="006E28A9">
            <w:pPr>
              <w:autoSpaceDE w:val="0"/>
              <w:autoSpaceDN w:val="0"/>
              <w:adjustRightInd w:val="0"/>
              <w:rPr>
                <w:rFonts w:ascii="Cambria" w:hAnsi="Cambria"/>
              </w:rPr>
            </w:pPr>
            <w:r w:rsidRPr="009F3148">
              <w:rPr>
                <w:rFonts w:ascii="Cambria" w:hAnsi="Cambria"/>
              </w:rPr>
              <w:t>9.1</w:t>
            </w:r>
          </w:p>
        </w:tc>
        <w:tc>
          <w:tcPr>
            <w:tcW w:w="6077" w:type="dxa"/>
          </w:tcPr>
          <w:p w14:paraId="7D40365F" w14:textId="49DD34E6"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Payment shall be made in the currency </w:t>
            </w:r>
            <w:r w:rsidR="00470C93" w:rsidRPr="009F3148">
              <w:rPr>
                <w:rFonts w:ascii="Cambria" w:hAnsi="Cambria"/>
                <w:color w:val="auto"/>
              </w:rPr>
              <w:t>as specified in the Section 0 Invitation for Quotations</w:t>
            </w:r>
            <w:r w:rsidRPr="009F3148">
              <w:rPr>
                <w:rFonts w:ascii="Cambria" w:hAnsi="Cambria"/>
                <w:color w:val="auto"/>
              </w:rPr>
              <w:t xml:space="preserve">. </w:t>
            </w:r>
          </w:p>
        </w:tc>
      </w:tr>
      <w:tr w:rsidR="0058029B" w:rsidRPr="009F3148" w14:paraId="2A91EEE6" w14:textId="77777777" w:rsidTr="006E28A9">
        <w:trPr>
          <w:trHeight w:val="169"/>
        </w:trPr>
        <w:tc>
          <w:tcPr>
            <w:tcW w:w="2200" w:type="dxa"/>
          </w:tcPr>
          <w:p w14:paraId="08AD8B4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4C4430A" w14:textId="77777777" w:rsidR="0058029B" w:rsidRPr="009F3148" w:rsidRDefault="0058029B" w:rsidP="006E28A9">
            <w:pPr>
              <w:autoSpaceDE w:val="0"/>
              <w:autoSpaceDN w:val="0"/>
              <w:adjustRightInd w:val="0"/>
              <w:rPr>
                <w:rFonts w:ascii="Cambria" w:hAnsi="Cambria"/>
              </w:rPr>
            </w:pPr>
            <w:r w:rsidRPr="009F3148">
              <w:rPr>
                <w:rFonts w:ascii="Cambria" w:hAnsi="Cambria"/>
              </w:rPr>
              <w:t>9.2</w:t>
            </w:r>
          </w:p>
        </w:tc>
        <w:tc>
          <w:tcPr>
            <w:tcW w:w="6077" w:type="dxa"/>
          </w:tcPr>
          <w:p w14:paraId="784C84DC" w14:textId="1E8ACD50" w:rsidR="0058029B" w:rsidRPr="009F3148" w:rsidRDefault="00470C93">
            <w:pPr>
              <w:autoSpaceDE w:val="0"/>
              <w:autoSpaceDN w:val="0"/>
              <w:adjustRightInd w:val="0"/>
              <w:rPr>
                <w:rFonts w:ascii="Cambria" w:hAnsi="Cambria"/>
              </w:rPr>
            </w:pPr>
            <w:r w:rsidRPr="009F3148">
              <w:rPr>
                <w:rFonts w:ascii="Cambria" w:hAnsi="Cambria"/>
              </w:rPr>
              <w:t>Final p</w:t>
            </w:r>
            <w:r w:rsidR="0058029B" w:rsidRPr="009F3148">
              <w:rPr>
                <w:rFonts w:ascii="Cambria" w:hAnsi="Cambria"/>
              </w:rPr>
              <w:t>ayment for goods supplied shall be made after the delivery and installation and commissioning of goods to the satisfaction of the Purchaser.</w:t>
            </w:r>
          </w:p>
        </w:tc>
      </w:tr>
      <w:tr w:rsidR="0058029B" w:rsidRPr="009F3148" w14:paraId="4F987B11" w14:textId="77777777" w:rsidTr="006E28A9">
        <w:trPr>
          <w:trHeight w:val="169"/>
        </w:trPr>
        <w:tc>
          <w:tcPr>
            <w:tcW w:w="2200" w:type="dxa"/>
          </w:tcPr>
          <w:p w14:paraId="0462BA2C"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10. Prices</w:t>
            </w:r>
          </w:p>
        </w:tc>
        <w:tc>
          <w:tcPr>
            <w:tcW w:w="638" w:type="dxa"/>
          </w:tcPr>
          <w:p w14:paraId="5A8CDD16" w14:textId="77777777" w:rsidR="0058029B" w:rsidRPr="009F3148" w:rsidRDefault="0058029B" w:rsidP="006E28A9">
            <w:pPr>
              <w:autoSpaceDE w:val="0"/>
              <w:autoSpaceDN w:val="0"/>
              <w:adjustRightInd w:val="0"/>
              <w:rPr>
                <w:rFonts w:ascii="Cambria" w:hAnsi="Cambria"/>
              </w:rPr>
            </w:pPr>
            <w:r w:rsidRPr="009F3148">
              <w:rPr>
                <w:rFonts w:ascii="Cambria" w:hAnsi="Cambria"/>
              </w:rPr>
              <w:t>10.1</w:t>
            </w:r>
          </w:p>
        </w:tc>
        <w:tc>
          <w:tcPr>
            <w:tcW w:w="6077" w:type="dxa"/>
          </w:tcPr>
          <w:p w14:paraId="690A6A2F" w14:textId="77777777" w:rsidR="0058029B" w:rsidRPr="009F3148" w:rsidRDefault="0058029B">
            <w:pPr>
              <w:autoSpaceDE w:val="0"/>
              <w:autoSpaceDN w:val="0"/>
              <w:adjustRightInd w:val="0"/>
              <w:rPr>
                <w:rFonts w:ascii="Cambria" w:hAnsi="Cambria"/>
              </w:rPr>
            </w:pPr>
            <w:r w:rsidRPr="009F3148">
              <w:rPr>
                <w:rFonts w:ascii="Cambria" w:hAnsi="Cambria"/>
              </w:rPr>
              <w:t>Prices charged by the Supplier for goods delivered under the contract shall not vary from the prices quoted by the Supplier in its sealed quotation.</w:t>
            </w:r>
          </w:p>
        </w:tc>
      </w:tr>
      <w:tr w:rsidR="0058029B" w:rsidRPr="009F3148" w14:paraId="4AB06534" w14:textId="77777777" w:rsidTr="006E28A9">
        <w:trPr>
          <w:trHeight w:val="169"/>
        </w:trPr>
        <w:tc>
          <w:tcPr>
            <w:tcW w:w="2200" w:type="dxa"/>
          </w:tcPr>
          <w:p w14:paraId="69876178" w14:textId="016D7C50"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11.</w:t>
            </w:r>
            <w:r w:rsidR="00FF52CD" w:rsidRPr="009F3148">
              <w:rPr>
                <w:rFonts w:ascii="Cambria" w:hAnsi="Cambria"/>
                <w:b/>
                <w:bCs/>
              </w:rPr>
              <w:t xml:space="preserve"> </w:t>
            </w:r>
            <w:r w:rsidRPr="009F3148">
              <w:rPr>
                <w:rFonts w:ascii="Cambria" w:hAnsi="Cambria"/>
                <w:b/>
                <w:bCs/>
              </w:rPr>
              <w:t>Liquidated Damages</w:t>
            </w:r>
          </w:p>
        </w:tc>
        <w:tc>
          <w:tcPr>
            <w:tcW w:w="638" w:type="dxa"/>
          </w:tcPr>
          <w:p w14:paraId="09B31EA6" w14:textId="77777777" w:rsidR="0058029B" w:rsidRPr="009F3148" w:rsidRDefault="0058029B" w:rsidP="006E28A9">
            <w:pPr>
              <w:autoSpaceDE w:val="0"/>
              <w:autoSpaceDN w:val="0"/>
              <w:adjustRightInd w:val="0"/>
              <w:rPr>
                <w:rFonts w:ascii="Cambria" w:hAnsi="Cambria"/>
              </w:rPr>
            </w:pPr>
            <w:r w:rsidRPr="009F3148">
              <w:rPr>
                <w:rFonts w:ascii="Cambria" w:hAnsi="Cambria"/>
              </w:rPr>
              <w:t>11.1</w:t>
            </w:r>
          </w:p>
        </w:tc>
        <w:tc>
          <w:tcPr>
            <w:tcW w:w="6077" w:type="dxa"/>
          </w:tcPr>
          <w:p w14:paraId="37AB88E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If the Supplier fails to deliver any or all of the goods within the time period specified in the contract, the Purchaser shall, without prejudice to its other remedies under the contract, deduct from the contract price, as liquidated damages, a sum equivalent to 1.0 percent of the contract price of delayed goods for each week of delay until actual delivery, up to a maximum deduction of 10 percent of the delayed goods' contract price. Once the maximum is reached, the Purchaser may consider termination of the contract.</w:t>
            </w:r>
          </w:p>
        </w:tc>
      </w:tr>
      <w:tr w:rsidR="0058029B" w:rsidRPr="009F3148" w14:paraId="03311E02" w14:textId="77777777" w:rsidTr="006E28A9">
        <w:trPr>
          <w:trHeight w:val="1022"/>
        </w:trPr>
        <w:tc>
          <w:tcPr>
            <w:tcW w:w="2200" w:type="dxa"/>
          </w:tcPr>
          <w:p w14:paraId="6C2760D1" w14:textId="6046A6F5" w:rsidR="0058029B" w:rsidRPr="009F3148" w:rsidRDefault="00DC12DD" w:rsidP="006E28A9">
            <w:pPr>
              <w:autoSpaceDE w:val="0"/>
              <w:autoSpaceDN w:val="0"/>
              <w:adjustRightInd w:val="0"/>
              <w:ind w:left="360" w:hanging="360"/>
              <w:jc w:val="left"/>
              <w:rPr>
                <w:rFonts w:ascii="Cambria" w:hAnsi="Cambria"/>
                <w:b/>
                <w:bCs/>
              </w:rPr>
            </w:pPr>
            <w:r w:rsidRPr="009F3148">
              <w:rPr>
                <w:rFonts w:ascii="Cambria" w:hAnsi="Cambria"/>
                <w:b/>
                <w:bCs/>
              </w:rPr>
              <w:t>12.</w:t>
            </w:r>
            <w:r w:rsidR="00FF52CD" w:rsidRPr="009F3148">
              <w:rPr>
                <w:rFonts w:ascii="Cambria" w:hAnsi="Cambria"/>
                <w:b/>
                <w:bCs/>
              </w:rPr>
              <w:t xml:space="preserve"> </w:t>
            </w:r>
            <w:r w:rsidRPr="009F3148">
              <w:rPr>
                <w:rFonts w:ascii="Cambria" w:hAnsi="Cambria"/>
                <w:b/>
                <w:bCs/>
              </w:rPr>
              <w:t>Resolution of Disputes</w:t>
            </w:r>
          </w:p>
        </w:tc>
        <w:tc>
          <w:tcPr>
            <w:tcW w:w="638" w:type="dxa"/>
          </w:tcPr>
          <w:p w14:paraId="3DBA2577" w14:textId="77777777" w:rsidR="0058029B" w:rsidRPr="009F3148" w:rsidRDefault="0058029B" w:rsidP="006E28A9">
            <w:pPr>
              <w:autoSpaceDE w:val="0"/>
              <w:autoSpaceDN w:val="0"/>
              <w:adjustRightInd w:val="0"/>
              <w:rPr>
                <w:rFonts w:ascii="Cambria" w:hAnsi="Cambria"/>
              </w:rPr>
            </w:pPr>
            <w:r w:rsidRPr="009F3148">
              <w:rPr>
                <w:rFonts w:ascii="Cambria" w:hAnsi="Cambria"/>
              </w:rPr>
              <w:t>12.1</w:t>
            </w:r>
          </w:p>
        </w:tc>
        <w:tc>
          <w:tcPr>
            <w:tcW w:w="6077" w:type="dxa"/>
          </w:tcPr>
          <w:p w14:paraId="293C23A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The Purchaser and Supplier shall make every effort to resolve amicably by direct informal negotiation any disagreement or dispute arising between them under or in connection with the contract.</w:t>
            </w:r>
          </w:p>
        </w:tc>
      </w:tr>
      <w:tr w:rsidR="0058029B" w:rsidRPr="009F3148" w14:paraId="266DE17B" w14:textId="77777777" w:rsidTr="006E28A9">
        <w:trPr>
          <w:trHeight w:val="1783"/>
        </w:trPr>
        <w:tc>
          <w:tcPr>
            <w:tcW w:w="2200" w:type="dxa"/>
          </w:tcPr>
          <w:p w14:paraId="0E58DFC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28CF5B1" w14:textId="77777777" w:rsidR="0058029B" w:rsidRPr="009F3148" w:rsidRDefault="0058029B" w:rsidP="006E28A9">
            <w:pPr>
              <w:autoSpaceDE w:val="0"/>
              <w:autoSpaceDN w:val="0"/>
              <w:adjustRightInd w:val="0"/>
              <w:rPr>
                <w:rFonts w:ascii="Cambria" w:hAnsi="Cambria"/>
              </w:rPr>
            </w:pPr>
            <w:r w:rsidRPr="009F3148">
              <w:rPr>
                <w:rFonts w:ascii="Cambria" w:hAnsi="Cambria"/>
              </w:rPr>
              <w:t>12.2</w:t>
            </w:r>
          </w:p>
        </w:tc>
        <w:tc>
          <w:tcPr>
            <w:tcW w:w="6077" w:type="dxa"/>
          </w:tcPr>
          <w:p w14:paraId="74BA341B" w14:textId="53633EAF"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If, after thirty (30) days from the commencement of such informal negotiation, the Purchaser and Supplier have been unable to resolve amicably a contract dispute, it shall be referred by either party to an adjudicator agreed by the parties. In the event of disagreement, the adjudicator shall be appointed in accordance with the Laws and Rules of </w:t>
            </w:r>
            <w:r w:rsidR="00DF14DA">
              <w:rPr>
                <w:rFonts w:ascii="Cambria" w:hAnsi="Cambria"/>
                <w:color w:val="auto"/>
              </w:rPr>
              <w:t>Afghanistan</w:t>
            </w:r>
            <w:r w:rsidRPr="009F3148">
              <w:rPr>
                <w:rFonts w:ascii="Cambria" w:hAnsi="Cambria"/>
                <w:color w:val="auto"/>
              </w:rPr>
              <w:t>.</w:t>
            </w:r>
          </w:p>
        </w:tc>
      </w:tr>
      <w:tr w:rsidR="0058029B" w:rsidRPr="009F3148" w14:paraId="74276ECF" w14:textId="77777777" w:rsidTr="006E28A9">
        <w:trPr>
          <w:trHeight w:val="956"/>
        </w:trPr>
        <w:tc>
          <w:tcPr>
            <w:tcW w:w="2200" w:type="dxa"/>
          </w:tcPr>
          <w:p w14:paraId="606FE4DA" w14:textId="117FF10E"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13.</w:t>
            </w:r>
            <w:r w:rsidR="00FF52CD" w:rsidRPr="009F3148">
              <w:rPr>
                <w:rFonts w:ascii="Cambria" w:hAnsi="Cambria"/>
                <w:b/>
                <w:bCs/>
              </w:rPr>
              <w:t xml:space="preserve"> </w:t>
            </w:r>
            <w:r w:rsidRPr="009F3148">
              <w:rPr>
                <w:rFonts w:ascii="Cambria" w:hAnsi="Cambria"/>
                <w:b/>
                <w:bCs/>
              </w:rPr>
              <w:t>Governing Language</w:t>
            </w:r>
          </w:p>
        </w:tc>
        <w:tc>
          <w:tcPr>
            <w:tcW w:w="638" w:type="dxa"/>
          </w:tcPr>
          <w:p w14:paraId="3FAB6FBD" w14:textId="77777777" w:rsidR="0058029B" w:rsidRPr="009F3148" w:rsidRDefault="0058029B" w:rsidP="006E28A9">
            <w:pPr>
              <w:autoSpaceDE w:val="0"/>
              <w:autoSpaceDN w:val="0"/>
              <w:adjustRightInd w:val="0"/>
              <w:rPr>
                <w:rFonts w:ascii="Cambria" w:hAnsi="Cambria"/>
              </w:rPr>
            </w:pPr>
            <w:r w:rsidRPr="009F3148">
              <w:rPr>
                <w:rFonts w:ascii="Cambria" w:hAnsi="Cambria"/>
              </w:rPr>
              <w:t>13.1</w:t>
            </w:r>
          </w:p>
        </w:tc>
        <w:tc>
          <w:tcPr>
            <w:tcW w:w="6077" w:type="dxa"/>
          </w:tcPr>
          <w:p w14:paraId="2EEA78C2" w14:textId="77777777" w:rsidR="0058029B" w:rsidRPr="009F3148" w:rsidRDefault="0058029B">
            <w:pPr>
              <w:autoSpaceDE w:val="0"/>
              <w:autoSpaceDN w:val="0"/>
              <w:adjustRightInd w:val="0"/>
              <w:rPr>
                <w:rFonts w:ascii="Cambria" w:hAnsi="Cambria"/>
              </w:rPr>
            </w:pPr>
            <w:r w:rsidRPr="009F3148">
              <w:rPr>
                <w:rFonts w:ascii="Cambria" w:hAnsi="Cambria"/>
              </w:rPr>
              <w:t>The Governing Language shall be English</w:t>
            </w:r>
          </w:p>
        </w:tc>
      </w:tr>
      <w:tr w:rsidR="0058029B" w:rsidRPr="009F3148" w14:paraId="2568E2D1" w14:textId="77777777" w:rsidTr="006E28A9">
        <w:trPr>
          <w:trHeight w:val="973"/>
        </w:trPr>
        <w:tc>
          <w:tcPr>
            <w:tcW w:w="2200" w:type="dxa"/>
          </w:tcPr>
          <w:p w14:paraId="27D2EE37"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14. Applicable Law</w:t>
            </w:r>
          </w:p>
        </w:tc>
        <w:tc>
          <w:tcPr>
            <w:tcW w:w="638" w:type="dxa"/>
          </w:tcPr>
          <w:p w14:paraId="620986ED" w14:textId="77777777" w:rsidR="0058029B" w:rsidRPr="009F3148" w:rsidRDefault="0058029B" w:rsidP="006E28A9">
            <w:pPr>
              <w:autoSpaceDE w:val="0"/>
              <w:autoSpaceDN w:val="0"/>
              <w:adjustRightInd w:val="0"/>
              <w:rPr>
                <w:rFonts w:ascii="Cambria" w:hAnsi="Cambria"/>
              </w:rPr>
            </w:pPr>
            <w:r w:rsidRPr="009F3148">
              <w:rPr>
                <w:rFonts w:ascii="Cambria" w:hAnsi="Cambria"/>
              </w:rPr>
              <w:t>14.1</w:t>
            </w:r>
          </w:p>
        </w:tc>
        <w:tc>
          <w:tcPr>
            <w:tcW w:w="6077" w:type="dxa"/>
          </w:tcPr>
          <w:p w14:paraId="228A0EDC" w14:textId="4796735A" w:rsidR="0058029B" w:rsidRPr="009F3148" w:rsidRDefault="0058029B">
            <w:pPr>
              <w:autoSpaceDE w:val="0"/>
              <w:autoSpaceDN w:val="0"/>
              <w:adjustRightInd w:val="0"/>
              <w:rPr>
                <w:rFonts w:ascii="Cambria" w:hAnsi="Cambria"/>
              </w:rPr>
            </w:pPr>
            <w:r w:rsidRPr="009F3148">
              <w:rPr>
                <w:rFonts w:ascii="Cambria" w:hAnsi="Cambria"/>
              </w:rPr>
              <w:t xml:space="preserve">The applicable law shall be the Laws of </w:t>
            </w:r>
            <w:r w:rsidR="00DF14DA">
              <w:rPr>
                <w:rFonts w:ascii="Cambria" w:hAnsi="Cambria"/>
              </w:rPr>
              <w:t>Afghanistan</w:t>
            </w:r>
          </w:p>
        </w:tc>
      </w:tr>
      <w:tr w:rsidR="0058029B" w:rsidRPr="009F3148" w14:paraId="6DAA7E24" w14:textId="77777777" w:rsidTr="006E28A9">
        <w:trPr>
          <w:trHeight w:val="1947"/>
        </w:trPr>
        <w:tc>
          <w:tcPr>
            <w:tcW w:w="2200" w:type="dxa"/>
          </w:tcPr>
          <w:p w14:paraId="43D23E0C" w14:textId="744F622D"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15. Notices</w:t>
            </w:r>
          </w:p>
        </w:tc>
        <w:tc>
          <w:tcPr>
            <w:tcW w:w="638" w:type="dxa"/>
          </w:tcPr>
          <w:p w14:paraId="73A32F31" w14:textId="77777777" w:rsidR="0058029B" w:rsidRPr="009F3148" w:rsidRDefault="0058029B" w:rsidP="006E28A9">
            <w:pPr>
              <w:autoSpaceDE w:val="0"/>
              <w:autoSpaceDN w:val="0"/>
              <w:adjustRightInd w:val="0"/>
              <w:rPr>
                <w:rFonts w:ascii="Cambria" w:hAnsi="Cambria"/>
              </w:rPr>
            </w:pPr>
            <w:r w:rsidRPr="009F3148">
              <w:rPr>
                <w:rFonts w:ascii="Cambria" w:hAnsi="Cambria"/>
              </w:rPr>
              <w:t>15.1</w:t>
            </w:r>
          </w:p>
        </w:tc>
        <w:tc>
          <w:tcPr>
            <w:tcW w:w="6077" w:type="dxa"/>
          </w:tcPr>
          <w:p w14:paraId="56566D06"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Purchaser's address for notice purposes:</w:t>
            </w:r>
          </w:p>
          <w:p w14:paraId="4CA173B1" w14:textId="77777777" w:rsidR="0058029B" w:rsidRPr="009F3148" w:rsidRDefault="0058029B">
            <w:pPr>
              <w:autoSpaceDE w:val="0"/>
              <w:autoSpaceDN w:val="0"/>
              <w:adjustRightInd w:val="0"/>
              <w:rPr>
                <w:rFonts w:ascii="Cambria" w:hAnsi="Cambria"/>
                <w:color w:val="auto"/>
              </w:rPr>
            </w:pPr>
          </w:p>
          <w:p w14:paraId="68E03872" w14:textId="63F2E720" w:rsidR="0058029B" w:rsidRPr="009F3148" w:rsidRDefault="0058029B">
            <w:pPr>
              <w:autoSpaceDE w:val="0"/>
              <w:autoSpaceDN w:val="0"/>
              <w:adjustRightInd w:val="0"/>
              <w:rPr>
                <w:rFonts w:ascii="Cambria" w:hAnsi="Cambria"/>
                <w:b/>
                <w:bCs/>
                <w:color w:val="auto"/>
                <w:highlight w:val="yellow"/>
              </w:rPr>
            </w:pPr>
            <w:r w:rsidRPr="009F3148">
              <w:rPr>
                <w:rFonts w:ascii="Cambria" w:hAnsi="Cambria"/>
                <w:b/>
                <w:bCs/>
                <w:color w:val="auto"/>
                <w:highlight w:val="yellow"/>
              </w:rPr>
              <w:t xml:space="preserve">POSITION of </w:t>
            </w:r>
            <w:r w:rsidR="004E3509" w:rsidRPr="009F3148">
              <w:rPr>
                <w:rFonts w:ascii="Cambria" w:hAnsi="Cambria"/>
                <w:b/>
                <w:bCs/>
                <w:color w:val="auto"/>
                <w:highlight w:val="yellow"/>
              </w:rPr>
              <w:t>Purchaser’s</w:t>
            </w:r>
            <w:r w:rsidRPr="009F3148">
              <w:rPr>
                <w:rFonts w:ascii="Cambria" w:hAnsi="Cambria"/>
                <w:b/>
                <w:bCs/>
                <w:color w:val="auto"/>
                <w:highlight w:val="yellow"/>
              </w:rPr>
              <w:t xml:space="preserve"> Rep.</w:t>
            </w:r>
          </w:p>
          <w:p w14:paraId="7CE263DF" w14:textId="44FF0224" w:rsidR="0058029B" w:rsidRPr="009F3148" w:rsidRDefault="004E3509">
            <w:pPr>
              <w:autoSpaceDE w:val="0"/>
              <w:autoSpaceDN w:val="0"/>
              <w:adjustRightInd w:val="0"/>
              <w:rPr>
                <w:rFonts w:ascii="Cambria" w:hAnsi="Cambria"/>
                <w:b/>
                <w:bCs/>
                <w:color w:val="auto"/>
                <w:highlight w:val="yellow"/>
              </w:rPr>
            </w:pPr>
            <w:r w:rsidRPr="009F3148">
              <w:rPr>
                <w:rFonts w:ascii="Cambria" w:hAnsi="Cambria"/>
                <w:b/>
                <w:bCs/>
                <w:color w:val="auto"/>
                <w:highlight w:val="yellow"/>
              </w:rPr>
              <w:t>PURCHASER</w:t>
            </w:r>
            <w:r w:rsidR="0058029B" w:rsidRPr="009F3148">
              <w:rPr>
                <w:rFonts w:ascii="Cambria" w:hAnsi="Cambria"/>
                <w:b/>
                <w:bCs/>
                <w:color w:val="auto"/>
                <w:highlight w:val="yellow"/>
              </w:rPr>
              <w:t xml:space="preserve"> NAME</w:t>
            </w:r>
          </w:p>
          <w:p w14:paraId="141E68E3" w14:textId="77777777" w:rsidR="0058029B" w:rsidRPr="009F3148" w:rsidRDefault="0058029B">
            <w:pPr>
              <w:autoSpaceDE w:val="0"/>
              <w:autoSpaceDN w:val="0"/>
              <w:adjustRightInd w:val="0"/>
              <w:rPr>
                <w:rFonts w:ascii="Cambria" w:hAnsi="Cambria"/>
                <w:color w:val="auto"/>
              </w:rPr>
            </w:pPr>
            <w:r w:rsidRPr="009F3148">
              <w:rPr>
                <w:rFonts w:ascii="Cambria" w:hAnsi="Cambria"/>
                <w:b/>
                <w:bCs/>
                <w:color w:val="auto"/>
                <w:highlight w:val="yellow"/>
              </w:rPr>
              <w:t>ADDRESS</w:t>
            </w:r>
          </w:p>
        </w:tc>
      </w:tr>
      <w:tr w:rsidR="0058029B" w:rsidRPr="009F3148" w14:paraId="70F201CF" w14:textId="77777777" w:rsidTr="006E28A9">
        <w:trPr>
          <w:trHeight w:val="650"/>
        </w:trPr>
        <w:tc>
          <w:tcPr>
            <w:tcW w:w="2200" w:type="dxa"/>
          </w:tcPr>
          <w:p w14:paraId="40B61554"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45D00DF" w14:textId="77777777" w:rsidR="0058029B" w:rsidRPr="009F3148" w:rsidRDefault="0058029B" w:rsidP="006E28A9">
            <w:pPr>
              <w:autoSpaceDE w:val="0"/>
              <w:autoSpaceDN w:val="0"/>
              <w:adjustRightInd w:val="0"/>
              <w:rPr>
                <w:rFonts w:ascii="Cambria" w:hAnsi="Cambria"/>
              </w:rPr>
            </w:pPr>
          </w:p>
          <w:p w14:paraId="1EF73E2F" w14:textId="77777777" w:rsidR="0058029B" w:rsidRPr="009F3148" w:rsidRDefault="0058029B" w:rsidP="006E28A9">
            <w:pPr>
              <w:autoSpaceDE w:val="0"/>
              <w:autoSpaceDN w:val="0"/>
              <w:adjustRightInd w:val="0"/>
              <w:rPr>
                <w:rFonts w:ascii="Cambria" w:hAnsi="Cambria"/>
              </w:rPr>
            </w:pPr>
            <w:r w:rsidRPr="009F3148">
              <w:rPr>
                <w:rFonts w:ascii="Cambria" w:hAnsi="Cambria"/>
              </w:rPr>
              <w:t>15.2</w:t>
            </w:r>
          </w:p>
        </w:tc>
        <w:tc>
          <w:tcPr>
            <w:tcW w:w="6077" w:type="dxa"/>
          </w:tcPr>
          <w:p w14:paraId="0E195C61" w14:textId="77777777" w:rsidR="0058029B" w:rsidRPr="009F3148" w:rsidRDefault="0058029B">
            <w:pPr>
              <w:autoSpaceDE w:val="0"/>
              <w:autoSpaceDN w:val="0"/>
              <w:adjustRightInd w:val="0"/>
              <w:rPr>
                <w:rFonts w:ascii="Cambria" w:hAnsi="Cambria"/>
              </w:rPr>
            </w:pPr>
          </w:p>
          <w:p w14:paraId="7DF9BDC4" w14:textId="77777777" w:rsidR="0058029B" w:rsidRPr="009F3148" w:rsidRDefault="0058029B">
            <w:pPr>
              <w:autoSpaceDE w:val="0"/>
              <w:autoSpaceDN w:val="0"/>
              <w:adjustRightInd w:val="0"/>
              <w:rPr>
                <w:rFonts w:ascii="Cambria" w:hAnsi="Cambria"/>
              </w:rPr>
            </w:pPr>
            <w:r w:rsidRPr="009F3148">
              <w:rPr>
                <w:rFonts w:ascii="Cambria" w:hAnsi="Cambria"/>
              </w:rPr>
              <w:t>Supplier’s address for notice purposes:</w:t>
            </w:r>
          </w:p>
        </w:tc>
      </w:tr>
      <w:tr w:rsidR="0058029B" w:rsidRPr="009F3148" w14:paraId="6297B539" w14:textId="77777777" w:rsidTr="006E28A9">
        <w:trPr>
          <w:trHeight w:val="296"/>
        </w:trPr>
        <w:tc>
          <w:tcPr>
            <w:tcW w:w="2200" w:type="dxa"/>
          </w:tcPr>
          <w:p w14:paraId="0F3C5AE9"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978681A" w14:textId="77777777" w:rsidR="0058029B" w:rsidRPr="009F3148" w:rsidRDefault="0058029B" w:rsidP="006540E7">
            <w:pPr>
              <w:pStyle w:val="Header"/>
              <w:autoSpaceDE w:val="0"/>
              <w:autoSpaceDN w:val="0"/>
              <w:adjustRightInd w:val="0"/>
              <w:rPr>
                <w:rFonts w:ascii="Cambria" w:hAnsi="Cambria"/>
              </w:rPr>
            </w:pPr>
          </w:p>
        </w:tc>
        <w:tc>
          <w:tcPr>
            <w:tcW w:w="6077" w:type="dxa"/>
          </w:tcPr>
          <w:p w14:paraId="3B3E5D8D"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w:t>
            </w:r>
          </w:p>
        </w:tc>
      </w:tr>
      <w:tr w:rsidR="0058029B" w:rsidRPr="009F3148" w14:paraId="17BA1C93" w14:textId="77777777" w:rsidTr="006E28A9">
        <w:trPr>
          <w:trHeight w:val="389"/>
        </w:trPr>
        <w:tc>
          <w:tcPr>
            <w:tcW w:w="2200" w:type="dxa"/>
          </w:tcPr>
          <w:p w14:paraId="71104517"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8376716" w14:textId="77777777" w:rsidR="0058029B" w:rsidRPr="009F3148" w:rsidRDefault="0058029B" w:rsidP="006540E7">
            <w:pPr>
              <w:pStyle w:val="Header"/>
              <w:autoSpaceDE w:val="0"/>
              <w:autoSpaceDN w:val="0"/>
              <w:adjustRightInd w:val="0"/>
              <w:rPr>
                <w:rFonts w:ascii="Cambria" w:hAnsi="Cambria"/>
              </w:rPr>
            </w:pPr>
          </w:p>
        </w:tc>
        <w:tc>
          <w:tcPr>
            <w:tcW w:w="6077" w:type="dxa"/>
          </w:tcPr>
          <w:p w14:paraId="207A87D8"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____________________________________</w:t>
            </w:r>
          </w:p>
        </w:tc>
      </w:tr>
      <w:tr w:rsidR="0058029B" w:rsidRPr="009F3148" w14:paraId="0707196D" w14:textId="77777777" w:rsidTr="006E28A9">
        <w:trPr>
          <w:trHeight w:val="324"/>
        </w:trPr>
        <w:tc>
          <w:tcPr>
            <w:tcW w:w="2200" w:type="dxa"/>
          </w:tcPr>
          <w:p w14:paraId="59E6E23B"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981DF6F" w14:textId="77777777" w:rsidR="0058029B" w:rsidRPr="009F3148" w:rsidRDefault="0058029B" w:rsidP="006540E7">
            <w:pPr>
              <w:pStyle w:val="Header"/>
              <w:autoSpaceDE w:val="0"/>
              <w:autoSpaceDN w:val="0"/>
              <w:adjustRightInd w:val="0"/>
              <w:rPr>
                <w:rFonts w:ascii="Cambria" w:hAnsi="Cambria"/>
              </w:rPr>
            </w:pPr>
          </w:p>
        </w:tc>
        <w:tc>
          <w:tcPr>
            <w:tcW w:w="6077" w:type="dxa"/>
          </w:tcPr>
          <w:p w14:paraId="56654B50" w14:textId="77777777" w:rsidR="0058029B" w:rsidRPr="009F3148" w:rsidRDefault="0058029B" w:rsidP="006540E7">
            <w:pPr>
              <w:autoSpaceDE w:val="0"/>
              <w:autoSpaceDN w:val="0"/>
              <w:adjustRightInd w:val="0"/>
              <w:rPr>
                <w:rFonts w:ascii="Cambria" w:hAnsi="Cambria"/>
              </w:rPr>
            </w:pPr>
          </w:p>
        </w:tc>
      </w:tr>
      <w:tr w:rsidR="0058029B" w:rsidRPr="009F3148" w14:paraId="2B27E2CE" w14:textId="77777777" w:rsidTr="006E28A9">
        <w:trPr>
          <w:trHeight w:val="1535"/>
        </w:trPr>
        <w:tc>
          <w:tcPr>
            <w:tcW w:w="2200" w:type="dxa"/>
          </w:tcPr>
          <w:p w14:paraId="36672A83"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16. Taxes and Duties</w:t>
            </w:r>
          </w:p>
        </w:tc>
        <w:tc>
          <w:tcPr>
            <w:tcW w:w="638" w:type="dxa"/>
          </w:tcPr>
          <w:p w14:paraId="2ED6BB1C" w14:textId="77777777" w:rsidR="0058029B" w:rsidRPr="009F3148" w:rsidRDefault="0058029B" w:rsidP="006E28A9">
            <w:pPr>
              <w:autoSpaceDE w:val="0"/>
              <w:autoSpaceDN w:val="0"/>
              <w:adjustRightInd w:val="0"/>
              <w:rPr>
                <w:rFonts w:ascii="Cambria" w:hAnsi="Cambria"/>
              </w:rPr>
            </w:pPr>
            <w:r w:rsidRPr="009F3148">
              <w:rPr>
                <w:rFonts w:ascii="Cambria" w:hAnsi="Cambria"/>
              </w:rPr>
              <w:t>16.1</w:t>
            </w:r>
          </w:p>
        </w:tc>
        <w:tc>
          <w:tcPr>
            <w:tcW w:w="6077" w:type="dxa"/>
          </w:tcPr>
          <w:p w14:paraId="46D4ABA1" w14:textId="5435A164" w:rsidR="0058029B" w:rsidRPr="009F3148" w:rsidRDefault="0058029B">
            <w:pPr>
              <w:autoSpaceDE w:val="0"/>
              <w:autoSpaceDN w:val="0"/>
              <w:adjustRightInd w:val="0"/>
              <w:rPr>
                <w:rFonts w:ascii="Cambria" w:hAnsi="Cambria"/>
              </w:rPr>
            </w:pPr>
            <w:r w:rsidRPr="009F3148">
              <w:rPr>
                <w:rFonts w:ascii="Cambria" w:hAnsi="Cambria"/>
              </w:rPr>
              <w:t>The Supplier shall be entirely responsible for all taxes, duties,</w:t>
            </w:r>
            <w:r w:rsidR="00977D2E" w:rsidRPr="009F3148">
              <w:rPr>
                <w:rFonts w:ascii="Cambria" w:hAnsi="Cambria"/>
              </w:rPr>
              <w:t xml:space="preserve"> </w:t>
            </w:r>
            <w:r w:rsidRPr="009F3148">
              <w:rPr>
                <w:rFonts w:ascii="Cambria" w:hAnsi="Cambria"/>
              </w:rPr>
              <w:t xml:space="preserve">license fees and other such levies imposed by the Government of </w:t>
            </w:r>
            <w:r w:rsidR="009F183B">
              <w:rPr>
                <w:rFonts w:ascii="Cambria" w:hAnsi="Cambria"/>
              </w:rPr>
              <w:t>Afghanistan</w:t>
            </w:r>
            <w:r w:rsidRPr="009F3148">
              <w:rPr>
                <w:rFonts w:ascii="Cambria" w:hAnsi="Cambria"/>
              </w:rPr>
              <w:t>.</w:t>
            </w:r>
          </w:p>
          <w:p w14:paraId="67C9289C" w14:textId="77777777" w:rsidR="0058029B" w:rsidRPr="009F3148" w:rsidRDefault="0058029B">
            <w:pPr>
              <w:autoSpaceDE w:val="0"/>
              <w:autoSpaceDN w:val="0"/>
              <w:adjustRightInd w:val="0"/>
              <w:rPr>
                <w:rFonts w:ascii="Cambria" w:hAnsi="Cambria"/>
              </w:rPr>
            </w:pPr>
            <w:r w:rsidRPr="009F3148">
              <w:rPr>
                <w:rFonts w:ascii="Cambria" w:hAnsi="Cambria"/>
              </w:rPr>
              <w:t xml:space="preserve">All taxes, duties, license fees and other such levies are to be listed </w:t>
            </w:r>
            <w:r w:rsidRPr="009F3148">
              <w:rPr>
                <w:rFonts w:ascii="Cambria" w:hAnsi="Cambria"/>
                <w:b/>
                <w:bCs/>
              </w:rPr>
              <w:t>separately</w:t>
            </w:r>
            <w:r w:rsidRPr="009F3148">
              <w:rPr>
                <w:rFonts w:ascii="Cambria" w:hAnsi="Cambria"/>
              </w:rPr>
              <w:t xml:space="preserve"> on the invoices</w:t>
            </w:r>
          </w:p>
        </w:tc>
      </w:tr>
      <w:tr w:rsidR="0058029B" w:rsidRPr="009F3148" w14:paraId="6037E0F5" w14:textId="77777777" w:rsidTr="006E28A9">
        <w:trPr>
          <w:trHeight w:val="1211"/>
        </w:trPr>
        <w:tc>
          <w:tcPr>
            <w:tcW w:w="2200" w:type="dxa"/>
          </w:tcPr>
          <w:p w14:paraId="3434D586" w14:textId="1CEE8C81" w:rsidR="0058029B" w:rsidRPr="009F3148" w:rsidRDefault="0058029B" w:rsidP="00977D2E">
            <w:pPr>
              <w:autoSpaceDE w:val="0"/>
              <w:autoSpaceDN w:val="0"/>
              <w:adjustRightInd w:val="0"/>
              <w:ind w:left="360" w:hanging="360"/>
              <w:jc w:val="left"/>
              <w:rPr>
                <w:rFonts w:ascii="Cambria" w:hAnsi="Cambria"/>
                <w:b/>
                <w:bCs/>
              </w:rPr>
            </w:pPr>
            <w:r w:rsidRPr="009F3148">
              <w:rPr>
                <w:rFonts w:ascii="Cambria" w:hAnsi="Cambria"/>
                <w:b/>
                <w:bCs/>
              </w:rPr>
              <w:t>17.</w:t>
            </w:r>
            <w:r w:rsidR="00FF52CD" w:rsidRPr="009F3148">
              <w:rPr>
                <w:rFonts w:ascii="Cambria" w:hAnsi="Cambria"/>
                <w:b/>
                <w:bCs/>
              </w:rPr>
              <w:t xml:space="preserve"> </w:t>
            </w:r>
            <w:r w:rsidRPr="009F3148">
              <w:rPr>
                <w:rFonts w:ascii="Cambria" w:hAnsi="Cambria"/>
                <w:b/>
                <w:bCs/>
              </w:rPr>
              <w:t>Operation, Maintenance and Spare-parts Manuals</w:t>
            </w:r>
          </w:p>
          <w:p w14:paraId="69F0439A"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415E678D" w14:textId="77777777" w:rsidR="0058029B" w:rsidRPr="009F3148" w:rsidRDefault="0058029B" w:rsidP="006E28A9">
            <w:pPr>
              <w:autoSpaceDE w:val="0"/>
              <w:autoSpaceDN w:val="0"/>
              <w:adjustRightInd w:val="0"/>
              <w:rPr>
                <w:rFonts w:ascii="Cambria" w:hAnsi="Cambria"/>
              </w:rPr>
            </w:pPr>
            <w:r w:rsidRPr="009F3148">
              <w:rPr>
                <w:rFonts w:ascii="Cambria" w:hAnsi="Cambria"/>
              </w:rPr>
              <w:t>17.1</w:t>
            </w:r>
          </w:p>
        </w:tc>
        <w:tc>
          <w:tcPr>
            <w:tcW w:w="6077" w:type="dxa"/>
          </w:tcPr>
          <w:p w14:paraId="5DB768AF" w14:textId="77777777" w:rsidR="0058029B" w:rsidRPr="009F3148" w:rsidRDefault="0058029B">
            <w:pPr>
              <w:autoSpaceDE w:val="0"/>
              <w:autoSpaceDN w:val="0"/>
              <w:adjustRightInd w:val="0"/>
              <w:rPr>
                <w:rFonts w:ascii="Cambria" w:hAnsi="Cambria"/>
              </w:rPr>
            </w:pPr>
            <w:r w:rsidRPr="009F3148">
              <w:rPr>
                <w:rFonts w:ascii="Cambria" w:hAnsi="Cambria"/>
              </w:rPr>
              <w:t>The successful Supplier shall supply a copy of manufacturer's operation, maintenance and spare-part manuals of the goods (Equipment).</w:t>
            </w:r>
          </w:p>
        </w:tc>
      </w:tr>
      <w:tr w:rsidR="0058029B" w:rsidRPr="009F3148" w14:paraId="23F4578B" w14:textId="77777777" w:rsidTr="006E28A9">
        <w:trPr>
          <w:trHeight w:val="507"/>
        </w:trPr>
        <w:tc>
          <w:tcPr>
            <w:tcW w:w="2200" w:type="dxa"/>
          </w:tcPr>
          <w:p w14:paraId="5ABDF99C" w14:textId="0A5FEC0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18.</w:t>
            </w:r>
            <w:r w:rsidR="00FF52CD" w:rsidRPr="009F3148">
              <w:rPr>
                <w:rFonts w:ascii="Cambria" w:hAnsi="Cambria"/>
                <w:b/>
                <w:bCs/>
              </w:rPr>
              <w:t xml:space="preserve"> </w:t>
            </w:r>
            <w:r w:rsidRPr="009F3148">
              <w:rPr>
                <w:rFonts w:ascii="Cambria" w:hAnsi="Cambria"/>
                <w:b/>
                <w:bCs/>
              </w:rPr>
              <w:t xml:space="preserve">Insurance, Reimbursements, guarantee or similar claimable payments </w:t>
            </w:r>
          </w:p>
        </w:tc>
        <w:tc>
          <w:tcPr>
            <w:tcW w:w="638" w:type="dxa"/>
          </w:tcPr>
          <w:p w14:paraId="451DB102" w14:textId="77777777" w:rsidR="0058029B" w:rsidRPr="009F3148" w:rsidRDefault="0058029B" w:rsidP="006E28A9">
            <w:pPr>
              <w:autoSpaceDE w:val="0"/>
              <w:autoSpaceDN w:val="0"/>
              <w:adjustRightInd w:val="0"/>
              <w:rPr>
                <w:rFonts w:ascii="Cambria" w:hAnsi="Cambria"/>
              </w:rPr>
            </w:pPr>
            <w:r w:rsidRPr="009F3148">
              <w:rPr>
                <w:rFonts w:ascii="Cambria" w:hAnsi="Cambria"/>
              </w:rPr>
              <w:t>18.1</w:t>
            </w:r>
          </w:p>
        </w:tc>
        <w:tc>
          <w:tcPr>
            <w:tcW w:w="6077" w:type="dxa"/>
          </w:tcPr>
          <w:p w14:paraId="1F1C83AD" w14:textId="1BA2ECFD" w:rsidR="0058029B" w:rsidRPr="009F3148" w:rsidRDefault="0058029B">
            <w:pPr>
              <w:autoSpaceDE w:val="0"/>
              <w:autoSpaceDN w:val="0"/>
              <w:adjustRightInd w:val="0"/>
              <w:rPr>
                <w:rFonts w:ascii="Cambria" w:hAnsi="Cambria"/>
              </w:rPr>
            </w:pPr>
            <w:r w:rsidRPr="009F3148">
              <w:rPr>
                <w:rFonts w:ascii="Cambria" w:hAnsi="Cambria"/>
                <w:color w:val="auto"/>
              </w:rPr>
              <w:t xml:space="preserve">Any reimbursements guarantee or similar claimable payments and any insurance payments shall be made for account of the Purchaser to account with </w:t>
            </w:r>
            <w:r w:rsidR="0074376C" w:rsidRPr="009F3148">
              <w:rPr>
                <w:rFonts w:ascii="Cambria" w:hAnsi="Cambria"/>
                <w:color w:val="auto"/>
              </w:rPr>
              <w:t>PATRIP Foundation</w:t>
            </w:r>
            <w:r w:rsidRPr="009F3148">
              <w:rPr>
                <w:rFonts w:ascii="Cambria" w:hAnsi="Cambria"/>
                <w:color w:val="auto"/>
              </w:rPr>
              <w:t xml:space="preserve"> crediting such payments to the account of the Purchaser. If such payments are made in local currency they shall be remitted to a special account of the Recipient in the country of the Recipient, which may be drawn on only with the consent of </w:t>
            </w:r>
            <w:r w:rsidR="0074376C" w:rsidRPr="009F3148">
              <w:rPr>
                <w:rFonts w:ascii="Cambria" w:hAnsi="Cambria"/>
                <w:color w:val="auto"/>
              </w:rPr>
              <w:t>PATRIP Foundation</w:t>
            </w:r>
            <w:r w:rsidRPr="009F3148">
              <w:rPr>
                <w:rFonts w:ascii="Cambria" w:hAnsi="Cambria"/>
                <w:color w:val="auto"/>
              </w:rPr>
              <w:t xml:space="preserve">. Such funds may be re-utilized for the execution of the Project with </w:t>
            </w:r>
            <w:r w:rsidR="0074376C" w:rsidRPr="009F3148">
              <w:rPr>
                <w:rFonts w:ascii="Cambria" w:hAnsi="Cambria"/>
                <w:color w:val="auto"/>
              </w:rPr>
              <w:t>PATRIP Foundation</w:t>
            </w:r>
            <w:r w:rsidRPr="009F3148">
              <w:rPr>
                <w:rFonts w:ascii="Cambria" w:hAnsi="Cambria"/>
                <w:color w:val="auto"/>
              </w:rPr>
              <w:t>'s consent.</w:t>
            </w:r>
          </w:p>
        </w:tc>
      </w:tr>
      <w:tr w:rsidR="0058029B" w:rsidRPr="009F3148" w14:paraId="2C2C5BDD" w14:textId="77777777" w:rsidTr="006E28A9">
        <w:trPr>
          <w:trHeight w:val="324"/>
        </w:trPr>
        <w:tc>
          <w:tcPr>
            <w:tcW w:w="2200" w:type="dxa"/>
          </w:tcPr>
          <w:p w14:paraId="6FCF4536" w14:textId="2A689D1B"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19.</w:t>
            </w:r>
            <w:r w:rsidR="00FF52CD" w:rsidRPr="009F3148">
              <w:rPr>
                <w:rFonts w:ascii="Cambria" w:hAnsi="Cambria"/>
                <w:b/>
                <w:bCs/>
              </w:rPr>
              <w:t xml:space="preserve"> </w:t>
            </w:r>
            <w:r w:rsidRPr="009F3148">
              <w:rPr>
                <w:rFonts w:ascii="Cambria" w:hAnsi="Cambria"/>
                <w:b/>
                <w:bCs/>
              </w:rPr>
              <w:t>Limitation of Liability</w:t>
            </w:r>
          </w:p>
        </w:tc>
        <w:tc>
          <w:tcPr>
            <w:tcW w:w="638" w:type="dxa"/>
          </w:tcPr>
          <w:p w14:paraId="7D9F2106" w14:textId="77777777" w:rsidR="0058029B" w:rsidRPr="009F3148" w:rsidRDefault="0058029B" w:rsidP="006E28A9">
            <w:pPr>
              <w:autoSpaceDE w:val="0"/>
              <w:autoSpaceDN w:val="0"/>
              <w:adjustRightInd w:val="0"/>
              <w:rPr>
                <w:rFonts w:ascii="Cambria" w:hAnsi="Cambria"/>
              </w:rPr>
            </w:pPr>
            <w:r w:rsidRPr="009F3148">
              <w:rPr>
                <w:rFonts w:ascii="Cambria" w:hAnsi="Cambria"/>
              </w:rPr>
              <w:t>19.1</w:t>
            </w:r>
          </w:p>
        </w:tc>
        <w:tc>
          <w:tcPr>
            <w:tcW w:w="6077" w:type="dxa"/>
          </w:tcPr>
          <w:p w14:paraId="5CC2DF7C" w14:textId="74943086" w:rsidR="0058029B" w:rsidRPr="009F3148" w:rsidRDefault="0058029B">
            <w:pPr>
              <w:autoSpaceDE w:val="0"/>
              <w:autoSpaceDN w:val="0"/>
              <w:adjustRightInd w:val="0"/>
              <w:rPr>
                <w:rFonts w:ascii="Cambria" w:hAnsi="Cambria"/>
              </w:rPr>
            </w:pPr>
            <w:r w:rsidRPr="009F3148">
              <w:rPr>
                <w:rFonts w:ascii="Cambria" w:hAnsi="Cambria"/>
              </w:rPr>
              <w:t xml:space="preserve">Except in cases of criminal negligence or </w:t>
            </w:r>
            <w:r w:rsidR="001B4A6B" w:rsidRPr="009F3148">
              <w:rPr>
                <w:rFonts w:ascii="Cambria" w:hAnsi="Cambria"/>
              </w:rPr>
              <w:t>wilful</w:t>
            </w:r>
            <w:r w:rsidRPr="009F3148">
              <w:rPr>
                <w:rFonts w:ascii="Cambria" w:hAnsi="Cambria"/>
              </w:rPr>
              <w:t xml:space="preserve"> misconduct, </w:t>
            </w:r>
          </w:p>
          <w:p w14:paraId="3B047F13"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68BCC60"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58029B" w:rsidRPr="009F3148" w14:paraId="38FDB299" w14:textId="77777777" w:rsidTr="006E28A9">
        <w:trPr>
          <w:trHeight w:val="324"/>
        </w:trPr>
        <w:tc>
          <w:tcPr>
            <w:tcW w:w="2200" w:type="dxa"/>
          </w:tcPr>
          <w:p w14:paraId="3CCCF0B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20. Force Majeure</w:t>
            </w:r>
          </w:p>
        </w:tc>
        <w:tc>
          <w:tcPr>
            <w:tcW w:w="638" w:type="dxa"/>
          </w:tcPr>
          <w:p w14:paraId="1D3BAEF8" w14:textId="77777777" w:rsidR="0058029B" w:rsidRPr="009F3148" w:rsidRDefault="0058029B" w:rsidP="006E28A9">
            <w:pPr>
              <w:autoSpaceDE w:val="0"/>
              <w:autoSpaceDN w:val="0"/>
              <w:adjustRightInd w:val="0"/>
              <w:rPr>
                <w:rFonts w:ascii="Cambria" w:hAnsi="Cambria"/>
              </w:rPr>
            </w:pPr>
            <w:r w:rsidRPr="009F3148">
              <w:rPr>
                <w:rFonts w:ascii="Cambria" w:hAnsi="Cambria"/>
              </w:rPr>
              <w:t>20.1</w:t>
            </w:r>
          </w:p>
        </w:tc>
        <w:tc>
          <w:tcPr>
            <w:tcW w:w="6077" w:type="dxa"/>
          </w:tcPr>
          <w:p w14:paraId="15B417B2" w14:textId="3E1BD4FF" w:rsidR="0058029B" w:rsidRPr="009F3148" w:rsidRDefault="0058029B">
            <w:pPr>
              <w:autoSpaceDE w:val="0"/>
              <w:autoSpaceDN w:val="0"/>
              <w:adjustRightInd w:val="0"/>
              <w:rPr>
                <w:rFonts w:ascii="Cambria" w:hAnsi="Cambria"/>
              </w:rPr>
            </w:pPr>
            <w:r w:rsidRPr="009F3148">
              <w:rPr>
                <w:rFonts w:ascii="Cambria" w:hAnsi="Cambria"/>
              </w:rPr>
              <w:t>The Supplier shall not be liable for forfeiture of its Performance Security</w:t>
            </w:r>
            <w:r w:rsidR="0074376C" w:rsidRPr="009F3148">
              <w:rPr>
                <w:rFonts w:ascii="Cambria" w:hAnsi="Cambria"/>
              </w:rPr>
              <w:t xml:space="preserve"> (if any),</w:t>
            </w:r>
            <w:r w:rsidRPr="009F3148">
              <w:rPr>
                <w:rFonts w:ascii="Cambria" w:hAnsi="Cambria"/>
              </w:rPr>
              <w:t xml:space="preserve"> liquidated damages, or termination for default if and to the extent that it’s delay in performance or other failure to perform its obligations under the Contract is the result of an event of Force Majeure.</w:t>
            </w:r>
          </w:p>
        </w:tc>
      </w:tr>
      <w:tr w:rsidR="0058029B" w:rsidRPr="009F3148" w14:paraId="20A88AE5" w14:textId="77777777" w:rsidTr="006E28A9">
        <w:trPr>
          <w:trHeight w:val="324"/>
        </w:trPr>
        <w:tc>
          <w:tcPr>
            <w:tcW w:w="2200" w:type="dxa"/>
          </w:tcPr>
          <w:p w14:paraId="77B9747D"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0B6E89B" w14:textId="77777777" w:rsidR="0058029B" w:rsidRPr="009F3148" w:rsidRDefault="0058029B" w:rsidP="006E28A9">
            <w:pPr>
              <w:autoSpaceDE w:val="0"/>
              <w:autoSpaceDN w:val="0"/>
              <w:adjustRightInd w:val="0"/>
              <w:rPr>
                <w:rFonts w:ascii="Cambria" w:hAnsi="Cambria"/>
              </w:rPr>
            </w:pPr>
            <w:r w:rsidRPr="009F3148">
              <w:rPr>
                <w:rFonts w:ascii="Cambria" w:hAnsi="Cambria"/>
              </w:rPr>
              <w:t>20.2</w:t>
            </w:r>
          </w:p>
        </w:tc>
        <w:tc>
          <w:tcPr>
            <w:tcW w:w="6077" w:type="dxa"/>
          </w:tcPr>
          <w:p w14:paraId="24064C44" w14:textId="77777777" w:rsidR="0058029B" w:rsidRPr="009F3148" w:rsidRDefault="0058029B">
            <w:pPr>
              <w:autoSpaceDE w:val="0"/>
              <w:autoSpaceDN w:val="0"/>
              <w:adjustRightInd w:val="0"/>
              <w:rPr>
                <w:rFonts w:ascii="Cambria" w:hAnsi="Cambria"/>
              </w:rPr>
            </w:pPr>
            <w:r w:rsidRPr="009F3148">
              <w:rPr>
                <w:rFonts w:ascii="Cambria" w:hAnsi="Cambria"/>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8029B" w:rsidRPr="009F3148" w14:paraId="360FC406" w14:textId="77777777" w:rsidTr="006E28A9">
        <w:trPr>
          <w:trHeight w:val="324"/>
        </w:trPr>
        <w:tc>
          <w:tcPr>
            <w:tcW w:w="2200" w:type="dxa"/>
          </w:tcPr>
          <w:p w14:paraId="7CE543E3"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26A4D5C" w14:textId="77777777" w:rsidR="0058029B" w:rsidRPr="009F3148" w:rsidRDefault="0058029B" w:rsidP="006E28A9">
            <w:pPr>
              <w:autoSpaceDE w:val="0"/>
              <w:autoSpaceDN w:val="0"/>
              <w:adjustRightInd w:val="0"/>
              <w:rPr>
                <w:rFonts w:ascii="Cambria" w:hAnsi="Cambria"/>
              </w:rPr>
            </w:pPr>
            <w:r w:rsidRPr="009F3148">
              <w:rPr>
                <w:rFonts w:ascii="Cambria" w:hAnsi="Cambria"/>
              </w:rPr>
              <w:t>20.3</w:t>
            </w:r>
          </w:p>
        </w:tc>
        <w:tc>
          <w:tcPr>
            <w:tcW w:w="6077" w:type="dxa"/>
          </w:tcPr>
          <w:p w14:paraId="4326797F"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58029B" w:rsidRPr="009F3148" w14:paraId="5690BCB1" w14:textId="77777777" w:rsidTr="006E28A9">
        <w:trPr>
          <w:trHeight w:val="324"/>
        </w:trPr>
        <w:tc>
          <w:tcPr>
            <w:tcW w:w="2200" w:type="dxa"/>
          </w:tcPr>
          <w:p w14:paraId="15DFDE38"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21. Assignment</w:t>
            </w:r>
          </w:p>
        </w:tc>
        <w:tc>
          <w:tcPr>
            <w:tcW w:w="638" w:type="dxa"/>
          </w:tcPr>
          <w:p w14:paraId="485CBB1F" w14:textId="77777777" w:rsidR="0058029B" w:rsidRPr="009F3148" w:rsidRDefault="0058029B" w:rsidP="006E28A9">
            <w:pPr>
              <w:autoSpaceDE w:val="0"/>
              <w:autoSpaceDN w:val="0"/>
              <w:adjustRightInd w:val="0"/>
              <w:rPr>
                <w:rFonts w:ascii="Cambria" w:hAnsi="Cambria"/>
              </w:rPr>
            </w:pPr>
            <w:r w:rsidRPr="009F3148">
              <w:rPr>
                <w:rFonts w:ascii="Cambria" w:hAnsi="Cambria"/>
              </w:rPr>
              <w:t>21.1</w:t>
            </w:r>
          </w:p>
        </w:tc>
        <w:tc>
          <w:tcPr>
            <w:tcW w:w="6077" w:type="dxa"/>
          </w:tcPr>
          <w:p w14:paraId="2883779E"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Neither the Purchaser nor the Supplier shall assign, in whole or in part, their obligations under this Contract, except with prior written consent of the other party.</w:t>
            </w:r>
          </w:p>
        </w:tc>
      </w:tr>
    </w:tbl>
    <w:p w14:paraId="09A3B968" w14:textId="6CE31E86" w:rsidR="0058029B" w:rsidRPr="009F3148" w:rsidRDefault="0058029B" w:rsidP="0058029B">
      <w:pPr>
        <w:spacing w:after="360"/>
        <w:jc w:val="center"/>
        <w:rPr>
          <w:rFonts w:ascii="Cambria" w:hAnsi="Cambria"/>
          <w:b/>
        </w:rPr>
      </w:pPr>
      <w:r w:rsidRPr="009F3148">
        <w:rPr>
          <w:rFonts w:ascii="Cambria" w:hAnsi="Cambria"/>
        </w:rPr>
        <w:br w:type="page"/>
      </w:r>
      <w:r w:rsidRPr="009F3148">
        <w:rPr>
          <w:rFonts w:ascii="Cambria" w:hAnsi="Cambria"/>
          <w:b/>
        </w:rPr>
        <w:lastRenderedPageBreak/>
        <w:t>Attachment to the Conditions of Contract</w:t>
      </w:r>
    </w:p>
    <w:p w14:paraId="690C7BDB" w14:textId="5061038D" w:rsidR="0058029B" w:rsidRPr="009F3148" w:rsidRDefault="004E3509" w:rsidP="0058029B">
      <w:pPr>
        <w:pStyle w:val="Header1"/>
        <w:spacing w:before="0" w:after="240"/>
        <w:rPr>
          <w:rFonts w:ascii="Cambria" w:hAnsi="Cambria"/>
          <w:sz w:val="22"/>
          <w:szCs w:val="22"/>
        </w:rPr>
      </w:pPr>
      <w:r w:rsidRPr="009F3148">
        <w:rPr>
          <w:rFonts w:ascii="Cambria" w:hAnsi="Cambria"/>
          <w:sz w:val="22"/>
          <w:szCs w:val="22"/>
        </w:rPr>
        <w:t>PATRIP Foundation</w:t>
      </w:r>
      <w:r w:rsidR="0058029B" w:rsidRPr="009F3148">
        <w:rPr>
          <w:rFonts w:ascii="Cambria" w:hAnsi="Cambria"/>
          <w:sz w:val="22"/>
          <w:szCs w:val="22"/>
        </w:rPr>
        <w:t xml:space="preserve"> Policy – Sanctionable Practice – Social and Environmental Responsibility</w:t>
      </w:r>
    </w:p>
    <w:p w14:paraId="1EF87FCA" w14:textId="77777777" w:rsidR="0058029B" w:rsidRPr="009F3148" w:rsidRDefault="0058029B" w:rsidP="0058029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line="240" w:lineRule="auto"/>
        <w:ind w:hanging="720"/>
        <w:rPr>
          <w:rFonts w:ascii="Cambria" w:hAnsi="Cambria"/>
          <w:b/>
          <w:u w:val="single"/>
          <w:lang w:eastAsia="fr-FR"/>
        </w:rPr>
      </w:pPr>
      <w:r w:rsidRPr="009F3148">
        <w:rPr>
          <w:rFonts w:ascii="Cambria" w:hAnsi="Cambria"/>
          <w:b/>
          <w:u w:val="single"/>
          <w:lang w:eastAsia="fr-FR"/>
        </w:rPr>
        <w:t>Sanctionable Practice</w:t>
      </w:r>
    </w:p>
    <w:p w14:paraId="3E4B2C31" w14:textId="4A1FB27D" w:rsidR="0058029B" w:rsidRPr="009F3148" w:rsidRDefault="0058029B" w:rsidP="0058029B">
      <w:pPr>
        <w:rPr>
          <w:rFonts w:ascii="Cambria" w:hAnsi="Cambria"/>
        </w:rPr>
      </w:pPr>
      <w:r w:rsidRPr="009F3148">
        <w:rPr>
          <w:rFonts w:ascii="Cambria" w:hAnsi="Cambria"/>
        </w:rPr>
        <w:t xml:space="preserve">The </w:t>
      </w:r>
      <w:r w:rsidR="002E186D" w:rsidRPr="009F3148">
        <w:rPr>
          <w:rFonts w:ascii="Cambria" w:hAnsi="Cambria"/>
        </w:rPr>
        <w:t>IP</w:t>
      </w:r>
      <w:r w:rsidRPr="009F3148">
        <w:rPr>
          <w:rFonts w:ascii="Cambria" w:hAnsi="Cambria"/>
        </w:rPr>
        <w:t xml:space="preserve"> and the Contractors (including all members of a Joint Venture and </w:t>
      </w:r>
      <w:r w:rsidRPr="009F3148">
        <w:rPr>
          <w:rFonts w:ascii="Cambria" w:hAnsi="Cambria"/>
          <w:lang w:eastAsia="fr-FR"/>
        </w:rPr>
        <w:t xml:space="preserve">proposed or engaged Subcontractors) </w:t>
      </w:r>
      <w:r w:rsidRPr="009F3148">
        <w:rPr>
          <w:rFonts w:ascii="Cambria" w:hAnsi="Cambria"/>
        </w:rPr>
        <w:t xml:space="preserve">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64EB3C66" w14:textId="3A71225F" w:rsidR="0058029B" w:rsidRPr="009F3148" w:rsidRDefault="0058029B" w:rsidP="0058029B">
      <w:pPr>
        <w:rPr>
          <w:rFonts w:ascii="Cambria" w:hAnsi="Cambria"/>
        </w:rPr>
      </w:pPr>
      <w:r w:rsidRPr="009F3148">
        <w:rPr>
          <w:rFonts w:ascii="Cambria" w:hAnsi="Cambria"/>
        </w:rPr>
        <w:t xml:space="preserve">By signing the Declaration of Undertaking </w:t>
      </w:r>
      <w:r w:rsidRPr="009F3148">
        <w:rPr>
          <w:rFonts w:ascii="Cambria" w:hAnsi="Cambria"/>
          <w:lang w:eastAsia="fr-FR"/>
        </w:rPr>
        <w:t>the Contractors declare</w:t>
      </w:r>
      <w:r w:rsidRPr="009F3148">
        <w:rPr>
          <w:rFonts w:ascii="Cambria" w:hAnsi="Cambria"/>
        </w:rPr>
        <w:t xml:space="preserve"> that (i) they did not and will not engage in any Sanctionable Practice likely to influence the Tender Process and the corresponding Award of Contract to the </w:t>
      </w:r>
      <w:r w:rsidR="002E186D" w:rsidRPr="009F3148">
        <w:rPr>
          <w:rFonts w:ascii="Cambria" w:hAnsi="Cambria"/>
        </w:rPr>
        <w:t>IP</w:t>
      </w:r>
      <w:r w:rsidRPr="009F3148">
        <w:rPr>
          <w:rFonts w:ascii="Cambria" w:hAnsi="Cambria"/>
        </w:rPr>
        <w:t>’s detriment, and that (ii) in case of being awarded a Contract they will not engage in any Sanctionable Practice.</w:t>
      </w:r>
    </w:p>
    <w:p w14:paraId="2F7904C6" w14:textId="560D2A90" w:rsidR="0058029B" w:rsidRPr="009F3148" w:rsidRDefault="0058029B" w:rsidP="0058029B">
      <w:pPr>
        <w:rPr>
          <w:rFonts w:ascii="Cambria" w:hAnsi="Cambria"/>
        </w:rPr>
      </w:pPr>
      <w:r w:rsidRPr="009F3148">
        <w:rPr>
          <w:rFonts w:ascii="Cambria" w:hAnsi="Cambria"/>
        </w:rPr>
        <w:t xml:space="preserve">Moreover, </w:t>
      </w:r>
      <w:r w:rsidR="00027757" w:rsidRPr="009F3148">
        <w:rPr>
          <w:rFonts w:ascii="Cambria" w:hAnsi="Cambria"/>
          <w:lang w:eastAsia="fr-FR"/>
        </w:rPr>
        <w:t>PATRIP Foundation</w:t>
      </w:r>
      <w:r w:rsidRPr="009F3148">
        <w:rPr>
          <w:rFonts w:ascii="Cambria" w:hAnsi="Cambria"/>
        </w:rPr>
        <w:t xml:space="preserve"> requires to include in the Contracts a provision pursuant to which Contractors must permit </w:t>
      </w:r>
      <w:r w:rsidR="00027757" w:rsidRPr="009F3148">
        <w:rPr>
          <w:rFonts w:ascii="Cambria" w:hAnsi="Cambria"/>
        </w:rPr>
        <w:t>PATRIP Foundation</w:t>
      </w:r>
      <w:r w:rsidRPr="009F3148">
        <w:rPr>
          <w:rFonts w:ascii="Cambria" w:hAnsi="Cambria"/>
        </w:rPr>
        <w:t xml:space="preserve"> and in case of financing by the European Union also to European institutions having competence under European law to inspect the respective accounts, records and documents relating to the Tender </w:t>
      </w:r>
      <w:r w:rsidRPr="009F3148">
        <w:rPr>
          <w:rFonts w:ascii="Cambria" w:hAnsi="Cambria"/>
          <w:lang w:eastAsia="fr-FR"/>
        </w:rPr>
        <w:t>Process</w:t>
      </w:r>
      <w:r w:rsidRPr="009F3148">
        <w:rPr>
          <w:rFonts w:ascii="Cambria" w:hAnsi="Cambria"/>
          <w:spacing w:val="-2"/>
        </w:rPr>
        <w:t xml:space="preserve"> and the performance of the Contract</w:t>
      </w:r>
      <w:r w:rsidRPr="009F3148">
        <w:rPr>
          <w:rFonts w:ascii="Cambria" w:hAnsi="Cambria"/>
        </w:rPr>
        <w:t xml:space="preserve">, and to have them audited by auditors appointed by </w:t>
      </w:r>
      <w:r w:rsidR="00027757" w:rsidRPr="009F3148">
        <w:rPr>
          <w:rFonts w:ascii="Cambria" w:hAnsi="Cambria"/>
        </w:rPr>
        <w:t>PATRIP Foundation</w:t>
      </w:r>
      <w:r w:rsidRPr="009F3148">
        <w:rPr>
          <w:rFonts w:ascii="Cambria" w:hAnsi="Cambria"/>
        </w:rPr>
        <w:t xml:space="preserve">. </w:t>
      </w:r>
    </w:p>
    <w:p w14:paraId="50B8F319" w14:textId="22BCA399" w:rsidR="0058029B" w:rsidRPr="009F3148" w:rsidRDefault="007A7DAA" w:rsidP="0058029B">
      <w:pPr>
        <w:rPr>
          <w:rFonts w:ascii="Cambria" w:hAnsi="Cambria"/>
        </w:rPr>
      </w:pPr>
      <w:r w:rsidRPr="009F3148">
        <w:rPr>
          <w:rFonts w:ascii="Cambria" w:hAnsi="Cambria"/>
          <w:lang w:eastAsia="fr-FR"/>
        </w:rPr>
        <w:t>PATRIP Foundation</w:t>
      </w:r>
      <w:r w:rsidR="0058029B" w:rsidRPr="009F3148">
        <w:rPr>
          <w:rFonts w:ascii="Cambria" w:hAnsi="Cambria"/>
        </w:rPr>
        <w:t xml:space="preserve"> reserves the right to take any action it deems appropriate to check that these ethics rules are observed and reserves, in particular, the rights to: </w:t>
      </w:r>
    </w:p>
    <w:p w14:paraId="6252F7BF" w14:textId="77777777" w:rsidR="0058029B" w:rsidRPr="009F3148" w:rsidRDefault="0058029B" w:rsidP="0058029B">
      <w:pPr>
        <w:spacing w:before="142"/>
        <w:ind w:left="426" w:hanging="426"/>
        <w:rPr>
          <w:rFonts w:ascii="Cambria" w:hAnsi="Cambria"/>
        </w:rPr>
      </w:pPr>
      <w:r w:rsidRPr="009F3148">
        <w:rPr>
          <w:rFonts w:ascii="Cambria" w:hAnsi="Cambria"/>
          <w:bCs/>
        </w:rPr>
        <w:t>(a)</w:t>
      </w:r>
      <w:r w:rsidRPr="009F3148">
        <w:rPr>
          <w:rFonts w:ascii="Cambria" w:hAnsi="Cambria"/>
          <w:bCs/>
        </w:rPr>
        <w:tab/>
        <w:t>reject</w:t>
      </w:r>
      <w:r w:rsidRPr="009F3148">
        <w:rPr>
          <w:rFonts w:ascii="Cambria" w:hAnsi="Cambria"/>
        </w:rPr>
        <w:t xml:space="preserve"> an Offer for Award of Contract if during the Tender Process the Bidder who is recommended for the Award of Contract has engaged in Sanctionable Practice, directly or by means of an agent in view of being awarded the Contract;</w:t>
      </w:r>
    </w:p>
    <w:p w14:paraId="23F74948" w14:textId="6A647A71" w:rsidR="0058029B" w:rsidRPr="009F3148" w:rsidRDefault="0058029B" w:rsidP="0058029B">
      <w:pPr>
        <w:spacing w:before="142"/>
        <w:ind w:left="426" w:hanging="426"/>
        <w:rPr>
          <w:rFonts w:ascii="Cambria" w:hAnsi="Cambria"/>
        </w:rPr>
      </w:pPr>
      <w:r w:rsidRPr="009F3148">
        <w:rPr>
          <w:rFonts w:ascii="Cambria" w:hAnsi="Cambria"/>
          <w:bCs/>
        </w:rPr>
        <w:t>(b)</w:t>
      </w:r>
      <w:r w:rsidRPr="009F3148">
        <w:rPr>
          <w:rFonts w:ascii="Cambria" w:hAnsi="Cambria"/>
          <w:bCs/>
        </w:rPr>
        <w:tab/>
        <w:t>declare</w:t>
      </w:r>
      <w:r w:rsidRPr="009F3148">
        <w:rPr>
          <w:rFonts w:ascii="Cambria" w:hAnsi="Cambria"/>
        </w:rPr>
        <w:t xml:space="preserve"> misprocurement and exercise its rights on the ground of the Funding Agreement with the </w:t>
      </w:r>
      <w:r w:rsidR="002E186D" w:rsidRPr="009F3148">
        <w:rPr>
          <w:rFonts w:ascii="Cambria" w:hAnsi="Cambria"/>
        </w:rPr>
        <w:t>IP</w:t>
      </w:r>
      <w:r w:rsidRPr="009F3148">
        <w:rPr>
          <w:rFonts w:ascii="Cambria" w:hAnsi="Cambria"/>
        </w:rPr>
        <w:t xml:space="preserve"> relating to suspension of disbursements, early repayment and termination if, at any time, the </w:t>
      </w:r>
      <w:r w:rsidR="002E186D" w:rsidRPr="009F3148">
        <w:rPr>
          <w:rFonts w:ascii="Cambria" w:hAnsi="Cambria"/>
        </w:rPr>
        <w:t>IP</w:t>
      </w:r>
      <w:r w:rsidRPr="009F3148">
        <w:rPr>
          <w:rFonts w:ascii="Cambria" w:hAnsi="Cambria"/>
        </w:rPr>
        <w:t>, Contractors</w:t>
      </w:r>
      <w:r w:rsidRPr="009F3148">
        <w:rPr>
          <w:rFonts w:ascii="Cambria" w:hAnsi="Cambria"/>
          <w:bCs/>
        </w:rPr>
        <w:t xml:space="preserve"> or their</w:t>
      </w:r>
      <w:r w:rsidRPr="009F3148">
        <w:rPr>
          <w:rFonts w:ascii="Cambria" w:hAnsi="Cambria"/>
        </w:rPr>
        <w:t xml:space="preserve"> legal representatives or Subcontractors have engaged in Sanctionable Practice during the Tender P</w:t>
      </w:r>
      <w:r w:rsidRPr="009F3148">
        <w:rPr>
          <w:rFonts w:ascii="Cambria" w:hAnsi="Cambria"/>
          <w:bCs/>
        </w:rPr>
        <w:t xml:space="preserve">rocess </w:t>
      </w:r>
      <w:r w:rsidRPr="009F3148">
        <w:rPr>
          <w:rFonts w:ascii="Cambria" w:hAnsi="Cambria"/>
        </w:rPr>
        <w:t xml:space="preserve">or performance </w:t>
      </w:r>
      <w:r w:rsidRPr="009F3148">
        <w:rPr>
          <w:rFonts w:ascii="Cambria" w:hAnsi="Cambria"/>
          <w:bCs/>
        </w:rPr>
        <w:t xml:space="preserve">of the Contract </w:t>
      </w:r>
      <w:r w:rsidRPr="009F3148">
        <w:rPr>
          <w:rFonts w:ascii="Cambria" w:hAnsi="Cambria"/>
        </w:rPr>
        <w:t xml:space="preserve">without the </w:t>
      </w:r>
      <w:r w:rsidR="002E186D" w:rsidRPr="009F3148">
        <w:rPr>
          <w:rFonts w:ascii="Cambria" w:hAnsi="Cambria"/>
        </w:rPr>
        <w:t>IP</w:t>
      </w:r>
      <w:r w:rsidRPr="009F3148">
        <w:rPr>
          <w:rFonts w:ascii="Cambria" w:hAnsi="Cambria"/>
        </w:rPr>
        <w:t xml:space="preserve"> having taken appropriate action in due time satisfactory to </w:t>
      </w:r>
      <w:r w:rsidR="007A7DAA" w:rsidRPr="009F3148">
        <w:rPr>
          <w:rFonts w:ascii="Cambria" w:hAnsi="Cambria"/>
        </w:rPr>
        <w:t>PATRIP Foundation</w:t>
      </w:r>
      <w:r w:rsidRPr="009F3148">
        <w:rPr>
          <w:rFonts w:ascii="Cambria" w:hAnsi="Cambria"/>
        </w:rPr>
        <w:t xml:space="preserve"> to remedy the situation, including by failing to inform </w:t>
      </w:r>
      <w:r w:rsidR="007A7DAA" w:rsidRPr="009F3148">
        <w:rPr>
          <w:rFonts w:ascii="Cambria" w:hAnsi="Cambria"/>
        </w:rPr>
        <w:t>PATRIP Foundation</w:t>
      </w:r>
      <w:r w:rsidRPr="009F3148">
        <w:rPr>
          <w:rFonts w:ascii="Cambria" w:hAnsi="Cambria"/>
        </w:rPr>
        <w:t xml:space="preserve"> at the time they knew of such practices. </w:t>
      </w:r>
    </w:p>
    <w:p w14:paraId="60C32266" w14:textId="1E27C8AF" w:rsidR="0058029B" w:rsidRPr="009F3148" w:rsidRDefault="007A7DAA" w:rsidP="0058029B">
      <w:pPr>
        <w:rPr>
          <w:rFonts w:ascii="Cambria" w:hAnsi="Cambria"/>
        </w:rPr>
      </w:pPr>
      <w:r w:rsidRPr="009F3148">
        <w:rPr>
          <w:rFonts w:ascii="Cambria" w:hAnsi="Cambria"/>
        </w:rPr>
        <w:t>PATRIP Foundation</w:t>
      </w:r>
      <w:r w:rsidR="0058029B" w:rsidRPr="009F3148">
        <w:rPr>
          <w:rFonts w:ascii="Cambria" w:hAnsi="Cambria"/>
        </w:rPr>
        <w:t xml:space="preserve"> defines, for the purposes of this provision, the terms set forth below as follows: </w:t>
      </w:r>
    </w:p>
    <w:p w14:paraId="390B9BB1" w14:textId="77777777" w:rsidR="0058029B" w:rsidRPr="009F3148" w:rsidRDefault="0058029B" w:rsidP="0058029B">
      <w:pPr>
        <w:rPr>
          <w:rFonts w:ascii="Cambria" w:hAnsi="Cambria"/>
          <w:i/>
        </w:rPr>
      </w:pPr>
    </w:p>
    <w:tbl>
      <w:tblPr>
        <w:tblW w:w="9212" w:type="dxa"/>
        <w:tblLook w:val="04A0" w:firstRow="1" w:lastRow="0" w:firstColumn="1" w:lastColumn="0" w:noHBand="0" w:noVBand="1"/>
      </w:tblPr>
      <w:tblGrid>
        <w:gridCol w:w="2518"/>
        <w:gridCol w:w="6694"/>
      </w:tblGrid>
      <w:tr w:rsidR="0058029B" w:rsidRPr="009F3148" w14:paraId="653D5768" w14:textId="77777777" w:rsidTr="006540E7">
        <w:tc>
          <w:tcPr>
            <w:tcW w:w="2518" w:type="dxa"/>
          </w:tcPr>
          <w:p w14:paraId="0D6099B7" w14:textId="77777777" w:rsidR="0058029B" w:rsidRPr="009F3148" w:rsidRDefault="0058029B" w:rsidP="006540E7">
            <w:pPr>
              <w:spacing w:after="160"/>
              <w:rPr>
                <w:rFonts w:ascii="Cambria" w:hAnsi="Cambria"/>
                <w:b/>
              </w:rPr>
            </w:pPr>
            <w:r w:rsidRPr="009F3148">
              <w:rPr>
                <w:rFonts w:ascii="Cambria" w:hAnsi="Cambria"/>
                <w:b/>
              </w:rPr>
              <w:t>Coercive Practice</w:t>
            </w:r>
          </w:p>
        </w:tc>
        <w:tc>
          <w:tcPr>
            <w:tcW w:w="6694" w:type="dxa"/>
          </w:tcPr>
          <w:p w14:paraId="4DF5AEBD" w14:textId="77777777" w:rsidR="0058029B" w:rsidRPr="009F3148" w:rsidRDefault="0058029B" w:rsidP="006540E7">
            <w:pPr>
              <w:spacing w:after="160"/>
              <w:rPr>
                <w:rFonts w:ascii="Cambria" w:hAnsi="Cambria"/>
              </w:rPr>
            </w:pPr>
            <w:r w:rsidRPr="009F3148">
              <w:rPr>
                <w:rFonts w:ascii="Cambria" w:hAnsi="Cambria"/>
              </w:rPr>
              <w:t>The impairing or harming, or threatening to impair or harm, directly or indirectly, any person or the property of the person with a view to influencing improperly the actions of a person.</w:t>
            </w:r>
          </w:p>
        </w:tc>
      </w:tr>
      <w:tr w:rsidR="0058029B" w:rsidRPr="009F3148" w14:paraId="0CB5CA2B" w14:textId="77777777" w:rsidTr="006540E7">
        <w:tc>
          <w:tcPr>
            <w:tcW w:w="2518" w:type="dxa"/>
          </w:tcPr>
          <w:p w14:paraId="7D4F2D4F" w14:textId="77777777" w:rsidR="0058029B" w:rsidRPr="009F3148" w:rsidRDefault="0058029B" w:rsidP="006540E7">
            <w:pPr>
              <w:spacing w:after="160"/>
              <w:rPr>
                <w:rFonts w:ascii="Cambria" w:hAnsi="Cambria"/>
                <w:b/>
              </w:rPr>
            </w:pPr>
            <w:r w:rsidRPr="009F3148">
              <w:rPr>
                <w:rFonts w:ascii="Cambria" w:hAnsi="Cambria"/>
                <w:b/>
              </w:rPr>
              <w:t>Collusive Practice</w:t>
            </w:r>
          </w:p>
        </w:tc>
        <w:tc>
          <w:tcPr>
            <w:tcW w:w="6694" w:type="dxa"/>
          </w:tcPr>
          <w:p w14:paraId="618A2B8E" w14:textId="77777777" w:rsidR="0058029B" w:rsidRPr="009F3148" w:rsidRDefault="0058029B" w:rsidP="006540E7">
            <w:pPr>
              <w:spacing w:after="160"/>
              <w:rPr>
                <w:rFonts w:ascii="Cambria" w:hAnsi="Cambria"/>
              </w:rPr>
            </w:pPr>
            <w:r w:rsidRPr="009F3148">
              <w:rPr>
                <w:rFonts w:ascii="Cambria" w:hAnsi="Cambria"/>
              </w:rPr>
              <w:t>An arrangement between two or more persons designed to achieve an improper purpose, including influencing improperly the actions of another person.</w:t>
            </w:r>
          </w:p>
        </w:tc>
      </w:tr>
      <w:tr w:rsidR="0058029B" w:rsidRPr="009F3148" w14:paraId="76A6E016" w14:textId="77777777" w:rsidTr="006540E7">
        <w:tc>
          <w:tcPr>
            <w:tcW w:w="2518" w:type="dxa"/>
          </w:tcPr>
          <w:p w14:paraId="35199675" w14:textId="77777777" w:rsidR="0058029B" w:rsidRPr="009F3148" w:rsidRDefault="0058029B" w:rsidP="006540E7">
            <w:pPr>
              <w:spacing w:after="160"/>
              <w:rPr>
                <w:rFonts w:ascii="Cambria" w:hAnsi="Cambria"/>
                <w:b/>
              </w:rPr>
            </w:pPr>
            <w:r w:rsidRPr="009F3148">
              <w:rPr>
                <w:rFonts w:ascii="Cambria" w:hAnsi="Cambria"/>
                <w:b/>
              </w:rPr>
              <w:t>Corrupt Practice</w:t>
            </w:r>
          </w:p>
        </w:tc>
        <w:tc>
          <w:tcPr>
            <w:tcW w:w="6694" w:type="dxa"/>
          </w:tcPr>
          <w:p w14:paraId="31ADE13E" w14:textId="77777777" w:rsidR="0058029B" w:rsidRPr="009F3148" w:rsidRDefault="0058029B" w:rsidP="006540E7">
            <w:pPr>
              <w:spacing w:after="160"/>
              <w:rPr>
                <w:rFonts w:ascii="Cambria" w:hAnsi="Cambria"/>
              </w:rPr>
            </w:pPr>
            <w:r w:rsidRPr="009F3148">
              <w:rPr>
                <w:rFonts w:ascii="Cambria" w:hAnsi="Cambria"/>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58029B" w:rsidRPr="009F3148" w14:paraId="6B18D6EA" w14:textId="77777777" w:rsidTr="006540E7">
        <w:tc>
          <w:tcPr>
            <w:tcW w:w="2518" w:type="dxa"/>
          </w:tcPr>
          <w:p w14:paraId="7AEFA0A7" w14:textId="77777777" w:rsidR="0058029B" w:rsidRPr="009F3148" w:rsidRDefault="0058029B" w:rsidP="006540E7">
            <w:pPr>
              <w:spacing w:after="160"/>
              <w:rPr>
                <w:rFonts w:ascii="Cambria" w:hAnsi="Cambria"/>
                <w:b/>
              </w:rPr>
            </w:pPr>
            <w:r w:rsidRPr="009F3148">
              <w:rPr>
                <w:rFonts w:ascii="Cambria" w:hAnsi="Cambria"/>
                <w:b/>
              </w:rPr>
              <w:t>Fraudulent Practice</w:t>
            </w:r>
          </w:p>
        </w:tc>
        <w:tc>
          <w:tcPr>
            <w:tcW w:w="6694" w:type="dxa"/>
          </w:tcPr>
          <w:p w14:paraId="55F31FD3" w14:textId="77777777" w:rsidR="0058029B" w:rsidRPr="009F3148" w:rsidRDefault="0058029B" w:rsidP="006540E7">
            <w:pPr>
              <w:spacing w:after="160"/>
              <w:rPr>
                <w:rFonts w:ascii="Cambria" w:hAnsi="Cambria"/>
              </w:rPr>
            </w:pPr>
            <w:r w:rsidRPr="009F3148">
              <w:rPr>
                <w:rFonts w:ascii="Cambria" w:hAnsi="Cambria"/>
              </w:rPr>
              <w:t>Any action or omission, including misrepresentation that knowingly or recklessly misleads, or attempts to mislead, a person to obtain a financial benefit or to avoid an obligation.</w:t>
            </w:r>
          </w:p>
        </w:tc>
      </w:tr>
      <w:tr w:rsidR="0058029B" w:rsidRPr="009F3148" w14:paraId="6817FF45" w14:textId="77777777" w:rsidTr="006540E7">
        <w:tc>
          <w:tcPr>
            <w:tcW w:w="2518" w:type="dxa"/>
          </w:tcPr>
          <w:p w14:paraId="32F9B31D" w14:textId="77777777" w:rsidR="0058029B" w:rsidRPr="009F3148" w:rsidRDefault="0058029B" w:rsidP="006540E7">
            <w:pPr>
              <w:spacing w:after="160"/>
              <w:rPr>
                <w:rFonts w:ascii="Cambria" w:hAnsi="Cambria"/>
                <w:b/>
              </w:rPr>
            </w:pPr>
            <w:r w:rsidRPr="009F3148">
              <w:rPr>
                <w:rFonts w:ascii="Cambria" w:hAnsi="Cambria"/>
                <w:b/>
              </w:rPr>
              <w:t>Obstructive Practice</w:t>
            </w:r>
          </w:p>
        </w:tc>
        <w:tc>
          <w:tcPr>
            <w:tcW w:w="6694" w:type="dxa"/>
          </w:tcPr>
          <w:p w14:paraId="30592CCA" w14:textId="695AECBE" w:rsidR="0058029B" w:rsidRPr="009F3148" w:rsidRDefault="0058029B" w:rsidP="006540E7">
            <w:pPr>
              <w:spacing w:after="160"/>
              <w:rPr>
                <w:rFonts w:ascii="Cambria" w:hAnsi="Cambria"/>
              </w:rPr>
            </w:pPr>
            <w:r w:rsidRPr="009F3148">
              <w:rPr>
                <w:rFonts w:ascii="Cambria" w:hAnsi="Cambria"/>
              </w:rPr>
              <w:t xml:space="preserve">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w:t>
            </w:r>
            <w:r w:rsidRPr="009F3148">
              <w:rPr>
                <w:rFonts w:ascii="Cambria" w:hAnsi="Cambria"/>
              </w:rPr>
              <w:lastRenderedPageBreak/>
              <w:t xml:space="preserve">prevent  them from disclosing  their knowledge of matters relevant to the investigation or from pursuing the investigation, or (ii) any act intended to materially impede the exercise of </w:t>
            </w:r>
            <w:r w:rsidR="007A7DAA" w:rsidRPr="009F3148">
              <w:rPr>
                <w:rFonts w:ascii="Cambria" w:hAnsi="Cambria"/>
              </w:rPr>
              <w:t>PATRIP Foundation</w:t>
            </w:r>
            <w:r w:rsidRPr="009F3148">
              <w:rPr>
                <w:rFonts w:ascii="Cambria" w:hAnsi="Cambria"/>
              </w:rPr>
              <w:t>'s access to contractually required information in connection with an official investigation into allegations of a Corrupt Practice, Fraudulent Practice, Coercive Practice or Collusive Practice.</w:t>
            </w:r>
          </w:p>
        </w:tc>
      </w:tr>
      <w:tr w:rsidR="0058029B" w:rsidRPr="009F3148" w14:paraId="01B47016" w14:textId="77777777" w:rsidTr="006540E7">
        <w:trPr>
          <w:trHeight w:val="858"/>
        </w:trPr>
        <w:tc>
          <w:tcPr>
            <w:tcW w:w="2518" w:type="dxa"/>
          </w:tcPr>
          <w:p w14:paraId="7BA8FB9D" w14:textId="77777777" w:rsidR="0058029B" w:rsidRPr="009F3148" w:rsidRDefault="0058029B" w:rsidP="006540E7">
            <w:pPr>
              <w:spacing w:after="160"/>
              <w:rPr>
                <w:rFonts w:ascii="Cambria" w:hAnsi="Cambria"/>
                <w:b/>
              </w:rPr>
            </w:pPr>
            <w:r w:rsidRPr="009F3148">
              <w:rPr>
                <w:rFonts w:ascii="Cambria" w:hAnsi="Cambria"/>
                <w:b/>
              </w:rPr>
              <w:lastRenderedPageBreak/>
              <w:t>Sanctionable Practice</w:t>
            </w:r>
          </w:p>
        </w:tc>
        <w:tc>
          <w:tcPr>
            <w:tcW w:w="6694" w:type="dxa"/>
          </w:tcPr>
          <w:p w14:paraId="1CC9B86A" w14:textId="77777777" w:rsidR="0058029B" w:rsidRPr="009F3148" w:rsidRDefault="0058029B" w:rsidP="006540E7">
            <w:pPr>
              <w:spacing w:after="160"/>
              <w:rPr>
                <w:rFonts w:ascii="Cambria" w:hAnsi="Cambria"/>
              </w:rPr>
            </w:pPr>
            <w:r w:rsidRPr="009F3148">
              <w:rPr>
                <w:rFonts w:ascii="Cambria" w:hAnsi="Cambria"/>
              </w:rPr>
              <w:t>Any Coercive Practice, Collusive Practice, Corrupt Practice, Fraudulent Practice or Obstructive Practice (as such terms are defined herein) which is unlawful under the Financing Agreement.</w:t>
            </w:r>
          </w:p>
        </w:tc>
      </w:tr>
    </w:tbl>
    <w:p w14:paraId="023CAA9A" w14:textId="77777777" w:rsidR="0058029B" w:rsidRPr="009F3148" w:rsidRDefault="0058029B" w:rsidP="0058029B">
      <w:pPr>
        <w:rPr>
          <w:rFonts w:ascii="Cambria" w:hAnsi="Cambria"/>
        </w:rPr>
      </w:pPr>
    </w:p>
    <w:p w14:paraId="6C6988AC" w14:textId="77777777" w:rsidR="0058029B" w:rsidRPr="009F3148" w:rsidRDefault="0058029B" w:rsidP="0058029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hanging="720"/>
        <w:rPr>
          <w:rFonts w:ascii="Cambria" w:hAnsi="Cambria"/>
          <w:b/>
          <w:u w:val="single"/>
          <w:lang w:eastAsia="fr-FR"/>
        </w:rPr>
      </w:pPr>
      <w:r w:rsidRPr="009F3148">
        <w:rPr>
          <w:rFonts w:ascii="Cambria" w:hAnsi="Cambria"/>
          <w:b/>
          <w:u w:val="single"/>
          <w:lang w:eastAsia="fr-FR"/>
        </w:rPr>
        <w:t>Social and Environmental Responsibility</w:t>
      </w:r>
    </w:p>
    <w:p w14:paraId="27AD1E33" w14:textId="7C252E83" w:rsidR="0058029B" w:rsidRPr="009F3148" w:rsidRDefault="0058029B" w:rsidP="0058029B">
      <w:pPr>
        <w:rPr>
          <w:rFonts w:ascii="Cambria" w:hAnsi="Cambria"/>
          <w:color w:val="auto"/>
        </w:rPr>
      </w:pPr>
      <w:r w:rsidRPr="009F3148">
        <w:rPr>
          <w:rFonts w:ascii="Cambria" w:hAnsi="Cambria"/>
          <w:color w:val="auto"/>
        </w:rPr>
        <w:t>Projects financed in whole or partly in the framework of Financial Cooperation have to ensure compliance with international Environmental, Social, Health and Safety (ESHS) standards (including issues of sexual exploitation and abuse and gender</w:t>
      </w:r>
      <w:r w:rsidR="009A7453" w:rsidRPr="009F3148">
        <w:rPr>
          <w:rFonts w:ascii="Cambria" w:hAnsi="Cambria"/>
          <w:color w:val="auto"/>
        </w:rPr>
        <w:t>-</w:t>
      </w:r>
      <w:r w:rsidRPr="009F3148">
        <w:rPr>
          <w:rFonts w:ascii="Cambria" w:hAnsi="Cambria"/>
          <w:color w:val="auto"/>
        </w:rPr>
        <w:t>based violence)</w:t>
      </w:r>
      <w:r w:rsidR="00BB4D18" w:rsidRPr="009F3148">
        <w:rPr>
          <w:rFonts w:ascii="Cambria" w:hAnsi="Cambria"/>
          <w:color w:val="auto"/>
        </w:rPr>
        <w:t>.</w:t>
      </w:r>
      <w:r w:rsidRPr="009F3148">
        <w:rPr>
          <w:rFonts w:ascii="Cambria" w:hAnsi="Cambria"/>
          <w:color w:val="auto"/>
        </w:rPr>
        <w:t xml:space="preserve"> Contractors in </w:t>
      </w:r>
      <w:r w:rsidR="004E3509" w:rsidRPr="009F3148">
        <w:rPr>
          <w:rFonts w:ascii="Cambria" w:hAnsi="Cambria"/>
          <w:color w:val="auto"/>
        </w:rPr>
        <w:t>PATRIP Foundation</w:t>
      </w:r>
      <w:r w:rsidRPr="009F3148">
        <w:rPr>
          <w:rFonts w:ascii="Cambria" w:hAnsi="Cambria"/>
          <w:color w:val="auto"/>
        </w:rPr>
        <w:t>-financed projects shall consequently undertake in the respective Contracts to:</w:t>
      </w:r>
    </w:p>
    <w:p w14:paraId="376C5621"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comply with and ensure that all their Subcontractors and major suppliers, i.e. for major supply items comply with international environmental and labour standards, consistent with applicable law and regulations in the country of implementation of the respective Contract and the fundamental conventions of the International Labour Organisation</w:t>
      </w:r>
      <w:r w:rsidRPr="009F3148">
        <w:rPr>
          <w:rStyle w:val="FootnoteReference"/>
          <w:rFonts w:ascii="Cambria" w:hAnsi="Cambria"/>
        </w:rPr>
        <w:footnoteReference w:id="6"/>
      </w:r>
      <w:r w:rsidRPr="009F3148">
        <w:rPr>
          <w:rFonts w:ascii="Cambria" w:hAnsi="Cambria"/>
        </w:rPr>
        <w:t xml:space="preserve"> (ILO) and international environmental treaties and;</w:t>
      </w:r>
    </w:p>
    <w:p w14:paraId="52311464"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06123CD9" w14:textId="77777777" w:rsidR="00D55CDC" w:rsidRPr="009F3148" w:rsidRDefault="00D55CDC" w:rsidP="006E28A9">
      <w:pPr>
        <w:pStyle w:val="Heading1"/>
        <w:numPr>
          <w:ilvl w:val="0"/>
          <w:numId w:val="0"/>
        </w:numPr>
      </w:pPr>
    </w:p>
    <w:sectPr w:rsidR="00D55CDC" w:rsidRPr="009F3148" w:rsidSect="006C70F1">
      <w:headerReference w:type="default" r:id="rId17"/>
      <w:footerReference w:type="default" r:id="rId18"/>
      <w:headerReference w:type="first" r:id="rId19"/>
      <w:footerReference w:type="first" r:id="rId20"/>
      <w:pgSz w:w="11900" w:h="16840"/>
      <w:pgMar w:top="1170" w:right="1417"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0EBD" w14:textId="77777777" w:rsidR="00A23B62" w:rsidRDefault="00A23B62" w:rsidP="00121BA9">
      <w:pPr>
        <w:spacing w:before="0" w:after="0"/>
      </w:pPr>
      <w:r>
        <w:separator/>
      </w:r>
    </w:p>
  </w:endnote>
  <w:endnote w:type="continuationSeparator" w:id="0">
    <w:p w14:paraId="52AA5E96" w14:textId="77777777" w:rsidR="00A23B62" w:rsidRDefault="00A23B62"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E1C6" w14:textId="77777777" w:rsidR="0090043A" w:rsidRDefault="0090043A"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9428A" w14:textId="77777777" w:rsidR="0090043A" w:rsidRDefault="0090043A"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3AB1A0" w14:textId="77777777" w:rsidR="0090043A" w:rsidRDefault="0090043A"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8F7D" w14:textId="55ED7F68" w:rsidR="0090043A" w:rsidRPr="00197EF6" w:rsidRDefault="0090043A" w:rsidP="00197EF6">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056" w14:textId="1C284C9E" w:rsidR="00B677DE" w:rsidRPr="00710215" w:rsidRDefault="00B677DE">
    <w:pPr>
      <w:pStyle w:val="Footer"/>
      <w:rPr>
        <w:lang w:val="en-US"/>
      </w:rPr>
    </w:pPr>
    <w:r>
      <w:rPr>
        <w:lang w:val="en-US"/>
      </w:rPr>
      <w:t>Document version</w:t>
    </w:r>
    <w:r w:rsidR="00435F53">
      <w:rPr>
        <w:lang w:val="en-US"/>
      </w:rPr>
      <w:t>:</w:t>
    </w:r>
    <w:r>
      <w:rPr>
        <w:lang w:val="en-US"/>
      </w:rPr>
      <w:t xml:space="preserve"> </w:t>
    </w:r>
    <w:r w:rsidR="008D59E9">
      <w:rPr>
        <w:lang w:val="en-US"/>
      </w:rPr>
      <w:t>March</w:t>
    </w:r>
    <w:r w:rsidR="00BA3304">
      <w:rPr>
        <w:lang w:val="en-US"/>
      </w:rPr>
      <w:t xml:space="preserv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3343" w14:textId="2473C6F1" w:rsidR="0090043A" w:rsidRPr="00D72741" w:rsidRDefault="0090043A"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sidR="003B615E">
      <w:rPr>
        <w:rStyle w:val="PageNumber"/>
        <w:noProof/>
        <w:sz w:val="16"/>
      </w:rPr>
      <w:t>1</w:t>
    </w:r>
    <w:r w:rsidRPr="00D72741">
      <w:rPr>
        <w:rStyle w:val="PageNumber"/>
        <w:sz w:val="16"/>
      </w:rPr>
      <w:fldChar w:fldCharType="end"/>
    </w:r>
  </w:p>
  <w:p w14:paraId="124E4F02" w14:textId="77777777" w:rsidR="0090043A" w:rsidRDefault="0090043A" w:rsidP="00121BA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BD46" w14:textId="0E1105BF" w:rsidR="0090043A" w:rsidRPr="003D7664" w:rsidRDefault="0090043A"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90043A" w:rsidRPr="005923A5" w:rsidRDefault="0090043A" w:rsidP="00A566EF">
    <w:pPr>
      <w:pStyle w:val="Footer"/>
      <w:ind w:right="360"/>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B15D" w14:textId="77777777" w:rsidR="00A23B62" w:rsidRDefault="00A23B62" w:rsidP="00121BA9">
      <w:pPr>
        <w:spacing w:before="0" w:after="0"/>
      </w:pPr>
      <w:r>
        <w:separator/>
      </w:r>
    </w:p>
  </w:footnote>
  <w:footnote w:type="continuationSeparator" w:id="0">
    <w:p w14:paraId="155672B9" w14:textId="77777777" w:rsidR="00A23B62" w:rsidRDefault="00A23B62" w:rsidP="00121BA9">
      <w:pPr>
        <w:spacing w:before="0" w:after="0"/>
      </w:pPr>
      <w:r>
        <w:continuationSeparator/>
      </w:r>
    </w:p>
  </w:footnote>
  <w:footnote w:id="1">
    <w:p w14:paraId="6589AAE1" w14:textId="77777777" w:rsidR="00AE12E8" w:rsidRPr="00F91F61" w:rsidRDefault="00AE12E8" w:rsidP="00AE12E8">
      <w:pPr>
        <w:pStyle w:val="FootnoteText"/>
        <w:rPr>
          <w:rFonts w:asciiTheme="minorHAnsi" w:hAnsiTheme="minorHAnsi" w:cstheme="minorHAnsi"/>
        </w:rPr>
      </w:pPr>
      <w:r>
        <w:rPr>
          <w:rStyle w:val="FootnoteReference"/>
        </w:rPr>
        <w:footnoteRef/>
      </w:r>
      <w:r w:rsidRPr="00CE6A52">
        <w:t xml:space="preserve"> </w:t>
      </w:r>
      <w:r w:rsidRPr="00F91F61">
        <w:rPr>
          <w:rFonts w:asciiTheme="minorHAnsi" w:hAnsiTheme="minorHAnsi" w:cstheme="minorHAnsi"/>
        </w:rPr>
        <w:tab/>
        <w:t>Capitalised terms used, but not otherwise defined in this Declaration of Undertaking have the meaning given to such term in KfW’s “</w:t>
      </w:r>
      <w:r w:rsidRPr="00F91F61">
        <w:rPr>
          <w:rFonts w:asciiTheme="minorHAnsi" w:hAnsiTheme="minorHAnsi" w:cstheme="minorHAnsi"/>
          <w:i/>
        </w:rPr>
        <w:t>Guidelines for the Procurement of Consulting Services, Works, Plant, Goods and Non-Consulting Services in Financial Cooperation with Partner Countries”</w:t>
      </w:r>
      <w:r w:rsidRPr="00F91F61">
        <w:rPr>
          <w:rFonts w:asciiTheme="minorHAnsi" w:hAnsiTheme="minorHAnsi" w:cstheme="minorHAnsi"/>
        </w:rPr>
        <w:t>.</w:t>
      </w:r>
    </w:p>
  </w:footnote>
  <w:footnote w:id="2">
    <w:p w14:paraId="6D6D78D0" w14:textId="77777777" w:rsidR="00AE12E8" w:rsidRPr="00F91F61" w:rsidRDefault="00AE12E8" w:rsidP="00AE12E8">
      <w:pPr>
        <w:pStyle w:val="FootnoteText"/>
        <w:rPr>
          <w:rFonts w:asciiTheme="minorHAnsi" w:hAnsiTheme="minorHAnsi" w:cstheme="minorHAnsi"/>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t>To be adapted throughout the document in case of other donor institution.</w:t>
      </w:r>
    </w:p>
  </w:footnote>
  <w:footnote w:id="3">
    <w:p w14:paraId="1BC0C62A" w14:textId="77777777" w:rsidR="00AE12E8" w:rsidRPr="00390DDD" w:rsidRDefault="00AE12E8" w:rsidP="00AE12E8">
      <w:pPr>
        <w:pStyle w:val="FootnoteText"/>
        <w:rPr>
          <w:rFonts w:ascii="Calibri Light" w:hAnsi="Calibri Light" w:cs="Calibri Light"/>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r>
      <w:r w:rsidRPr="00F91F61">
        <w:rPr>
          <w:rFonts w:asciiTheme="minorHAnsi" w:hAnsiTheme="minorHAnsi" w:cstheme="minorHAnsi"/>
          <w:lang w:eastAsia="fr-FR"/>
        </w:rPr>
        <w:t>The IP means the purchaser, the employer, the client, as the case may be, for the procurement of Consulting Services, Works, Plant, Goods or Non-Consulting Services</w:t>
      </w:r>
      <w:r w:rsidRPr="00F91F61">
        <w:rPr>
          <w:rFonts w:asciiTheme="minorHAnsi" w:hAnsiTheme="minorHAnsi" w:cstheme="minorHAnsi"/>
        </w:rPr>
        <w:t>.</w:t>
      </w:r>
    </w:p>
  </w:footnote>
  <w:footnote w:id="4">
    <w:p w14:paraId="4D7F03D0" w14:textId="77777777" w:rsidR="00AE12E8" w:rsidRPr="00225B9F" w:rsidRDefault="00AE12E8" w:rsidP="00225B9F">
      <w:pPr>
        <w:pStyle w:val="BodyText2"/>
        <w:spacing w:line="240" w:lineRule="auto"/>
        <w:ind w:left="284" w:hanging="284"/>
        <w:jc w:val="both"/>
        <w:rPr>
          <w:rFonts w:ascii="Calibri Light" w:hAnsi="Calibri Light" w:cs="Calibri Light"/>
          <w:b w:val="0"/>
          <w:bCs/>
          <w:u w:val="none"/>
          <w:lang w:val="en-GB"/>
        </w:rPr>
      </w:pPr>
      <w:r w:rsidRPr="00225B9F">
        <w:rPr>
          <w:rStyle w:val="FootnoteReference"/>
          <w:rFonts w:ascii="Times New Roman" w:hAnsi="Times New Roman"/>
          <w:b w:val="0"/>
          <w:bCs/>
          <w:sz w:val="18"/>
          <w:szCs w:val="18"/>
          <w:u w:val="none"/>
        </w:rPr>
        <w:footnoteRef/>
      </w:r>
      <w:r w:rsidRPr="009D3892">
        <w:rPr>
          <w:rFonts w:ascii="Times New Roman" w:hAnsi="Times New Roman"/>
          <w:b w:val="0"/>
          <w:bCs/>
          <w:sz w:val="18"/>
          <w:szCs w:val="18"/>
          <w:u w:val="none"/>
          <w:lang w:val="en-GB"/>
        </w:rPr>
        <w:t xml:space="preserve"> </w:t>
      </w:r>
      <w:r w:rsidRPr="009D3892">
        <w:rPr>
          <w:rFonts w:ascii="Times New Roman" w:hAnsi="Times New Roman"/>
          <w:b w:val="0"/>
          <w:bCs/>
          <w:sz w:val="18"/>
          <w:szCs w:val="18"/>
          <w:u w:val="none"/>
          <w:lang w:val="en-GB"/>
        </w:rPr>
        <w:tab/>
      </w:r>
      <w:r w:rsidRPr="00F91F61">
        <w:rPr>
          <w:rFonts w:asciiTheme="minorHAnsi" w:hAnsiTheme="minorHAnsi" w:cstheme="minorHAnsi"/>
          <w:b w:val="0"/>
          <w:bCs/>
          <w:sz w:val="18"/>
          <w:szCs w:val="18"/>
          <w:u w:val="none"/>
          <w:lang w:val="en-GB"/>
        </w:rPr>
        <w:t>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workers grievances on working conditions and terms of employment, b) child labour, c) forced labour, d) worker’s organisations and e) non-discrimination.</w:t>
      </w:r>
    </w:p>
  </w:footnote>
  <w:footnote w:id="5">
    <w:p w14:paraId="1CC21224" w14:textId="77777777" w:rsidR="00AE12E8" w:rsidRPr="00BF6491" w:rsidRDefault="00AE12E8" w:rsidP="00AE12E8">
      <w:pPr>
        <w:pStyle w:val="FootnoteText"/>
        <w:rPr>
          <w:rFonts w:ascii="Calibri Light" w:hAnsi="Calibri Light" w:cs="Calibri Light"/>
        </w:rPr>
      </w:pPr>
      <w:r>
        <w:rPr>
          <w:rStyle w:val="FootnoteReference"/>
          <w:rFonts w:ascii="Times New Roman" w:hAnsi="Times New Roman"/>
        </w:rPr>
        <w:footnoteRef/>
      </w:r>
      <w:r w:rsidRPr="00CE6A52">
        <w:rPr>
          <w:rFonts w:ascii="Times New Roman" w:hAnsi="Times New Roman"/>
        </w:rPr>
        <w:t xml:space="preserve"> </w:t>
      </w:r>
      <w:r w:rsidRPr="00BF6491">
        <w:rPr>
          <w:rFonts w:ascii="Calibri Light" w:hAnsi="Calibri Light" w:cs="Calibri Light"/>
        </w:rPr>
        <w:tab/>
      </w:r>
      <w:r w:rsidRPr="00F91F61">
        <w:rPr>
          <w:rFonts w:asciiTheme="minorHAnsi" w:hAnsiTheme="minorHAnsi" w:cstheme="minorHAnsi"/>
        </w:rPr>
        <w:t>In the case of a JV, insert the name of the JV. The person who will sign the application, bid or proposal on behalf of the Applicant/Bidder shall attach a power of attorney from the Applicant/Bidder.</w:t>
      </w:r>
    </w:p>
  </w:footnote>
  <w:footnote w:id="6">
    <w:p w14:paraId="59BA62C5" w14:textId="0137C1C1" w:rsidR="0058029B" w:rsidRPr="005B4FFD" w:rsidRDefault="0058029B" w:rsidP="0058029B">
      <w:pPr>
        <w:rPr>
          <w:rFonts w:ascii="Cambria" w:hAnsi="Cambria"/>
        </w:rPr>
      </w:pPr>
      <w:r w:rsidRPr="005B4FFD">
        <w:rPr>
          <w:rStyle w:val="FootnoteReference"/>
          <w:rFonts w:ascii="Cambria" w:hAnsi="Cambria"/>
          <w:sz w:val="18"/>
          <w:szCs w:val="18"/>
        </w:rPr>
        <w:footnoteRef/>
      </w:r>
      <w:r w:rsidRPr="005B4FFD">
        <w:rPr>
          <w:rFonts w:ascii="Cambria" w:hAnsi="Cambria"/>
          <w:sz w:val="18"/>
          <w:szCs w:val="18"/>
        </w:rPr>
        <w:t xml:space="preserve"> </w:t>
      </w:r>
      <w:r w:rsidRPr="00F91F61">
        <w:rPr>
          <w:rFonts w:asciiTheme="minorHAnsi" w:hAnsiTheme="minorHAnsi" w:cstheme="minorHAnsi"/>
          <w:sz w:val="18"/>
          <w:szCs w:val="18"/>
        </w:rPr>
        <w:t xml:space="preserve">In case ILO conventions have not been fully ratified or implemented in the Employer’s country the Applicant/Bidder/Contractor shall, to the satisfaction of the Employer and </w:t>
      </w:r>
      <w:r w:rsidR="004E3509" w:rsidRPr="00F91F61">
        <w:rPr>
          <w:rFonts w:asciiTheme="minorHAnsi" w:hAnsiTheme="minorHAnsi" w:cstheme="minorHAnsi"/>
          <w:color w:val="auto"/>
          <w:sz w:val="18"/>
          <w:szCs w:val="18"/>
        </w:rPr>
        <w:t>PATRIP Foundation</w:t>
      </w:r>
      <w:r w:rsidRPr="00F91F61">
        <w:rPr>
          <w:rFonts w:asciiTheme="minorHAnsi" w:hAnsiTheme="minorHAnsi" w:cstheme="minorHAnsi"/>
          <w:sz w:val="18"/>
          <w:szCs w:val="18"/>
        </w:rPr>
        <w:t>, propose and implement appropriate measures in the spirit of the said ILO conventions with respect to a) workers grievances on working conditions and terms of employment, b) child labour, c) forced labour, d) worker’s organisations and e) non-discrimination.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9794" w14:textId="77777777" w:rsidR="009F183B" w:rsidRDefault="009F183B" w:rsidP="009F183B">
    <w:pPr>
      <w:pStyle w:val="Header"/>
      <w:pBdr>
        <w:bottom w:val="single" w:sz="4" w:space="1" w:color="auto"/>
      </w:pBdr>
      <w:tabs>
        <w:tab w:val="clear" w:pos="7581"/>
        <w:tab w:val="right" w:pos="9066"/>
      </w:tabs>
      <w:rPr>
        <w:rFonts w:ascii="Cambria" w:hAnsi="Cambria"/>
        <w:bCs/>
        <w:i/>
        <w:iCs/>
      </w:rPr>
    </w:pPr>
    <w:r w:rsidRPr="009F183B">
      <w:rPr>
        <w:rFonts w:ascii="Cambria" w:hAnsi="Cambria"/>
        <w:bCs/>
        <w:i/>
        <w:iCs/>
      </w:rPr>
      <w:t>Supply of Sapling for Baghlan Province, Afghanistan</w:t>
    </w:r>
  </w:p>
  <w:p w14:paraId="5DD8C9B8" w14:textId="3B5C0748" w:rsidR="0090043A" w:rsidRPr="009F183B" w:rsidRDefault="009F183B" w:rsidP="009F183B">
    <w:pPr>
      <w:pStyle w:val="Header"/>
      <w:pBdr>
        <w:bottom w:val="single" w:sz="4" w:space="1" w:color="auto"/>
      </w:pBdr>
      <w:tabs>
        <w:tab w:val="right" w:pos="9066"/>
      </w:tabs>
      <w:rPr>
        <w:i/>
      </w:rPr>
    </w:pPr>
    <w:r w:rsidRPr="00384466">
      <w:rPr>
        <w:i/>
      </w:rPr>
      <w:t>Strengthening Local Resilience and Integration through improved Watershed and Irrigation System</w:t>
    </w:r>
    <w:r>
      <w:tab/>
    </w:r>
    <w:r>
      <w:tab/>
      <w:t>Request for Quotation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31B" w14:textId="77777777" w:rsidR="0090043A" w:rsidRDefault="0090043A"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90043A" w:rsidRDefault="0090043A"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1E6533E2"/>
    <w:multiLevelType w:val="hybridMultilevel"/>
    <w:tmpl w:val="333E1F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685693E"/>
    <w:multiLevelType w:val="multilevel"/>
    <w:tmpl w:val="6CD252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87055E"/>
    <w:multiLevelType w:val="hybridMultilevel"/>
    <w:tmpl w:val="DB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C1866"/>
    <w:multiLevelType w:val="hybridMultilevel"/>
    <w:tmpl w:val="76287B5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F67B9"/>
    <w:multiLevelType w:val="hybridMultilevel"/>
    <w:tmpl w:val="32A0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81E3C"/>
    <w:multiLevelType w:val="multilevel"/>
    <w:tmpl w:val="4E324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10"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0C20C8"/>
    <w:multiLevelType w:val="hybridMultilevel"/>
    <w:tmpl w:val="A7A603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B890B50"/>
    <w:multiLevelType w:val="hybridMultilevel"/>
    <w:tmpl w:val="77E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A294B"/>
    <w:multiLevelType w:val="hybridMultilevel"/>
    <w:tmpl w:val="6EE27402"/>
    <w:lvl w:ilvl="0" w:tplc="F90E5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1255D"/>
    <w:multiLevelType w:val="multilevel"/>
    <w:tmpl w:val="CB5E53F8"/>
    <w:lvl w:ilvl="0">
      <w:numFmt w:val="decimal"/>
      <w:pStyle w:val="Heading1"/>
      <w:lvlText w:val="%1"/>
      <w:lvlJc w:val="left"/>
      <w:pPr>
        <w:ind w:left="851" w:hanging="85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8" w15:restartNumberingAfterBreak="0">
    <w:nsid w:val="556966E8"/>
    <w:multiLevelType w:val="hybridMultilevel"/>
    <w:tmpl w:val="61B4D5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239B7"/>
    <w:multiLevelType w:val="hybridMultilevel"/>
    <w:tmpl w:val="9C8C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8379F6"/>
    <w:multiLevelType w:val="hybridMultilevel"/>
    <w:tmpl w:val="6D2A7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52E64"/>
    <w:multiLevelType w:val="hybridMultilevel"/>
    <w:tmpl w:val="CF98A4E0"/>
    <w:lvl w:ilvl="0" w:tplc="9E14EA3E">
      <w:start w:val="1"/>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E10232"/>
    <w:multiLevelType w:val="hybridMultilevel"/>
    <w:tmpl w:val="22849952"/>
    <w:lvl w:ilvl="0" w:tplc="855A7656">
      <w:start w:val="1"/>
      <w:numFmt w:val="bullet"/>
      <w:pStyle w:val="ListParagraph"/>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9"/>
  </w:num>
  <w:num w:numId="2">
    <w:abstractNumId w:val="24"/>
  </w:num>
  <w:num w:numId="3">
    <w:abstractNumId w:val="17"/>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1"/>
  </w:num>
  <w:num w:numId="9">
    <w:abstractNumId w:val="18"/>
  </w:num>
  <w:num w:numId="10">
    <w:abstractNumId w:val="12"/>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3"/>
  </w:num>
  <w:num w:numId="14">
    <w:abstractNumId w:val="17"/>
  </w:num>
  <w:num w:numId="15">
    <w:abstractNumId w:val="17"/>
  </w:num>
  <w:num w:numId="16">
    <w:abstractNumId w:val="17"/>
  </w:num>
  <w:num w:numId="17">
    <w:abstractNumId w:val="4"/>
  </w:num>
  <w:num w:numId="18">
    <w:abstractNumId w:val="17"/>
  </w:num>
  <w:num w:numId="19">
    <w:abstractNumId w:val="20"/>
  </w:num>
  <w:num w:numId="20">
    <w:abstractNumId w:val="15"/>
  </w:num>
  <w:num w:numId="21">
    <w:abstractNumId w:val="6"/>
  </w:num>
  <w:num w:numId="22">
    <w:abstractNumId w:val="2"/>
  </w:num>
  <w:num w:numId="23">
    <w:abstractNumId w:val="10"/>
  </w:num>
  <w:num w:numId="24">
    <w:abstractNumId w:val="13"/>
  </w:num>
  <w:num w:numId="25">
    <w:abstractNumId w:val="23"/>
  </w:num>
  <w:num w:numId="26">
    <w:abstractNumId w:val="17"/>
  </w:num>
  <w:num w:numId="27">
    <w:abstractNumId w:val="22"/>
  </w:num>
  <w:num w:numId="28">
    <w:abstractNumId w:val="17"/>
  </w:num>
  <w:num w:numId="29">
    <w:abstractNumId w:val="17"/>
  </w:num>
  <w:num w:numId="30">
    <w:abstractNumId w:val="11"/>
  </w:num>
  <w:num w:numId="31">
    <w:abstractNumId w:val="5"/>
  </w:num>
  <w:num w:numId="32">
    <w:abstractNumId w:val="7"/>
  </w:num>
  <w:num w:numId="3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4BA"/>
    <w:rsid w:val="00005B9A"/>
    <w:rsid w:val="00007298"/>
    <w:rsid w:val="000076CE"/>
    <w:rsid w:val="00010A7C"/>
    <w:rsid w:val="00014EB0"/>
    <w:rsid w:val="0001594F"/>
    <w:rsid w:val="00021255"/>
    <w:rsid w:val="00022BC1"/>
    <w:rsid w:val="00023834"/>
    <w:rsid w:val="00024E07"/>
    <w:rsid w:val="00025327"/>
    <w:rsid w:val="00027757"/>
    <w:rsid w:val="0003053A"/>
    <w:rsid w:val="00031DAF"/>
    <w:rsid w:val="000325FA"/>
    <w:rsid w:val="00034650"/>
    <w:rsid w:val="00035CBA"/>
    <w:rsid w:val="00035E0D"/>
    <w:rsid w:val="0003788A"/>
    <w:rsid w:val="00043055"/>
    <w:rsid w:val="000431EB"/>
    <w:rsid w:val="000437E8"/>
    <w:rsid w:val="00043F01"/>
    <w:rsid w:val="000445F7"/>
    <w:rsid w:val="00044BDE"/>
    <w:rsid w:val="00045A42"/>
    <w:rsid w:val="00045CCD"/>
    <w:rsid w:val="0004678D"/>
    <w:rsid w:val="0005637E"/>
    <w:rsid w:val="00057A6C"/>
    <w:rsid w:val="00061F20"/>
    <w:rsid w:val="00071664"/>
    <w:rsid w:val="00073DD8"/>
    <w:rsid w:val="000756C1"/>
    <w:rsid w:val="00076658"/>
    <w:rsid w:val="00086650"/>
    <w:rsid w:val="00097D0B"/>
    <w:rsid w:val="000A3199"/>
    <w:rsid w:val="000A511B"/>
    <w:rsid w:val="000A55EE"/>
    <w:rsid w:val="000A65E1"/>
    <w:rsid w:val="000A7685"/>
    <w:rsid w:val="000B1824"/>
    <w:rsid w:val="000B4F20"/>
    <w:rsid w:val="000B7514"/>
    <w:rsid w:val="000C1F9F"/>
    <w:rsid w:val="000C30F8"/>
    <w:rsid w:val="000C4429"/>
    <w:rsid w:val="000D5313"/>
    <w:rsid w:val="000E1F97"/>
    <w:rsid w:val="000E3EB4"/>
    <w:rsid w:val="000E5300"/>
    <w:rsid w:val="000E6C8D"/>
    <w:rsid w:val="000F5C63"/>
    <w:rsid w:val="000F630A"/>
    <w:rsid w:val="0010302E"/>
    <w:rsid w:val="001075BE"/>
    <w:rsid w:val="0011219A"/>
    <w:rsid w:val="00121BA9"/>
    <w:rsid w:val="00123449"/>
    <w:rsid w:val="001235F5"/>
    <w:rsid w:val="0012454B"/>
    <w:rsid w:val="00124C99"/>
    <w:rsid w:val="00124CAF"/>
    <w:rsid w:val="0012686F"/>
    <w:rsid w:val="00127643"/>
    <w:rsid w:val="00132725"/>
    <w:rsid w:val="0013429F"/>
    <w:rsid w:val="001342BE"/>
    <w:rsid w:val="001431E9"/>
    <w:rsid w:val="00153D1D"/>
    <w:rsid w:val="001578CF"/>
    <w:rsid w:val="00160AED"/>
    <w:rsid w:val="00160F51"/>
    <w:rsid w:val="00161AC1"/>
    <w:rsid w:val="00161E8C"/>
    <w:rsid w:val="00161FB5"/>
    <w:rsid w:val="001625D7"/>
    <w:rsid w:val="00164A8D"/>
    <w:rsid w:val="00164F78"/>
    <w:rsid w:val="0017039C"/>
    <w:rsid w:val="00171221"/>
    <w:rsid w:val="00171B1B"/>
    <w:rsid w:val="00172B4B"/>
    <w:rsid w:val="001743AD"/>
    <w:rsid w:val="001801AE"/>
    <w:rsid w:val="001806CD"/>
    <w:rsid w:val="00182017"/>
    <w:rsid w:val="00182084"/>
    <w:rsid w:val="001825A0"/>
    <w:rsid w:val="0018600E"/>
    <w:rsid w:val="00192862"/>
    <w:rsid w:val="00197EF6"/>
    <w:rsid w:val="001A0B22"/>
    <w:rsid w:val="001A5804"/>
    <w:rsid w:val="001B0140"/>
    <w:rsid w:val="001B03BF"/>
    <w:rsid w:val="001B143A"/>
    <w:rsid w:val="001B32FA"/>
    <w:rsid w:val="001B4A6B"/>
    <w:rsid w:val="001B7366"/>
    <w:rsid w:val="001C0E5C"/>
    <w:rsid w:val="001C6B8D"/>
    <w:rsid w:val="001D0BF4"/>
    <w:rsid w:val="001D6C45"/>
    <w:rsid w:val="001E2B6E"/>
    <w:rsid w:val="001E3E6D"/>
    <w:rsid w:val="001E4DEA"/>
    <w:rsid w:val="001E713B"/>
    <w:rsid w:val="001F005A"/>
    <w:rsid w:val="001F01E8"/>
    <w:rsid w:val="001F2297"/>
    <w:rsid w:val="001F3F31"/>
    <w:rsid w:val="001F7C8F"/>
    <w:rsid w:val="00205F90"/>
    <w:rsid w:val="00205FA0"/>
    <w:rsid w:val="00207236"/>
    <w:rsid w:val="00216745"/>
    <w:rsid w:val="002219A0"/>
    <w:rsid w:val="00222E6E"/>
    <w:rsid w:val="00224915"/>
    <w:rsid w:val="0022574C"/>
    <w:rsid w:val="00225B9F"/>
    <w:rsid w:val="00231220"/>
    <w:rsid w:val="00236820"/>
    <w:rsid w:val="00236C97"/>
    <w:rsid w:val="002425BA"/>
    <w:rsid w:val="00243497"/>
    <w:rsid w:val="002448F9"/>
    <w:rsid w:val="002449A6"/>
    <w:rsid w:val="00244B81"/>
    <w:rsid w:val="00247503"/>
    <w:rsid w:val="00251229"/>
    <w:rsid w:val="002524C3"/>
    <w:rsid w:val="00253AD7"/>
    <w:rsid w:val="00253DAA"/>
    <w:rsid w:val="00254FA6"/>
    <w:rsid w:val="0025632B"/>
    <w:rsid w:val="00260EE8"/>
    <w:rsid w:val="0026172C"/>
    <w:rsid w:val="00262A30"/>
    <w:rsid w:val="002630C2"/>
    <w:rsid w:val="0026321B"/>
    <w:rsid w:val="00263250"/>
    <w:rsid w:val="002752DF"/>
    <w:rsid w:val="00277245"/>
    <w:rsid w:val="0028056D"/>
    <w:rsid w:val="00282579"/>
    <w:rsid w:val="00282B44"/>
    <w:rsid w:val="002836AD"/>
    <w:rsid w:val="00286031"/>
    <w:rsid w:val="00287AF9"/>
    <w:rsid w:val="00292429"/>
    <w:rsid w:val="002928BC"/>
    <w:rsid w:val="002929C7"/>
    <w:rsid w:val="002929DF"/>
    <w:rsid w:val="002A0EC1"/>
    <w:rsid w:val="002A3031"/>
    <w:rsid w:val="002A3461"/>
    <w:rsid w:val="002A4B38"/>
    <w:rsid w:val="002B2296"/>
    <w:rsid w:val="002B29C8"/>
    <w:rsid w:val="002B33FF"/>
    <w:rsid w:val="002B3D7C"/>
    <w:rsid w:val="002B6094"/>
    <w:rsid w:val="002B6D06"/>
    <w:rsid w:val="002C0298"/>
    <w:rsid w:val="002C309F"/>
    <w:rsid w:val="002D0A47"/>
    <w:rsid w:val="002D37D6"/>
    <w:rsid w:val="002D412A"/>
    <w:rsid w:val="002E186D"/>
    <w:rsid w:val="002E2970"/>
    <w:rsid w:val="002E42E0"/>
    <w:rsid w:val="002E6360"/>
    <w:rsid w:val="002E6E7E"/>
    <w:rsid w:val="002F0A75"/>
    <w:rsid w:val="002F15AF"/>
    <w:rsid w:val="002F1982"/>
    <w:rsid w:val="002F1E85"/>
    <w:rsid w:val="002F26BC"/>
    <w:rsid w:val="002F2C5D"/>
    <w:rsid w:val="00303916"/>
    <w:rsid w:val="00307B9A"/>
    <w:rsid w:val="003112A6"/>
    <w:rsid w:val="0031331F"/>
    <w:rsid w:val="003142A0"/>
    <w:rsid w:val="00314757"/>
    <w:rsid w:val="00315540"/>
    <w:rsid w:val="00315EDD"/>
    <w:rsid w:val="003217C8"/>
    <w:rsid w:val="0032502D"/>
    <w:rsid w:val="00325A30"/>
    <w:rsid w:val="00325E79"/>
    <w:rsid w:val="00326F28"/>
    <w:rsid w:val="0032749E"/>
    <w:rsid w:val="0032755B"/>
    <w:rsid w:val="00333F8E"/>
    <w:rsid w:val="0033561E"/>
    <w:rsid w:val="00336C7A"/>
    <w:rsid w:val="003371B2"/>
    <w:rsid w:val="003411AF"/>
    <w:rsid w:val="00343592"/>
    <w:rsid w:val="00343652"/>
    <w:rsid w:val="003467F7"/>
    <w:rsid w:val="0035033F"/>
    <w:rsid w:val="003517CB"/>
    <w:rsid w:val="00352D1D"/>
    <w:rsid w:val="00354869"/>
    <w:rsid w:val="00354D28"/>
    <w:rsid w:val="00360CDE"/>
    <w:rsid w:val="0036272D"/>
    <w:rsid w:val="003633FF"/>
    <w:rsid w:val="00364F91"/>
    <w:rsid w:val="00370171"/>
    <w:rsid w:val="003713A2"/>
    <w:rsid w:val="00373CC9"/>
    <w:rsid w:val="00373EB1"/>
    <w:rsid w:val="00376794"/>
    <w:rsid w:val="00377F87"/>
    <w:rsid w:val="003802EB"/>
    <w:rsid w:val="00382113"/>
    <w:rsid w:val="00382F55"/>
    <w:rsid w:val="00385B75"/>
    <w:rsid w:val="003868A5"/>
    <w:rsid w:val="003906A2"/>
    <w:rsid w:val="003929E1"/>
    <w:rsid w:val="00392DF5"/>
    <w:rsid w:val="00394239"/>
    <w:rsid w:val="003943A5"/>
    <w:rsid w:val="003966F0"/>
    <w:rsid w:val="003A0709"/>
    <w:rsid w:val="003B11A2"/>
    <w:rsid w:val="003B2841"/>
    <w:rsid w:val="003B615E"/>
    <w:rsid w:val="003B7101"/>
    <w:rsid w:val="003C2749"/>
    <w:rsid w:val="003C2FFD"/>
    <w:rsid w:val="003C64B7"/>
    <w:rsid w:val="003C64D9"/>
    <w:rsid w:val="003D4A02"/>
    <w:rsid w:val="003D4BA7"/>
    <w:rsid w:val="003D7664"/>
    <w:rsid w:val="003E00D5"/>
    <w:rsid w:val="003E0318"/>
    <w:rsid w:val="003E0334"/>
    <w:rsid w:val="003E0684"/>
    <w:rsid w:val="003E0A84"/>
    <w:rsid w:val="003E2408"/>
    <w:rsid w:val="003E25D9"/>
    <w:rsid w:val="003E3135"/>
    <w:rsid w:val="003E5E7C"/>
    <w:rsid w:val="003E7D28"/>
    <w:rsid w:val="004003A5"/>
    <w:rsid w:val="00401465"/>
    <w:rsid w:val="004043DC"/>
    <w:rsid w:val="00406D24"/>
    <w:rsid w:val="00407D73"/>
    <w:rsid w:val="0041352F"/>
    <w:rsid w:val="00417FD8"/>
    <w:rsid w:val="00417FED"/>
    <w:rsid w:val="00421016"/>
    <w:rsid w:val="00422D5B"/>
    <w:rsid w:val="00425AA9"/>
    <w:rsid w:val="004271E8"/>
    <w:rsid w:val="0043177B"/>
    <w:rsid w:val="00432130"/>
    <w:rsid w:val="00435F53"/>
    <w:rsid w:val="00441077"/>
    <w:rsid w:val="00442913"/>
    <w:rsid w:val="00444DFC"/>
    <w:rsid w:val="00450BD9"/>
    <w:rsid w:val="00452E55"/>
    <w:rsid w:val="00457A13"/>
    <w:rsid w:val="00470C93"/>
    <w:rsid w:val="004711EC"/>
    <w:rsid w:val="004715E5"/>
    <w:rsid w:val="00473355"/>
    <w:rsid w:val="00473BE6"/>
    <w:rsid w:val="00475B00"/>
    <w:rsid w:val="00475C3A"/>
    <w:rsid w:val="004872C4"/>
    <w:rsid w:val="0049448B"/>
    <w:rsid w:val="00494B2C"/>
    <w:rsid w:val="00496B8F"/>
    <w:rsid w:val="00497CC0"/>
    <w:rsid w:val="004A3366"/>
    <w:rsid w:val="004A43AD"/>
    <w:rsid w:val="004A5517"/>
    <w:rsid w:val="004A6304"/>
    <w:rsid w:val="004B1DD8"/>
    <w:rsid w:val="004B3732"/>
    <w:rsid w:val="004B77EB"/>
    <w:rsid w:val="004C1DF5"/>
    <w:rsid w:val="004C54BB"/>
    <w:rsid w:val="004C69B2"/>
    <w:rsid w:val="004D1C6B"/>
    <w:rsid w:val="004D28DA"/>
    <w:rsid w:val="004D5091"/>
    <w:rsid w:val="004E0AF0"/>
    <w:rsid w:val="004E2A17"/>
    <w:rsid w:val="004E3509"/>
    <w:rsid w:val="004E6661"/>
    <w:rsid w:val="004E71E1"/>
    <w:rsid w:val="004F1773"/>
    <w:rsid w:val="004F2023"/>
    <w:rsid w:val="004F3BCB"/>
    <w:rsid w:val="004F4C1C"/>
    <w:rsid w:val="004F4D8C"/>
    <w:rsid w:val="004F5107"/>
    <w:rsid w:val="004F73A9"/>
    <w:rsid w:val="0050205F"/>
    <w:rsid w:val="00503E12"/>
    <w:rsid w:val="00505DB0"/>
    <w:rsid w:val="005070CA"/>
    <w:rsid w:val="00507EB4"/>
    <w:rsid w:val="00511F34"/>
    <w:rsid w:val="005125B8"/>
    <w:rsid w:val="005139BC"/>
    <w:rsid w:val="0051467A"/>
    <w:rsid w:val="00517163"/>
    <w:rsid w:val="00517FB2"/>
    <w:rsid w:val="00524A8E"/>
    <w:rsid w:val="00525027"/>
    <w:rsid w:val="005302C8"/>
    <w:rsid w:val="00531D89"/>
    <w:rsid w:val="00536F1C"/>
    <w:rsid w:val="005509C6"/>
    <w:rsid w:val="0055394E"/>
    <w:rsid w:val="00555AA7"/>
    <w:rsid w:val="00555C72"/>
    <w:rsid w:val="00566CF2"/>
    <w:rsid w:val="00566F5D"/>
    <w:rsid w:val="0057054D"/>
    <w:rsid w:val="005707F9"/>
    <w:rsid w:val="0057139B"/>
    <w:rsid w:val="00571D38"/>
    <w:rsid w:val="00571D8C"/>
    <w:rsid w:val="0057267B"/>
    <w:rsid w:val="005728D7"/>
    <w:rsid w:val="00574A47"/>
    <w:rsid w:val="00577328"/>
    <w:rsid w:val="00577F36"/>
    <w:rsid w:val="0058029B"/>
    <w:rsid w:val="005803AA"/>
    <w:rsid w:val="005823B1"/>
    <w:rsid w:val="00591C49"/>
    <w:rsid w:val="00592788"/>
    <w:rsid w:val="0059491B"/>
    <w:rsid w:val="00595BF1"/>
    <w:rsid w:val="005A05A8"/>
    <w:rsid w:val="005A2EA8"/>
    <w:rsid w:val="005A307B"/>
    <w:rsid w:val="005A46BB"/>
    <w:rsid w:val="005A5D92"/>
    <w:rsid w:val="005B0361"/>
    <w:rsid w:val="005B07B2"/>
    <w:rsid w:val="005B134B"/>
    <w:rsid w:val="005B4FFD"/>
    <w:rsid w:val="005B5F33"/>
    <w:rsid w:val="005B65DE"/>
    <w:rsid w:val="005B6E72"/>
    <w:rsid w:val="005B79D3"/>
    <w:rsid w:val="005B7AC1"/>
    <w:rsid w:val="005C3794"/>
    <w:rsid w:val="005C47C1"/>
    <w:rsid w:val="005C553C"/>
    <w:rsid w:val="005C6A43"/>
    <w:rsid w:val="005D07CD"/>
    <w:rsid w:val="005D3102"/>
    <w:rsid w:val="005D60C2"/>
    <w:rsid w:val="005D7B64"/>
    <w:rsid w:val="005E29DC"/>
    <w:rsid w:val="005E3A49"/>
    <w:rsid w:val="005E518D"/>
    <w:rsid w:val="005E552F"/>
    <w:rsid w:val="005F2370"/>
    <w:rsid w:val="005F4663"/>
    <w:rsid w:val="006028D8"/>
    <w:rsid w:val="00603614"/>
    <w:rsid w:val="00605627"/>
    <w:rsid w:val="00606398"/>
    <w:rsid w:val="00606936"/>
    <w:rsid w:val="00607C79"/>
    <w:rsid w:val="00613402"/>
    <w:rsid w:val="0061392C"/>
    <w:rsid w:val="00617D7A"/>
    <w:rsid w:val="006225DE"/>
    <w:rsid w:val="00622D29"/>
    <w:rsid w:val="00623946"/>
    <w:rsid w:val="0062610B"/>
    <w:rsid w:val="0063131A"/>
    <w:rsid w:val="00633186"/>
    <w:rsid w:val="00640EA3"/>
    <w:rsid w:val="00643995"/>
    <w:rsid w:val="00643BBD"/>
    <w:rsid w:val="00643C1E"/>
    <w:rsid w:val="00651F98"/>
    <w:rsid w:val="006529E7"/>
    <w:rsid w:val="0065452B"/>
    <w:rsid w:val="00657748"/>
    <w:rsid w:val="00661570"/>
    <w:rsid w:val="00664B0C"/>
    <w:rsid w:val="00664CE1"/>
    <w:rsid w:val="00667A38"/>
    <w:rsid w:val="006707E2"/>
    <w:rsid w:val="006756E6"/>
    <w:rsid w:val="00676612"/>
    <w:rsid w:val="00682BC1"/>
    <w:rsid w:val="006830B7"/>
    <w:rsid w:val="00684B92"/>
    <w:rsid w:val="006A5032"/>
    <w:rsid w:val="006A5EEC"/>
    <w:rsid w:val="006A7B57"/>
    <w:rsid w:val="006B0FFF"/>
    <w:rsid w:val="006B1058"/>
    <w:rsid w:val="006B20E3"/>
    <w:rsid w:val="006B761D"/>
    <w:rsid w:val="006B7B1C"/>
    <w:rsid w:val="006C4F35"/>
    <w:rsid w:val="006C70F1"/>
    <w:rsid w:val="006D0055"/>
    <w:rsid w:val="006D0865"/>
    <w:rsid w:val="006D277D"/>
    <w:rsid w:val="006D27AD"/>
    <w:rsid w:val="006D403E"/>
    <w:rsid w:val="006D4572"/>
    <w:rsid w:val="006E002C"/>
    <w:rsid w:val="006E28A9"/>
    <w:rsid w:val="006E5316"/>
    <w:rsid w:val="006E714C"/>
    <w:rsid w:val="006F05CD"/>
    <w:rsid w:val="006F4F10"/>
    <w:rsid w:val="006F7584"/>
    <w:rsid w:val="006F7872"/>
    <w:rsid w:val="006F7949"/>
    <w:rsid w:val="0070253A"/>
    <w:rsid w:val="00703091"/>
    <w:rsid w:val="00710215"/>
    <w:rsid w:val="00710E44"/>
    <w:rsid w:val="00711DEA"/>
    <w:rsid w:val="007124C2"/>
    <w:rsid w:val="00712BEE"/>
    <w:rsid w:val="00712F65"/>
    <w:rsid w:val="0071495B"/>
    <w:rsid w:val="007159C5"/>
    <w:rsid w:val="00715D4F"/>
    <w:rsid w:val="00717C03"/>
    <w:rsid w:val="007206D4"/>
    <w:rsid w:val="00721304"/>
    <w:rsid w:val="00724726"/>
    <w:rsid w:val="00725932"/>
    <w:rsid w:val="0072593C"/>
    <w:rsid w:val="00725C3E"/>
    <w:rsid w:val="00730B2C"/>
    <w:rsid w:val="0073130A"/>
    <w:rsid w:val="0073223C"/>
    <w:rsid w:val="00732D9B"/>
    <w:rsid w:val="0073627B"/>
    <w:rsid w:val="0074098C"/>
    <w:rsid w:val="00741441"/>
    <w:rsid w:val="007420FC"/>
    <w:rsid w:val="0074376C"/>
    <w:rsid w:val="00743CDD"/>
    <w:rsid w:val="00745196"/>
    <w:rsid w:val="0074634A"/>
    <w:rsid w:val="00746E79"/>
    <w:rsid w:val="00747BB3"/>
    <w:rsid w:val="00750FCD"/>
    <w:rsid w:val="007525DF"/>
    <w:rsid w:val="00754D34"/>
    <w:rsid w:val="007601C0"/>
    <w:rsid w:val="00762A41"/>
    <w:rsid w:val="007633D4"/>
    <w:rsid w:val="0076763C"/>
    <w:rsid w:val="007718AC"/>
    <w:rsid w:val="00772DEB"/>
    <w:rsid w:val="007730D2"/>
    <w:rsid w:val="00781ADF"/>
    <w:rsid w:val="00782911"/>
    <w:rsid w:val="00783588"/>
    <w:rsid w:val="007903F1"/>
    <w:rsid w:val="007937C3"/>
    <w:rsid w:val="00794CFA"/>
    <w:rsid w:val="00795058"/>
    <w:rsid w:val="00795978"/>
    <w:rsid w:val="007976F5"/>
    <w:rsid w:val="00797D28"/>
    <w:rsid w:val="007A1B47"/>
    <w:rsid w:val="007A1D16"/>
    <w:rsid w:val="007A425F"/>
    <w:rsid w:val="007A6607"/>
    <w:rsid w:val="007A7DAA"/>
    <w:rsid w:val="007B037B"/>
    <w:rsid w:val="007B095B"/>
    <w:rsid w:val="007B0A2B"/>
    <w:rsid w:val="007B1298"/>
    <w:rsid w:val="007B1BBF"/>
    <w:rsid w:val="007B741E"/>
    <w:rsid w:val="007C11BF"/>
    <w:rsid w:val="007C11C5"/>
    <w:rsid w:val="007C2113"/>
    <w:rsid w:val="007C2267"/>
    <w:rsid w:val="007C2ABD"/>
    <w:rsid w:val="007C6B0A"/>
    <w:rsid w:val="007C7FAA"/>
    <w:rsid w:val="007D0DB5"/>
    <w:rsid w:val="007D2081"/>
    <w:rsid w:val="007D2BC3"/>
    <w:rsid w:val="007D2D76"/>
    <w:rsid w:val="007D5358"/>
    <w:rsid w:val="007D5549"/>
    <w:rsid w:val="007D66CF"/>
    <w:rsid w:val="007D6B73"/>
    <w:rsid w:val="007E196B"/>
    <w:rsid w:val="007E1D9C"/>
    <w:rsid w:val="007E2215"/>
    <w:rsid w:val="007F0D8E"/>
    <w:rsid w:val="007F3BB1"/>
    <w:rsid w:val="007F5E04"/>
    <w:rsid w:val="007F6AAE"/>
    <w:rsid w:val="007F79C6"/>
    <w:rsid w:val="00800C8E"/>
    <w:rsid w:val="00802AD0"/>
    <w:rsid w:val="008035B6"/>
    <w:rsid w:val="00803AAC"/>
    <w:rsid w:val="00804B90"/>
    <w:rsid w:val="00810E13"/>
    <w:rsid w:val="00813263"/>
    <w:rsid w:val="008138C8"/>
    <w:rsid w:val="008144D3"/>
    <w:rsid w:val="00820910"/>
    <w:rsid w:val="008218B2"/>
    <w:rsid w:val="00822151"/>
    <w:rsid w:val="00826A56"/>
    <w:rsid w:val="00827192"/>
    <w:rsid w:val="00831971"/>
    <w:rsid w:val="008350DC"/>
    <w:rsid w:val="0083628B"/>
    <w:rsid w:val="008442C6"/>
    <w:rsid w:val="008459C5"/>
    <w:rsid w:val="00850A78"/>
    <w:rsid w:val="00852345"/>
    <w:rsid w:val="00853474"/>
    <w:rsid w:val="00856F42"/>
    <w:rsid w:val="00864A5F"/>
    <w:rsid w:val="00865B3E"/>
    <w:rsid w:val="00872596"/>
    <w:rsid w:val="00874990"/>
    <w:rsid w:val="008754A8"/>
    <w:rsid w:val="00875F9B"/>
    <w:rsid w:val="008763D4"/>
    <w:rsid w:val="00876982"/>
    <w:rsid w:val="00876C60"/>
    <w:rsid w:val="00877EC8"/>
    <w:rsid w:val="00881280"/>
    <w:rsid w:val="00882C78"/>
    <w:rsid w:val="00883424"/>
    <w:rsid w:val="0088445B"/>
    <w:rsid w:val="00884BD1"/>
    <w:rsid w:val="00885014"/>
    <w:rsid w:val="00886585"/>
    <w:rsid w:val="00890040"/>
    <w:rsid w:val="008939BB"/>
    <w:rsid w:val="008978DB"/>
    <w:rsid w:val="008A5258"/>
    <w:rsid w:val="008B0FF3"/>
    <w:rsid w:val="008B1194"/>
    <w:rsid w:val="008B32B5"/>
    <w:rsid w:val="008B4FCB"/>
    <w:rsid w:val="008B7145"/>
    <w:rsid w:val="008B7EEC"/>
    <w:rsid w:val="008C1ADF"/>
    <w:rsid w:val="008C4189"/>
    <w:rsid w:val="008C44CB"/>
    <w:rsid w:val="008C7152"/>
    <w:rsid w:val="008C7F80"/>
    <w:rsid w:val="008D59E9"/>
    <w:rsid w:val="008D7057"/>
    <w:rsid w:val="008E2968"/>
    <w:rsid w:val="008E38CD"/>
    <w:rsid w:val="008E3B1B"/>
    <w:rsid w:val="008E3B2A"/>
    <w:rsid w:val="008E5812"/>
    <w:rsid w:val="008E764C"/>
    <w:rsid w:val="008E767A"/>
    <w:rsid w:val="008F23E6"/>
    <w:rsid w:val="008F2A30"/>
    <w:rsid w:val="008F7831"/>
    <w:rsid w:val="0090043A"/>
    <w:rsid w:val="00900737"/>
    <w:rsid w:val="00917897"/>
    <w:rsid w:val="00923608"/>
    <w:rsid w:val="00925C1F"/>
    <w:rsid w:val="0092619B"/>
    <w:rsid w:val="00926A33"/>
    <w:rsid w:val="009275B6"/>
    <w:rsid w:val="0093268B"/>
    <w:rsid w:val="009327CE"/>
    <w:rsid w:val="00934D99"/>
    <w:rsid w:val="00940916"/>
    <w:rsid w:val="00940E34"/>
    <w:rsid w:val="0094166A"/>
    <w:rsid w:val="0094363F"/>
    <w:rsid w:val="00943DE5"/>
    <w:rsid w:val="009454B5"/>
    <w:rsid w:val="009455FD"/>
    <w:rsid w:val="00946280"/>
    <w:rsid w:val="0094767E"/>
    <w:rsid w:val="00955C52"/>
    <w:rsid w:val="009578FC"/>
    <w:rsid w:val="00957B18"/>
    <w:rsid w:val="0096458D"/>
    <w:rsid w:val="00966BC2"/>
    <w:rsid w:val="00966F9F"/>
    <w:rsid w:val="009717F5"/>
    <w:rsid w:val="00971ADC"/>
    <w:rsid w:val="00972548"/>
    <w:rsid w:val="009739CE"/>
    <w:rsid w:val="00975F09"/>
    <w:rsid w:val="00977D2E"/>
    <w:rsid w:val="0098065C"/>
    <w:rsid w:val="00980FAB"/>
    <w:rsid w:val="0098291A"/>
    <w:rsid w:val="009849EB"/>
    <w:rsid w:val="009857DE"/>
    <w:rsid w:val="00990C28"/>
    <w:rsid w:val="00993A76"/>
    <w:rsid w:val="00996DD1"/>
    <w:rsid w:val="009A1784"/>
    <w:rsid w:val="009A485E"/>
    <w:rsid w:val="009A5B08"/>
    <w:rsid w:val="009A608F"/>
    <w:rsid w:val="009A7453"/>
    <w:rsid w:val="009A75FB"/>
    <w:rsid w:val="009A7E72"/>
    <w:rsid w:val="009B0A63"/>
    <w:rsid w:val="009B112C"/>
    <w:rsid w:val="009B2F6B"/>
    <w:rsid w:val="009B7309"/>
    <w:rsid w:val="009C02AD"/>
    <w:rsid w:val="009C14B5"/>
    <w:rsid w:val="009C1BC5"/>
    <w:rsid w:val="009C4C31"/>
    <w:rsid w:val="009D2AFA"/>
    <w:rsid w:val="009D32F5"/>
    <w:rsid w:val="009D3892"/>
    <w:rsid w:val="009D529F"/>
    <w:rsid w:val="009D5B38"/>
    <w:rsid w:val="009D7BD9"/>
    <w:rsid w:val="009E2634"/>
    <w:rsid w:val="009E6280"/>
    <w:rsid w:val="009E673B"/>
    <w:rsid w:val="009E6CC1"/>
    <w:rsid w:val="009F07DA"/>
    <w:rsid w:val="009F183B"/>
    <w:rsid w:val="009F3148"/>
    <w:rsid w:val="009F371D"/>
    <w:rsid w:val="009F41E4"/>
    <w:rsid w:val="009F4A64"/>
    <w:rsid w:val="009F712A"/>
    <w:rsid w:val="00A03CEF"/>
    <w:rsid w:val="00A03E65"/>
    <w:rsid w:val="00A044F1"/>
    <w:rsid w:val="00A04B84"/>
    <w:rsid w:val="00A04DD0"/>
    <w:rsid w:val="00A146F1"/>
    <w:rsid w:val="00A15D2B"/>
    <w:rsid w:val="00A16EBC"/>
    <w:rsid w:val="00A17A64"/>
    <w:rsid w:val="00A23B62"/>
    <w:rsid w:val="00A25C6A"/>
    <w:rsid w:val="00A30580"/>
    <w:rsid w:val="00A323FF"/>
    <w:rsid w:val="00A37153"/>
    <w:rsid w:val="00A412E7"/>
    <w:rsid w:val="00A41501"/>
    <w:rsid w:val="00A424B5"/>
    <w:rsid w:val="00A522A8"/>
    <w:rsid w:val="00A53A20"/>
    <w:rsid w:val="00A549E9"/>
    <w:rsid w:val="00A566EF"/>
    <w:rsid w:val="00A635A7"/>
    <w:rsid w:val="00A6432D"/>
    <w:rsid w:val="00A73D0F"/>
    <w:rsid w:val="00A75B81"/>
    <w:rsid w:val="00A761EF"/>
    <w:rsid w:val="00A773DF"/>
    <w:rsid w:val="00A82444"/>
    <w:rsid w:val="00A84BF0"/>
    <w:rsid w:val="00A85570"/>
    <w:rsid w:val="00A86092"/>
    <w:rsid w:val="00A903C1"/>
    <w:rsid w:val="00A90CD0"/>
    <w:rsid w:val="00A90F83"/>
    <w:rsid w:val="00A929B7"/>
    <w:rsid w:val="00A94FF4"/>
    <w:rsid w:val="00A9538A"/>
    <w:rsid w:val="00A96E62"/>
    <w:rsid w:val="00AA19FB"/>
    <w:rsid w:val="00AA2849"/>
    <w:rsid w:val="00AA2EC9"/>
    <w:rsid w:val="00AA7E25"/>
    <w:rsid w:val="00AB149E"/>
    <w:rsid w:val="00AB2E6D"/>
    <w:rsid w:val="00AB460B"/>
    <w:rsid w:val="00AB587A"/>
    <w:rsid w:val="00AB5B76"/>
    <w:rsid w:val="00AB6772"/>
    <w:rsid w:val="00AB6DE7"/>
    <w:rsid w:val="00AC068D"/>
    <w:rsid w:val="00AC0911"/>
    <w:rsid w:val="00AC134D"/>
    <w:rsid w:val="00AC3D52"/>
    <w:rsid w:val="00AC4CAF"/>
    <w:rsid w:val="00AC5F91"/>
    <w:rsid w:val="00AC6CA6"/>
    <w:rsid w:val="00AC7BE2"/>
    <w:rsid w:val="00AD042A"/>
    <w:rsid w:val="00AD14EC"/>
    <w:rsid w:val="00AD3814"/>
    <w:rsid w:val="00AD7981"/>
    <w:rsid w:val="00AE08E9"/>
    <w:rsid w:val="00AE0AE2"/>
    <w:rsid w:val="00AE12E8"/>
    <w:rsid w:val="00AE2A0F"/>
    <w:rsid w:val="00AE3CD2"/>
    <w:rsid w:val="00AE5B41"/>
    <w:rsid w:val="00AF0AE5"/>
    <w:rsid w:val="00AF15F5"/>
    <w:rsid w:val="00AF24F2"/>
    <w:rsid w:val="00AF615E"/>
    <w:rsid w:val="00AF7FAE"/>
    <w:rsid w:val="00B00980"/>
    <w:rsid w:val="00B0137A"/>
    <w:rsid w:val="00B01476"/>
    <w:rsid w:val="00B04D49"/>
    <w:rsid w:val="00B11847"/>
    <w:rsid w:val="00B126C0"/>
    <w:rsid w:val="00B13729"/>
    <w:rsid w:val="00B14E06"/>
    <w:rsid w:val="00B215E5"/>
    <w:rsid w:val="00B22A46"/>
    <w:rsid w:val="00B23D2B"/>
    <w:rsid w:val="00B24632"/>
    <w:rsid w:val="00B249A7"/>
    <w:rsid w:val="00B25753"/>
    <w:rsid w:val="00B26AD5"/>
    <w:rsid w:val="00B26EEE"/>
    <w:rsid w:val="00B27B93"/>
    <w:rsid w:val="00B33550"/>
    <w:rsid w:val="00B342A7"/>
    <w:rsid w:val="00B405EB"/>
    <w:rsid w:val="00B4446E"/>
    <w:rsid w:val="00B467C7"/>
    <w:rsid w:val="00B51A2F"/>
    <w:rsid w:val="00B51EA4"/>
    <w:rsid w:val="00B56374"/>
    <w:rsid w:val="00B60859"/>
    <w:rsid w:val="00B621D1"/>
    <w:rsid w:val="00B64CE1"/>
    <w:rsid w:val="00B65A7A"/>
    <w:rsid w:val="00B668E5"/>
    <w:rsid w:val="00B677DE"/>
    <w:rsid w:val="00B70947"/>
    <w:rsid w:val="00B729FA"/>
    <w:rsid w:val="00B72B58"/>
    <w:rsid w:val="00B73A84"/>
    <w:rsid w:val="00B74C2C"/>
    <w:rsid w:val="00B763AF"/>
    <w:rsid w:val="00B7694D"/>
    <w:rsid w:val="00B77620"/>
    <w:rsid w:val="00B80C7C"/>
    <w:rsid w:val="00B81B5E"/>
    <w:rsid w:val="00B90326"/>
    <w:rsid w:val="00B91F7A"/>
    <w:rsid w:val="00B92CB0"/>
    <w:rsid w:val="00B9357B"/>
    <w:rsid w:val="00B93687"/>
    <w:rsid w:val="00B9563D"/>
    <w:rsid w:val="00BA0EC4"/>
    <w:rsid w:val="00BA1E25"/>
    <w:rsid w:val="00BA3304"/>
    <w:rsid w:val="00BA3429"/>
    <w:rsid w:val="00BA594E"/>
    <w:rsid w:val="00BA7EA2"/>
    <w:rsid w:val="00BB4D18"/>
    <w:rsid w:val="00BB5142"/>
    <w:rsid w:val="00BB5889"/>
    <w:rsid w:val="00BB6368"/>
    <w:rsid w:val="00BB6EF9"/>
    <w:rsid w:val="00BC207A"/>
    <w:rsid w:val="00BC2C4D"/>
    <w:rsid w:val="00BC4DDC"/>
    <w:rsid w:val="00BC5604"/>
    <w:rsid w:val="00BC7F17"/>
    <w:rsid w:val="00BD1446"/>
    <w:rsid w:val="00BD1EA1"/>
    <w:rsid w:val="00BD41C1"/>
    <w:rsid w:val="00BD4C8F"/>
    <w:rsid w:val="00BD6315"/>
    <w:rsid w:val="00BD690A"/>
    <w:rsid w:val="00BE283A"/>
    <w:rsid w:val="00BE646F"/>
    <w:rsid w:val="00BE7EBB"/>
    <w:rsid w:val="00BF41B7"/>
    <w:rsid w:val="00BF75A7"/>
    <w:rsid w:val="00C003DC"/>
    <w:rsid w:val="00C03742"/>
    <w:rsid w:val="00C0487B"/>
    <w:rsid w:val="00C07392"/>
    <w:rsid w:val="00C074F4"/>
    <w:rsid w:val="00C13041"/>
    <w:rsid w:val="00C13F21"/>
    <w:rsid w:val="00C149B3"/>
    <w:rsid w:val="00C14BFC"/>
    <w:rsid w:val="00C14C00"/>
    <w:rsid w:val="00C16F5D"/>
    <w:rsid w:val="00C2234C"/>
    <w:rsid w:val="00C24043"/>
    <w:rsid w:val="00C2441D"/>
    <w:rsid w:val="00C24F2E"/>
    <w:rsid w:val="00C3068F"/>
    <w:rsid w:val="00C30A19"/>
    <w:rsid w:val="00C32989"/>
    <w:rsid w:val="00C32C15"/>
    <w:rsid w:val="00C3459D"/>
    <w:rsid w:val="00C35696"/>
    <w:rsid w:val="00C428A8"/>
    <w:rsid w:val="00C455DB"/>
    <w:rsid w:val="00C46D70"/>
    <w:rsid w:val="00C46FCC"/>
    <w:rsid w:val="00C535AE"/>
    <w:rsid w:val="00C56064"/>
    <w:rsid w:val="00C56ED2"/>
    <w:rsid w:val="00C60BAD"/>
    <w:rsid w:val="00C62226"/>
    <w:rsid w:val="00C6378F"/>
    <w:rsid w:val="00C64D52"/>
    <w:rsid w:val="00C70C86"/>
    <w:rsid w:val="00C71A5B"/>
    <w:rsid w:val="00C724AD"/>
    <w:rsid w:val="00C7619C"/>
    <w:rsid w:val="00C778DC"/>
    <w:rsid w:val="00C81182"/>
    <w:rsid w:val="00C817F1"/>
    <w:rsid w:val="00C817FA"/>
    <w:rsid w:val="00C841F7"/>
    <w:rsid w:val="00C8687A"/>
    <w:rsid w:val="00C87DAF"/>
    <w:rsid w:val="00C91743"/>
    <w:rsid w:val="00C96D78"/>
    <w:rsid w:val="00C979A1"/>
    <w:rsid w:val="00CA1A4A"/>
    <w:rsid w:val="00CA60C3"/>
    <w:rsid w:val="00CA6C1D"/>
    <w:rsid w:val="00CB0A84"/>
    <w:rsid w:val="00CC1D7E"/>
    <w:rsid w:val="00CC392C"/>
    <w:rsid w:val="00CC41D9"/>
    <w:rsid w:val="00CD132C"/>
    <w:rsid w:val="00CD31D8"/>
    <w:rsid w:val="00CE04C8"/>
    <w:rsid w:val="00CE1E59"/>
    <w:rsid w:val="00CE4400"/>
    <w:rsid w:val="00CE513F"/>
    <w:rsid w:val="00CE5CC3"/>
    <w:rsid w:val="00CE6588"/>
    <w:rsid w:val="00CE6859"/>
    <w:rsid w:val="00CE7FD5"/>
    <w:rsid w:val="00CF1644"/>
    <w:rsid w:val="00CF2A6C"/>
    <w:rsid w:val="00CF4B69"/>
    <w:rsid w:val="00CF4B98"/>
    <w:rsid w:val="00CF57C0"/>
    <w:rsid w:val="00CF66DD"/>
    <w:rsid w:val="00CF67E7"/>
    <w:rsid w:val="00CF7D28"/>
    <w:rsid w:val="00D02013"/>
    <w:rsid w:val="00D10D3B"/>
    <w:rsid w:val="00D11125"/>
    <w:rsid w:val="00D11CAB"/>
    <w:rsid w:val="00D12E75"/>
    <w:rsid w:val="00D13282"/>
    <w:rsid w:val="00D146E8"/>
    <w:rsid w:val="00D1473D"/>
    <w:rsid w:val="00D171D5"/>
    <w:rsid w:val="00D203CE"/>
    <w:rsid w:val="00D20C1B"/>
    <w:rsid w:val="00D222DA"/>
    <w:rsid w:val="00D23D9D"/>
    <w:rsid w:val="00D24828"/>
    <w:rsid w:val="00D24F06"/>
    <w:rsid w:val="00D2607D"/>
    <w:rsid w:val="00D27886"/>
    <w:rsid w:val="00D34C52"/>
    <w:rsid w:val="00D37655"/>
    <w:rsid w:val="00D42626"/>
    <w:rsid w:val="00D47C92"/>
    <w:rsid w:val="00D501AA"/>
    <w:rsid w:val="00D50BDB"/>
    <w:rsid w:val="00D51B07"/>
    <w:rsid w:val="00D52E25"/>
    <w:rsid w:val="00D55CDC"/>
    <w:rsid w:val="00D56AA2"/>
    <w:rsid w:val="00D6505C"/>
    <w:rsid w:val="00D655FB"/>
    <w:rsid w:val="00D65D83"/>
    <w:rsid w:val="00D667CD"/>
    <w:rsid w:val="00D676F0"/>
    <w:rsid w:val="00D734A1"/>
    <w:rsid w:val="00D776B8"/>
    <w:rsid w:val="00D8164E"/>
    <w:rsid w:val="00D824FE"/>
    <w:rsid w:val="00D874B0"/>
    <w:rsid w:val="00D94B82"/>
    <w:rsid w:val="00D95FD9"/>
    <w:rsid w:val="00DA16D3"/>
    <w:rsid w:val="00DA4CF8"/>
    <w:rsid w:val="00DA7D09"/>
    <w:rsid w:val="00DB2B19"/>
    <w:rsid w:val="00DB53BE"/>
    <w:rsid w:val="00DB66EA"/>
    <w:rsid w:val="00DC12DD"/>
    <w:rsid w:val="00DC3662"/>
    <w:rsid w:val="00DC506B"/>
    <w:rsid w:val="00DC6FD2"/>
    <w:rsid w:val="00DC79D2"/>
    <w:rsid w:val="00DD18CD"/>
    <w:rsid w:val="00DD1CF3"/>
    <w:rsid w:val="00DD65CC"/>
    <w:rsid w:val="00DD7E76"/>
    <w:rsid w:val="00DE3F72"/>
    <w:rsid w:val="00DE43C2"/>
    <w:rsid w:val="00DE5564"/>
    <w:rsid w:val="00DE5952"/>
    <w:rsid w:val="00DF0656"/>
    <w:rsid w:val="00DF14DA"/>
    <w:rsid w:val="00DF23C8"/>
    <w:rsid w:val="00DF37DE"/>
    <w:rsid w:val="00DF4250"/>
    <w:rsid w:val="00DF4D35"/>
    <w:rsid w:val="00E036A8"/>
    <w:rsid w:val="00E13361"/>
    <w:rsid w:val="00E14FC2"/>
    <w:rsid w:val="00E15C46"/>
    <w:rsid w:val="00E16B5A"/>
    <w:rsid w:val="00E16CBB"/>
    <w:rsid w:val="00E21C6B"/>
    <w:rsid w:val="00E24449"/>
    <w:rsid w:val="00E27E90"/>
    <w:rsid w:val="00E33732"/>
    <w:rsid w:val="00E34608"/>
    <w:rsid w:val="00E35F54"/>
    <w:rsid w:val="00E3663F"/>
    <w:rsid w:val="00E36743"/>
    <w:rsid w:val="00E37651"/>
    <w:rsid w:val="00E42AA3"/>
    <w:rsid w:val="00E42BC5"/>
    <w:rsid w:val="00E435F0"/>
    <w:rsid w:val="00E442AD"/>
    <w:rsid w:val="00E475C3"/>
    <w:rsid w:val="00E47DB7"/>
    <w:rsid w:val="00E52067"/>
    <w:rsid w:val="00E53560"/>
    <w:rsid w:val="00E54F5A"/>
    <w:rsid w:val="00E57105"/>
    <w:rsid w:val="00E60020"/>
    <w:rsid w:val="00E6530D"/>
    <w:rsid w:val="00E65904"/>
    <w:rsid w:val="00E70AD3"/>
    <w:rsid w:val="00E7145D"/>
    <w:rsid w:val="00E71901"/>
    <w:rsid w:val="00E7595F"/>
    <w:rsid w:val="00E760B1"/>
    <w:rsid w:val="00E77FFC"/>
    <w:rsid w:val="00E84D92"/>
    <w:rsid w:val="00E90EEE"/>
    <w:rsid w:val="00E92C79"/>
    <w:rsid w:val="00E96EDA"/>
    <w:rsid w:val="00EA19DA"/>
    <w:rsid w:val="00EA5469"/>
    <w:rsid w:val="00EA7042"/>
    <w:rsid w:val="00EA7BA9"/>
    <w:rsid w:val="00EB0263"/>
    <w:rsid w:val="00EB1060"/>
    <w:rsid w:val="00EB2EB2"/>
    <w:rsid w:val="00EB3F3C"/>
    <w:rsid w:val="00EB4B63"/>
    <w:rsid w:val="00EB5AF2"/>
    <w:rsid w:val="00EB7450"/>
    <w:rsid w:val="00EB7512"/>
    <w:rsid w:val="00EB7CC1"/>
    <w:rsid w:val="00EB7CCA"/>
    <w:rsid w:val="00EC04D0"/>
    <w:rsid w:val="00EC14C0"/>
    <w:rsid w:val="00EC1A62"/>
    <w:rsid w:val="00EC5333"/>
    <w:rsid w:val="00EC581F"/>
    <w:rsid w:val="00ED0099"/>
    <w:rsid w:val="00ED11C2"/>
    <w:rsid w:val="00ED4330"/>
    <w:rsid w:val="00ED4D04"/>
    <w:rsid w:val="00ED7E1E"/>
    <w:rsid w:val="00EE1C77"/>
    <w:rsid w:val="00EE589F"/>
    <w:rsid w:val="00EE6582"/>
    <w:rsid w:val="00EF202D"/>
    <w:rsid w:val="00EF454D"/>
    <w:rsid w:val="00EF69CA"/>
    <w:rsid w:val="00EF703F"/>
    <w:rsid w:val="00F05968"/>
    <w:rsid w:val="00F064A7"/>
    <w:rsid w:val="00F07081"/>
    <w:rsid w:val="00F070AF"/>
    <w:rsid w:val="00F122E9"/>
    <w:rsid w:val="00F12E1B"/>
    <w:rsid w:val="00F13A8B"/>
    <w:rsid w:val="00F13CEC"/>
    <w:rsid w:val="00F16CA8"/>
    <w:rsid w:val="00F16CB2"/>
    <w:rsid w:val="00F22A2C"/>
    <w:rsid w:val="00F25947"/>
    <w:rsid w:val="00F25DF3"/>
    <w:rsid w:val="00F26DEE"/>
    <w:rsid w:val="00F3005E"/>
    <w:rsid w:val="00F309A8"/>
    <w:rsid w:val="00F32E13"/>
    <w:rsid w:val="00F407C8"/>
    <w:rsid w:val="00F409F4"/>
    <w:rsid w:val="00F41547"/>
    <w:rsid w:val="00F440B1"/>
    <w:rsid w:val="00F4440E"/>
    <w:rsid w:val="00F45C5D"/>
    <w:rsid w:val="00F503CA"/>
    <w:rsid w:val="00F50531"/>
    <w:rsid w:val="00F633BB"/>
    <w:rsid w:val="00F63B08"/>
    <w:rsid w:val="00F63DE8"/>
    <w:rsid w:val="00F65B9B"/>
    <w:rsid w:val="00F703F3"/>
    <w:rsid w:val="00F811EE"/>
    <w:rsid w:val="00F81598"/>
    <w:rsid w:val="00F81A21"/>
    <w:rsid w:val="00F85342"/>
    <w:rsid w:val="00F87D7E"/>
    <w:rsid w:val="00F90015"/>
    <w:rsid w:val="00F91F61"/>
    <w:rsid w:val="00F92831"/>
    <w:rsid w:val="00F95732"/>
    <w:rsid w:val="00FA11CA"/>
    <w:rsid w:val="00FA13D3"/>
    <w:rsid w:val="00FA67E2"/>
    <w:rsid w:val="00FB0D9C"/>
    <w:rsid w:val="00FB1685"/>
    <w:rsid w:val="00FB2879"/>
    <w:rsid w:val="00FC2C71"/>
    <w:rsid w:val="00FC384A"/>
    <w:rsid w:val="00FC4C95"/>
    <w:rsid w:val="00FC6E4F"/>
    <w:rsid w:val="00FC6EBB"/>
    <w:rsid w:val="00FC739B"/>
    <w:rsid w:val="00FD2420"/>
    <w:rsid w:val="00FD314A"/>
    <w:rsid w:val="00FD651E"/>
    <w:rsid w:val="00FD6CEF"/>
    <w:rsid w:val="00FD7413"/>
    <w:rsid w:val="00FD745B"/>
    <w:rsid w:val="00FE457A"/>
    <w:rsid w:val="00FF070A"/>
    <w:rsid w:val="00FF52CD"/>
    <w:rsid w:val="00FF79C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3"/>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3"/>
      </w:numPr>
      <w:spacing w:before="240"/>
      <w:ind w:left="1296"/>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3"/>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3"/>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iPriority w:val="99"/>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uiPriority w:val="99"/>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B81B5E"/>
    <w:pPr>
      <w:suppressAutoHyphens/>
      <w:spacing w:before="60" w:after="60"/>
      <w:ind w:left="284" w:hanging="284"/>
      <w:contextualSpacing/>
    </w:pPr>
    <w:rPr>
      <w:rFonts w:ascii="Cambria" w:hAnsi="Cambria"/>
      <w:sz w:val="18"/>
      <w:szCs w:val="18"/>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B81B5E"/>
    <w:rPr>
      <w:rFonts w:ascii="Cambria" w:hAnsi="Cambria" w:cs="Arial"/>
      <w:color w:val="000000"/>
      <w:sz w:val="18"/>
      <w:szCs w:val="18"/>
      <w:u w:color="000000"/>
      <w:bdr w:val="nil"/>
      <w:lang w:val="en-GB" w:eastAsia="de-DE"/>
    </w:rPr>
  </w:style>
  <w:style w:type="paragraph" w:styleId="TOC1">
    <w:name w:val="toc 1"/>
    <w:basedOn w:val="Normal"/>
    <w:next w:val="Normal"/>
    <w:autoRedefine/>
    <w:uiPriority w:val="39"/>
    <w:unhideWhenUsed/>
    <w:rsid w:val="00577328"/>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555,AB List 1,lp1,Equipment,Bullet Points,ProcessA,Citation List,본문(내용),List Paragraph (numbered (a)),Colorful List - Accent 11"/>
    <w:basedOn w:val="Normal"/>
    <w:link w:val="ListParagraphChar"/>
    <w:autoRedefine/>
    <w:uiPriority w:val="99"/>
    <w:qFormat/>
    <w:rsid w:val="000076CE"/>
    <w:pPr>
      <w:numPr>
        <w:numId w:val="2"/>
      </w:numPr>
      <w:spacing w:before="0" w:line="276" w:lineRule="auto"/>
      <w:contextualSpacing/>
    </w:p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3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4"/>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semiHidden/>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val="en-US"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paragraph" w:styleId="TOCHeading">
    <w:name w:val="TOC Heading"/>
    <w:basedOn w:val="Heading1"/>
    <w:next w:val="Normal"/>
    <w:uiPriority w:val="39"/>
    <w:unhideWhenUsed/>
    <w:qFormat/>
    <w:rsid w:val="006D403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paragraph" w:styleId="BodyTextIndent">
    <w:name w:val="Body Text Indent"/>
    <w:basedOn w:val="Normal"/>
    <w:link w:val="BodyTextIndentChar"/>
    <w:uiPriority w:val="99"/>
    <w:semiHidden/>
    <w:unhideWhenUsed/>
    <w:rsid w:val="0058029B"/>
    <w:pPr>
      <w:ind w:left="360"/>
    </w:pPr>
  </w:style>
  <w:style w:type="character" w:customStyle="1" w:styleId="BodyTextIndentChar">
    <w:name w:val="Body Text Indent Char"/>
    <w:basedOn w:val="DefaultParagraphFont"/>
    <w:link w:val="BodyTextIndent"/>
    <w:uiPriority w:val="99"/>
    <w:semiHidden/>
    <w:rsid w:val="0058029B"/>
    <w:rPr>
      <w:rFonts w:ascii="Arial" w:hAnsi="Arial" w:cs="Arial"/>
      <w:color w:val="000000"/>
      <w:sz w:val="20"/>
      <w:u w:color="000000"/>
      <w:bdr w:val="nil"/>
      <w:lang w:val="en-GB" w:eastAsia="de-DE"/>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
    <w:link w:val="ListParagraph"/>
    <w:uiPriority w:val="99"/>
    <w:qFormat/>
    <w:rsid w:val="0058029B"/>
    <w:rPr>
      <w:rFonts w:ascii="Arial" w:hAnsi="Arial" w:cs="Arial"/>
      <w:color w:val="000000"/>
      <w:sz w:val="20"/>
      <w:u w:color="000000"/>
      <w:bdr w:val="nil"/>
      <w:lang w:val="en-GB" w:eastAsia="de-DE"/>
    </w:rPr>
  </w:style>
  <w:style w:type="paragraph" w:customStyle="1" w:styleId="Header1">
    <w:name w:val="Header1"/>
    <w:basedOn w:val="Normal"/>
    <w:rsid w:val="005802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480"/>
      <w:jc w:val="center"/>
    </w:pPr>
    <w:rPr>
      <w:rFonts w:ascii="Times New Roman" w:eastAsia="Times New Roman" w:hAnsi="Times New Roman" w:cs="Times New Roman"/>
      <w:b/>
      <w:bCs/>
      <w:noProof/>
      <w:color w:val="auto"/>
      <w:spacing w:val="4"/>
      <w:sz w:val="44"/>
      <w:szCs w:val="46"/>
      <w:bdr w:val="none" w:sz="0" w:space="0" w:color="auto"/>
      <w:lang w:eastAsia="en-US"/>
    </w:rPr>
  </w:style>
  <w:style w:type="paragraph" w:styleId="TOAHeading">
    <w:name w:val="toa heading"/>
    <w:basedOn w:val="Normal"/>
    <w:next w:val="Normal"/>
    <w:rsid w:val="0058029B"/>
    <w:pPr>
      <w:pBdr>
        <w:top w:val="none" w:sz="0" w:space="0" w:color="auto"/>
        <w:left w:val="none" w:sz="0" w:space="0" w:color="auto"/>
        <w:bottom w:val="none" w:sz="0" w:space="0" w:color="auto"/>
        <w:right w:val="none" w:sz="0" w:space="0" w:color="auto"/>
        <w:between w:val="none" w:sz="0" w:space="0" w:color="auto"/>
        <w:bar w:val="none" w:sz="0" w:color="auto"/>
      </w:pBdr>
      <w:tabs>
        <w:tab w:val="left" w:pos="9000"/>
        <w:tab w:val="right" w:pos="9360"/>
      </w:tabs>
      <w:suppressAutoHyphens/>
      <w:spacing w:before="0" w:after="0"/>
    </w:pPr>
    <w:rPr>
      <w:rFonts w:ascii="Times New Roman" w:eastAsia="Times New Roman" w:hAnsi="Times New Roman" w:cs="Times New Roman"/>
      <w:noProof/>
      <w:color w:val="auto"/>
      <w:sz w:val="22"/>
      <w:szCs w:val="20"/>
      <w:bdr w:val="none" w:sz="0" w:space="0" w:color="auto"/>
      <w:lang w:eastAsia="en-US"/>
    </w:rPr>
  </w:style>
  <w:style w:type="character" w:styleId="UnresolvedMention">
    <w:name w:val="Unresolved Mention"/>
    <w:basedOn w:val="DefaultParagraphFont"/>
    <w:uiPriority w:val="99"/>
    <w:semiHidden/>
    <w:unhideWhenUsed/>
    <w:rsid w:val="00D2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9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rldbank.org/debar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F86D-7311-4A6E-A784-61D4799254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CFB411-C94A-4ADD-A60C-B411CCF5C116}">
  <ds:schemaRefs>
    <ds:schemaRef ds:uri="http://schemas.microsoft.com/sharepoint/v3/contenttype/forms"/>
  </ds:schemaRefs>
</ds:datastoreItem>
</file>

<file path=customXml/itemProps3.xml><?xml version="1.0" encoding="utf-8"?>
<ds:datastoreItem xmlns:ds="http://schemas.openxmlformats.org/officeDocument/2006/customXml" ds:itemID="{E1E6BBC9-62DA-41AF-98E5-85127B5A8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E5FC1-93C2-D74F-B6FF-94B6330C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6472</Words>
  <Characters>36892</Characters>
  <Application>Microsoft Office Word</Application>
  <DocSecurity>0</DocSecurity>
  <Lines>307</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43278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Faisal Mujadidi</cp:lastModifiedBy>
  <cp:revision>19</cp:revision>
  <cp:lastPrinted>2017-09-07T10:06:00Z</cp:lastPrinted>
  <dcterms:created xsi:type="dcterms:W3CDTF">2022-03-24T07:00:00Z</dcterms:created>
  <dcterms:modified xsi:type="dcterms:W3CDTF">2025-01-05T09:48:00Z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6cdc41c814004db18153df2e601840dfbd206f208bd35247c0b12550c8f1064d</vt:lpwstr>
  </property>
</Properties>
</file>