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77777777" w:rsidR="001C4CDB" w:rsidRPr="00FF6DCA" w:rsidRDefault="001C4CDB" w:rsidP="001C4CDB">
      <w:pPr>
        <w:pStyle w:val="Heading2"/>
        <w:spacing w:before="120" w:after="0"/>
        <w:ind w:left="720" w:hanging="360"/>
      </w:pP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3C59E0">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3C59E0">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3C59E0">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3C59E0">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3C59E0">
            <w:pPr>
              <w:bidi/>
              <w:rPr>
                <w:rFonts w:asciiTheme="majorBidi" w:eastAsia="Times New Roman" w:hAnsiTheme="majorBidi" w:cstheme="majorBidi"/>
                <w:sz w:val="28"/>
                <w:szCs w:val="28"/>
                <w:rtl/>
                <w:lang w:bidi="ps-AF"/>
              </w:rPr>
            </w:pPr>
          </w:p>
        </w:tc>
      </w:tr>
      <w:tr w:rsidR="001C4CDB" w:rsidRPr="00FF6DCA" w14:paraId="2EC0F020" w14:textId="77777777" w:rsidTr="003C59E0">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3C59E0">
            <w:pPr>
              <w:spacing w:after="0" w:line="240" w:lineRule="auto"/>
              <w:jc w:val="right"/>
              <w:rPr>
                <w:rFonts w:ascii="Arial" w:eastAsia="Times New Roman" w:hAnsi="Arial" w:cs="Arial"/>
                <w:sz w:val="20"/>
                <w:szCs w:val="8"/>
              </w:rPr>
            </w:pPr>
          </w:p>
        </w:tc>
      </w:tr>
      <w:tr w:rsidR="001C4CDB" w:rsidRPr="00FF6DCA" w14:paraId="56B3CBB7" w14:textId="77777777" w:rsidTr="003C59E0">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3C59E0">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3C59E0">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3C59E0">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3C59E0">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3C59E0">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3C59E0">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3C59E0">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5DAA2D84" w:rsidR="001C4CDB" w:rsidRPr="00FF6DCA" w:rsidRDefault="00B65723" w:rsidP="003C59E0">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Saghar</w:t>
            </w:r>
          </w:p>
        </w:tc>
      </w:tr>
      <w:tr w:rsidR="001C4CDB" w:rsidRPr="00FF6DCA" w14:paraId="2F7207CC" w14:textId="77777777" w:rsidTr="003C59E0">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3C59E0">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5FAD6623" w:rsidR="001C4CDB" w:rsidRPr="00FF6DCA" w:rsidRDefault="00B65723" w:rsidP="003C59E0">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Fask</w:t>
            </w:r>
            <w:proofErr w:type="spellEnd"/>
          </w:p>
        </w:tc>
      </w:tr>
      <w:tr w:rsidR="001C4CDB" w:rsidRPr="00FF6DCA" w14:paraId="136B152C" w14:textId="77777777" w:rsidTr="003C59E0">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3C59E0">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3C59E0">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3C59E0">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3C59E0">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3C59E0">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FF6DCA" w:rsidRDefault="001C4CDB" w:rsidP="003C59E0">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auto" w:fill="auto"/>
            <w:noWrap/>
          </w:tcPr>
          <w:p w14:paraId="3CE409F4" w14:textId="77777777" w:rsidR="001C4CDB" w:rsidRPr="00E471F3" w:rsidRDefault="001C4CDB" w:rsidP="003C59E0">
            <w:pPr>
              <w:spacing w:after="0" w:line="240" w:lineRule="auto"/>
              <w:rPr>
                <w:rFonts w:ascii="Arial Narrow" w:eastAsia="Times New Roman" w:hAnsi="Arial Narrow" w:cs="Arial"/>
                <w:sz w:val="20"/>
                <w:szCs w:val="20"/>
              </w:rPr>
            </w:pPr>
            <w:r w:rsidRPr="00E471F3">
              <w:rPr>
                <w:rFonts w:ascii="Arial Narrow" w:eastAsia="Times New Roman" w:hAnsi="Arial Narrow" w:cs="Arial"/>
                <w:sz w:val="20"/>
                <w:szCs w:val="20"/>
              </w:rPr>
              <w:t>7</w:t>
            </w:r>
          </w:p>
        </w:tc>
      </w:tr>
      <w:tr w:rsidR="001C4CDB" w:rsidRPr="00FF6DCA" w14:paraId="7A115EFD"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FF6DCA" w:rsidRDefault="001C4CDB" w:rsidP="003C59E0">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auto" w:fill="auto"/>
            <w:noWrap/>
          </w:tcPr>
          <w:p w14:paraId="7F79ADE6" w14:textId="150DC9BA" w:rsidR="001C4CDB" w:rsidRPr="00E471F3" w:rsidRDefault="00EF6741" w:rsidP="003C59E0">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7</w:t>
            </w:r>
            <w:r w:rsidR="001C4CDB" w:rsidRPr="00E471F3">
              <w:rPr>
                <w:rFonts w:ascii="Arial Narrow" w:eastAsia="Times New Roman" w:hAnsi="Arial Narrow" w:cs="Arial"/>
                <w:sz w:val="20"/>
                <w:szCs w:val="20"/>
              </w:rPr>
              <w:t>0</w:t>
            </w:r>
          </w:p>
        </w:tc>
      </w:tr>
      <w:tr w:rsidR="001C4CDB" w:rsidRPr="00FF6DCA" w14:paraId="486E2FAD"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FF6DCA" w:rsidRDefault="001C4CDB" w:rsidP="003C59E0">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auto" w:fill="auto"/>
            <w:noWrap/>
          </w:tcPr>
          <w:p w14:paraId="590FA65D" w14:textId="35516E79" w:rsidR="001C4CDB" w:rsidRPr="00E471F3" w:rsidRDefault="00EF6741" w:rsidP="003C59E0">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N/A</w:t>
            </w:r>
          </w:p>
        </w:tc>
      </w:tr>
      <w:tr w:rsidR="001C4CDB" w:rsidRPr="00FF6DCA" w14:paraId="5E5942D0"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FF6DCA" w:rsidRDefault="001C4CDB" w:rsidP="003C59E0">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auto" w:fill="auto"/>
            <w:noWrap/>
          </w:tcPr>
          <w:p w14:paraId="02610068" w14:textId="591C5E3D" w:rsidR="001C4CDB" w:rsidRPr="00E471F3" w:rsidRDefault="00632E2A" w:rsidP="003C59E0">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Gh</w:t>
            </w:r>
            <w:proofErr w:type="spellEnd"/>
            <w:r>
              <w:rPr>
                <w:rFonts w:ascii="Arial Narrow" w:eastAsia="Times New Roman" w:hAnsi="Arial Narrow" w:cs="Arial"/>
                <w:sz w:val="20"/>
                <w:szCs w:val="20"/>
              </w:rPr>
              <w:t xml:space="preserve"> Farooq &amp; </w:t>
            </w:r>
            <w:proofErr w:type="spellStart"/>
            <w:r>
              <w:rPr>
                <w:rFonts w:ascii="Arial Narrow" w:eastAsia="Times New Roman" w:hAnsi="Arial Narrow" w:cs="Arial"/>
                <w:sz w:val="20"/>
                <w:szCs w:val="20"/>
              </w:rPr>
              <w:t>Riazaddin</w:t>
            </w:r>
            <w:proofErr w:type="spellEnd"/>
            <w:r>
              <w:rPr>
                <w:rFonts w:ascii="Arial Narrow" w:eastAsia="Times New Roman" w:hAnsi="Arial Narrow" w:cs="Arial"/>
                <w:sz w:val="20"/>
                <w:szCs w:val="20"/>
              </w:rPr>
              <w:t xml:space="preserve"> </w:t>
            </w:r>
          </w:p>
        </w:tc>
      </w:tr>
      <w:tr w:rsidR="001C4CDB" w:rsidRPr="00FF6DCA" w14:paraId="505CC0BF" w14:textId="77777777" w:rsidTr="00E471F3">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FF6DCA" w:rsidRDefault="001C4CDB" w:rsidP="003C59E0">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auto" w:fill="auto"/>
            <w:noWrap/>
            <w:hideMark/>
          </w:tcPr>
          <w:p w14:paraId="3B9B501A" w14:textId="68A8EFB3" w:rsidR="001C4CDB" w:rsidRPr="00E471F3" w:rsidRDefault="00632E2A" w:rsidP="00632E2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07</w:t>
            </w:r>
            <w:r w:rsidR="001C4CDB" w:rsidRPr="00E471F3">
              <w:rPr>
                <w:rFonts w:ascii="Arial Narrow" w:eastAsia="Times New Roman" w:hAnsi="Arial Narrow" w:cs="Arial"/>
                <w:sz w:val="20"/>
                <w:szCs w:val="20"/>
              </w:rPr>
              <w:t>-</w:t>
            </w:r>
            <w:r>
              <w:rPr>
                <w:rFonts w:ascii="Arial Narrow" w:eastAsia="Times New Roman" w:hAnsi="Arial Narrow" w:cs="Arial"/>
                <w:sz w:val="20"/>
                <w:szCs w:val="20"/>
              </w:rPr>
              <w:t>June</w:t>
            </w:r>
            <w:r w:rsidR="001C4CDB" w:rsidRPr="00E471F3">
              <w:rPr>
                <w:rFonts w:ascii="Arial Narrow" w:eastAsia="Times New Roman" w:hAnsi="Arial Narrow" w:cs="Arial"/>
                <w:sz w:val="20"/>
                <w:szCs w:val="20"/>
              </w:rPr>
              <w:t>-24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3"/>
        <w:gridCol w:w="3349"/>
        <w:gridCol w:w="5259"/>
      </w:tblGrid>
      <w:tr w:rsidR="001C4CDB" w:rsidRPr="00FF6DCA" w14:paraId="7AA6837A" w14:textId="77777777" w:rsidTr="003C59E0">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3C59E0">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3C59E0">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3C59E0">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3C59E0">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3C59E0">
            <w:pPr>
              <w:rPr>
                <w:b/>
                <w:rtl/>
              </w:rPr>
            </w:pPr>
            <w:r w:rsidRPr="00FF6DCA">
              <w:rPr>
                <w:b/>
              </w:rPr>
              <w:t xml:space="preserve">Perimeter protection </w:t>
            </w:r>
          </w:p>
          <w:p w14:paraId="0FC20A8A" w14:textId="77777777" w:rsidR="001C4CDB" w:rsidRPr="00FF6DCA" w:rsidRDefault="001C4CDB" w:rsidP="003C59E0">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3C59E0">
            <w:pPr>
              <w:autoSpaceDE w:val="0"/>
              <w:autoSpaceDN w:val="0"/>
              <w:adjustRightInd w:val="0"/>
              <w:spacing w:after="0" w:line="240" w:lineRule="auto"/>
              <w:rPr>
                <w:sz w:val="6"/>
                <w:szCs w:val="6"/>
              </w:rPr>
            </w:pPr>
          </w:p>
          <w:p w14:paraId="1473FE6A" w14:textId="11C1189A" w:rsidR="001C4CDB" w:rsidRDefault="0087557E" w:rsidP="003C59E0">
            <w:pPr>
              <w:spacing w:after="0" w:line="240" w:lineRule="auto"/>
            </w:pPr>
            <w:r w:rsidRPr="0087557E">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4B0BDC" w:rsidRDefault="0087557E" w:rsidP="003C59E0">
            <w:pPr>
              <w:spacing w:after="0" w:line="240" w:lineRule="auto"/>
              <w:rPr>
                <w:highlight w:val="green"/>
              </w:rPr>
            </w:pPr>
          </w:p>
          <w:p w14:paraId="40F3D7F0" w14:textId="77777777" w:rsidR="001C4CDB" w:rsidRPr="004B0BDC" w:rsidRDefault="001C4CDB" w:rsidP="003C59E0">
            <w:pPr>
              <w:spacing w:after="0" w:line="240" w:lineRule="auto"/>
            </w:pPr>
            <w:r w:rsidRPr="0087557E">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FF6DCA" w:rsidRDefault="001C4CDB" w:rsidP="003C59E0">
            <w:pPr>
              <w:spacing w:after="0" w:line="240" w:lineRule="auto"/>
              <w:rPr>
                <w:rFonts w:ascii="Arial Narrow" w:eastAsia="Times New Roman" w:hAnsi="Arial Narrow" w:cs="Arial"/>
                <w:bCs/>
              </w:rPr>
            </w:pPr>
          </w:p>
        </w:tc>
      </w:tr>
      <w:tr w:rsidR="001C4CDB" w:rsidRPr="00FF6DCA" w14:paraId="7C7FDD81" w14:textId="77777777" w:rsidTr="003C59E0">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3C59E0">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3C59E0">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3C59E0">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3C59E0">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3C59E0">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3164B351" w:rsidR="001C4CDB" w:rsidRPr="000934E5" w:rsidRDefault="001C4CDB" w:rsidP="00B65723">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N: 3</w:t>
            </w:r>
            <w:r w:rsidR="00B65723">
              <w:rPr>
                <w:rFonts w:ascii="Arial Narrow" w:eastAsia="Times New Roman" w:hAnsi="Arial Narrow" w:cs="Arial"/>
                <w:bCs/>
                <w:sz w:val="20"/>
                <w:szCs w:val="20"/>
              </w:rPr>
              <w:t>3</w:t>
            </w:r>
            <w:r w:rsidRPr="000934E5">
              <w:rPr>
                <w:rFonts w:ascii="Arial Narrow" w:eastAsia="Times New Roman" w:hAnsi="Arial Narrow" w:cs="Arial"/>
                <w:bCs/>
                <w:sz w:val="20"/>
                <w:szCs w:val="20"/>
              </w:rPr>
              <w:t>°, 1</w:t>
            </w:r>
            <w:r w:rsidR="00B65723">
              <w:rPr>
                <w:rFonts w:ascii="Arial Narrow" w:eastAsia="Times New Roman" w:hAnsi="Arial Narrow" w:cs="Arial"/>
                <w:bCs/>
                <w:sz w:val="20"/>
                <w:szCs w:val="20"/>
              </w:rPr>
              <w:t>25</w:t>
            </w:r>
            <w:r w:rsidRPr="000934E5">
              <w:rPr>
                <w:rFonts w:ascii="Arial Narrow" w:eastAsia="Times New Roman" w:hAnsi="Arial Narrow" w:cs="Arial"/>
                <w:bCs/>
                <w:sz w:val="20"/>
                <w:szCs w:val="20"/>
              </w:rPr>
              <w:t xml:space="preserve">´, </w:t>
            </w:r>
            <w:r w:rsidR="00B65723">
              <w:rPr>
                <w:rFonts w:ascii="Arial Narrow" w:eastAsia="Times New Roman" w:hAnsi="Arial Narrow" w:cs="Arial"/>
                <w:bCs/>
                <w:sz w:val="20"/>
                <w:szCs w:val="20"/>
              </w:rPr>
              <w:t>46.65”</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177849FC" w:rsidR="001C4CDB" w:rsidRPr="000934E5" w:rsidRDefault="001C4CDB" w:rsidP="00B65723">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E: 6</w:t>
            </w:r>
            <w:r w:rsidR="00B65723">
              <w:rPr>
                <w:rFonts w:ascii="Arial Narrow" w:eastAsia="Times New Roman" w:hAnsi="Arial Narrow" w:cs="Arial"/>
                <w:bCs/>
                <w:sz w:val="20"/>
                <w:szCs w:val="20"/>
              </w:rPr>
              <w:t>3°, 43</w:t>
            </w:r>
            <w:r w:rsidRPr="000934E5">
              <w:rPr>
                <w:rFonts w:ascii="Arial Narrow" w:eastAsia="Times New Roman" w:hAnsi="Arial Narrow" w:cs="Arial"/>
                <w:bCs/>
                <w:sz w:val="20"/>
                <w:szCs w:val="20"/>
              </w:rPr>
              <w:t xml:space="preserve">´, </w:t>
            </w:r>
            <w:r w:rsidR="00B65723">
              <w:rPr>
                <w:rFonts w:ascii="Arial Narrow" w:eastAsia="Times New Roman" w:hAnsi="Arial Narrow" w:cs="Arial"/>
                <w:bCs/>
                <w:sz w:val="20"/>
                <w:szCs w:val="20"/>
              </w:rPr>
              <w:t>11.19”</w:t>
            </w:r>
          </w:p>
        </w:tc>
      </w:tr>
      <w:tr w:rsidR="001C4CDB" w:rsidRPr="00FF6DCA" w14:paraId="2E511727" w14:textId="77777777" w:rsidTr="003C59E0">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3C59E0">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3C59E0">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3C59E0">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7E908F1D">
                  <wp:simplePos x="0" y="0"/>
                  <wp:positionH relativeFrom="column">
                    <wp:posOffset>-55880</wp:posOffset>
                  </wp:positionH>
                  <wp:positionV relativeFrom="paragraph">
                    <wp:posOffset>-4955540</wp:posOffset>
                  </wp:positionV>
                  <wp:extent cx="6838950" cy="4835525"/>
                  <wp:effectExtent l="0" t="0" r="0" b="3175"/>
                  <wp:wrapTight wrapText="bothSides">
                    <wp:wrapPolygon edited="0">
                      <wp:start x="0" y="0"/>
                      <wp:lineTo x="0" y="21529"/>
                      <wp:lineTo x="21540" y="21529"/>
                      <wp:lineTo x="2154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0">
                            <a:extLst>
                              <a:ext uri="{28A0092B-C50C-407E-A947-70E740481C1C}">
                                <a14:useLocalDpi xmlns:a14="http://schemas.microsoft.com/office/drawing/2010/main" val="0"/>
                              </a:ext>
                            </a:extLst>
                          </a:blip>
                          <a:stretch>
                            <a:fillRect/>
                          </a:stretch>
                        </pic:blipFill>
                        <pic:spPr>
                          <a:xfrm>
                            <a:off x="0" y="0"/>
                            <a:ext cx="6838950" cy="4835525"/>
                          </a:xfrm>
                          <a:prstGeom prst="rect">
                            <a:avLst/>
                          </a:prstGeom>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729"/>
        <w:gridCol w:w="9061"/>
      </w:tblGrid>
      <w:tr w:rsidR="001C4CDB" w:rsidRPr="00FF6DCA" w14:paraId="3F325C77" w14:textId="77777777" w:rsidTr="003C59E0">
        <w:tc>
          <w:tcPr>
            <w:tcW w:w="938" w:type="pct"/>
          </w:tcPr>
          <w:p w14:paraId="290744D8" w14:textId="77777777" w:rsidR="001C4CDB" w:rsidRPr="00FF6DCA" w:rsidRDefault="001C4CDB" w:rsidP="003C59E0">
            <w:pPr>
              <w:bidi/>
              <w:jc w:val="right"/>
              <w:rPr>
                <w:b/>
              </w:rPr>
            </w:pPr>
            <w:r w:rsidRPr="00FF6DCA">
              <w:rPr>
                <w:b/>
              </w:rPr>
              <w:t xml:space="preserve">Parameters inspection and findings </w:t>
            </w:r>
          </w:p>
          <w:p w14:paraId="16E8D336" w14:textId="77777777" w:rsidR="001C4CDB" w:rsidRPr="00FF6DCA" w:rsidRDefault="001C4CDB" w:rsidP="003C5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3C59E0">
            <w:pPr>
              <w:bidi/>
              <w:rPr>
                <w:b/>
              </w:rPr>
            </w:pPr>
          </w:p>
        </w:tc>
        <w:tc>
          <w:tcPr>
            <w:tcW w:w="4062" w:type="pct"/>
          </w:tcPr>
          <w:p w14:paraId="54F8D887" w14:textId="77777777" w:rsidR="001C4CDB" w:rsidRPr="009D117A" w:rsidRDefault="001C4CDB" w:rsidP="001C4CDB">
            <w:pPr>
              <w:pStyle w:val="Heading3"/>
              <w:spacing w:before="40" w:after="0"/>
              <w:ind w:left="360" w:hanging="360"/>
            </w:pPr>
            <w:r w:rsidRPr="009D117A">
              <w:t xml:space="preserve">Background information: </w:t>
            </w:r>
          </w:p>
          <w:p w14:paraId="787CEF52" w14:textId="77777777" w:rsidR="001C4CDB" w:rsidRPr="009D117A" w:rsidRDefault="001C4CDB" w:rsidP="003C59E0">
            <w:pPr>
              <w:ind w:left="360"/>
            </w:pPr>
          </w:p>
          <w:p w14:paraId="576526FB" w14:textId="18ABB685" w:rsidR="00035EB1" w:rsidRPr="00266E09" w:rsidRDefault="00035EB1" w:rsidP="00B65723">
            <w:pPr>
              <w:ind w:left="360"/>
            </w:pPr>
            <w:r w:rsidRPr="00266E09">
              <w:t xml:space="preserve">The </w:t>
            </w:r>
            <w:proofErr w:type="spellStart"/>
            <w:r w:rsidR="00B65723">
              <w:t>Fask</w:t>
            </w:r>
            <w:proofErr w:type="spellEnd"/>
            <w:r w:rsidRPr="00266E09">
              <w:t xml:space="preserve"> Healthcare Facility was </w:t>
            </w:r>
            <w:r w:rsidRPr="009B42CF">
              <w:t xml:space="preserve">constructed </w:t>
            </w:r>
            <w:r w:rsidR="00B65723">
              <w:rPr>
                <w:lang w:val="en-GB" w:bidi="ps-AF"/>
              </w:rPr>
              <w:t>several</w:t>
            </w:r>
            <w:r w:rsidRPr="009B42CF">
              <w:t xml:space="preserve"> years</w:t>
            </w:r>
            <w:r w:rsidRPr="00266E09">
              <w:t xml:space="preserve"> ago by the </w:t>
            </w:r>
            <w:r w:rsidR="00B65723">
              <w:t>people contribution</w:t>
            </w:r>
            <w:r w:rsidRPr="00266E09">
              <w:t>. This facility employs a diverse team, including one male doctor, a midwife, a female vaccinator, a female nutritional consultant, a female health promoter, a female Targeted Supplementary Feeding Program (TSFP) worker, and a male guard.</w:t>
            </w:r>
          </w:p>
          <w:p w14:paraId="5E955D39" w14:textId="77777777" w:rsidR="00035EB1" w:rsidRPr="00266E09" w:rsidRDefault="00035EB1" w:rsidP="00035EB1">
            <w:pPr>
              <w:ind w:left="360"/>
            </w:pPr>
          </w:p>
          <w:p w14:paraId="3E393655" w14:textId="65A3951C" w:rsidR="001C4CDB" w:rsidRPr="00266E09" w:rsidRDefault="00035EB1" w:rsidP="00B65723">
            <w:pPr>
              <w:ind w:left="424"/>
            </w:pPr>
            <w:r w:rsidRPr="00266E09">
              <w:t xml:space="preserve">The healthcare facility is equipped with designated rooms for the Outpatient Department (OPD), nutrition services, delivery, vaccination, pharmacy, Maternal and Child Health (MCH), and stock storage. It </w:t>
            </w:r>
            <w:proofErr w:type="gramStart"/>
            <w:r w:rsidRPr="00266E09">
              <w:t>is located in</w:t>
            </w:r>
            <w:proofErr w:type="gramEnd"/>
            <w:r w:rsidRPr="00266E09">
              <w:t xml:space="preserve"> </w:t>
            </w:r>
            <w:proofErr w:type="spellStart"/>
            <w:r w:rsidR="00B65723">
              <w:t>Fask</w:t>
            </w:r>
            <w:proofErr w:type="spellEnd"/>
            <w:r w:rsidRPr="00266E09">
              <w:t xml:space="preserve"> Village, part of the </w:t>
            </w:r>
            <w:r w:rsidR="00B65723">
              <w:t>Saghar</w:t>
            </w:r>
            <w:r w:rsidRPr="00266E09">
              <w:t xml:space="preserve"> District in Ghor province. On average, the facility serves </w:t>
            </w:r>
            <w:r w:rsidR="00B65723">
              <w:t>70</w:t>
            </w:r>
            <w:r w:rsidRPr="00266E09">
              <w:t xml:space="preserve"> outpatients daily.</w:t>
            </w:r>
          </w:p>
          <w:p w14:paraId="33E62369" w14:textId="77777777" w:rsidR="001C4CDB" w:rsidRPr="009D117A" w:rsidRDefault="001C4CDB" w:rsidP="001C4CDB">
            <w:pPr>
              <w:pStyle w:val="Heading3"/>
              <w:spacing w:before="40" w:after="0"/>
              <w:ind w:left="360" w:hanging="360"/>
            </w:pPr>
            <w:r w:rsidRPr="009D117A">
              <w:t>Water source</w:t>
            </w:r>
          </w:p>
          <w:p w14:paraId="1AF62D92" w14:textId="43342D18" w:rsidR="00856084" w:rsidRDefault="00856084" w:rsidP="00B65723">
            <w:pPr>
              <w:ind w:left="360"/>
            </w:pPr>
            <w:r>
              <w:t xml:space="preserve">For both clinical use and drinking purposes, the water supply at the </w:t>
            </w:r>
            <w:proofErr w:type="spellStart"/>
            <w:r w:rsidR="00B65723">
              <w:t>Fask</w:t>
            </w:r>
            <w:proofErr w:type="spellEnd"/>
            <w:r>
              <w:t xml:space="preserve"> Healthcare Facility (HCF) is provided by a public </w:t>
            </w:r>
            <w:r w:rsidR="00B65723">
              <w:t>spring</w:t>
            </w:r>
            <w:r>
              <w:t xml:space="preserve">. During the survey, the </w:t>
            </w:r>
            <w:r w:rsidR="00B65723">
              <w:t>water showed</w:t>
            </w:r>
            <w:r>
              <w:t xml:space="preserve"> </w:t>
            </w:r>
            <w:r w:rsidR="00B65723">
              <w:t>bad</w:t>
            </w:r>
            <w:r>
              <w:t xml:space="preserve"> water yield and quality. However, during the cultivation season, the community relies </w:t>
            </w:r>
            <w:r>
              <w:lastRenderedPageBreak/>
              <w:t xml:space="preserve">heavily on this water source for agricultural purposes. Consequently, the </w:t>
            </w:r>
            <w:r w:rsidR="00B65723">
              <w:t xml:space="preserve">spring </w:t>
            </w:r>
            <w:r>
              <w:t>becomes insufficient to meet both agricultural and drinking water needs.</w:t>
            </w:r>
          </w:p>
          <w:p w14:paraId="713EF6CE" w14:textId="77777777" w:rsidR="00856084" w:rsidRDefault="00856084" w:rsidP="00856084">
            <w:pPr>
              <w:ind w:left="360"/>
            </w:pPr>
          </w:p>
          <w:p w14:paraId="3247D421" w14:textId="7CC1025D" w:rsidR="00856084" w:rsidRDefault="00856084" w:rsidP="00B65723">
            <w:pPr>
              <w:ind w:left="360"/>
              <w:rPr>
                <w:lang w:bidi="ps-AF"/>
              </w:rPr>
            </w:pPr>
            <w:r>
              <w:t xml:space="preserve">As a </w:t>
            </w:r>
            <w:r w:rsidR="00B65723">
              <w:t>result, t</w:t>
            </w:r>
            <w:r>
              <w:t>he lack of water during this period is one of the biggest issues faced by the HCF, severely impacting its operations and the health and well-being of both staff and patients.</w:t>
            </w:r>
          </w:p>
          <w:p w14:paraId="409821BE" w14:textId="77777777" w:rsidR="00856084" w:rsidRPr="009D117A" w:rsidRDefault="00856084" w:rsidP="003C59E0">
            <w:pPr>
              <w:ind w:left="360"/>
              <w:rPr>
                <w:lang w:bidi="ps-AF"/>
              </w:rPr>
            </w:pPr>
          </w:p>
          <w:p w14:paraId="29702695" w14:textId="77777777" w:rsidR="001C4CDB" w:rsidRPr="009D117A" w:rsidRDefault="001C4CDB" w:rsidP="003C59E0"/>
          <w:p w14:paraId="4E84D9A6" w14:textId="77777777" w:rsidR="001C4CDB" w:rsidRPr="009D117A" w:rsidRDefault="001C4CDB" w:rsidP="001C4CDB">
            <w:pPr>
              <w:pStyle w:val="Heading3"/>
              <w:spacing w:before="40" w:after="0"/>
              <w:ind w:left="360" w:hanging="360"/>
            </w:pPr>
            <w:r w:rsidRPr="009D117A">
              <w:t xml:space="preserve">Water storage and distribution </w:t>
            </w:r>
          </w:p>
          <w:p w14:paraId="599EA5FF" w14:textId="77777777" w:rsidR="001C4CDB" w:rsidRPr="009D117A" w:rsidRDefault="001C4CDB" w:rsidP="003C59E0">
            <w:pPr>
              <w:pStyle w:val="Heading4"/>
            </w:pPr>
            <w:r w:rsidRPr="009D117A">
              <w:t xml:space="preserve">Water Tanks </w:t>
            </w:r>
          </w:p>
          <w:p w14:paraId="51747A05" w14:textId="40F627FE" w:rsidR="00E067F4" w:rsidRDefault="00E067F4" w:rsidP="008A091C">
            <w:pPr>
              <w:ind w:left="360"/>
            </w:pPr>
            <w:r>
              <w:t xml:space="preserve">There </w:t>
            </w:r>
            <w:r w:rsidR="008A091C">
              <w:t>isn’t any water storage tank in the clinic, they are storing the water with jerry can for their daily uses.</w:t>
            </w:r>
          </w:p>
          <w:p w14:paraId="7C79FB80" w14:textId="77777777" w:rsidR="00E067F4" w:rsidRDefault="00E067F4" w:rsidP="00E067F4">
            <w:pPr>
              <w:ind w:left="360"/>
            </w:pPr>
          </w:p>
          <w:p w14:paraId="6B1FA672" w14:textId="716F80B8" w:rsidR="001C4CDB" w:rsidRDefault="00E067F4" w:rsidP="008A091C">
            <w:pPr>
              <w:ind w:left="360"/>
            </w:pPr>
            <w:r>
              <w:t>However</w:t>
            </w:r>
            <w:r w:rsidR="008A091C">
              <w:t xml:space="preserve">, the jerry can they are using for water storing firstly it’s not sufficient for the clinical use, secondly it impacts the quality of the water severely. </w:t>
            </w:r>
            <w:r>
              <w:t xml:space="preserve">Increasing the volume of </w:t>
            </w:r>
            <w:proofErr w:type="gramStart"/>
            <w:r>
              <w:t>cold water</w:t>
            </w:r>
            <w:proofErr w:type="gramEnd"/>
            <w:r>
              <w:t xml:space="preserve"> storage is necessary to ensure a consistent and reliable water supply for the HCF.</w:t>
            </w:r>
          </w:p>
          <w:p w14:paraId="437DB699" w14:textId="77777777" w:rsidR="001C4CDB" w:rsidRPr="009D117A" w:rsidRDefault="001C4CDB" w:rsidP="003C59E0"/>
          <w:p w14:paraId="48D2D251" w14:textId="7AB335F4" w:rsidR="001C4CDB" w:rsidRPr="009D117A" w:rsidRDefault="001C4CDB" w:rsidP="001C4CDB">
            <w:pPr>
              <w:pStyle w:val="Heading3"/>
              <w:spacing w:before="40" w:after="0"/>
              <w:ind w:left="360" w:hanging="360"/>
            </w:pPr>
            <w:r w:rsidRPr="009D117A">
              <w:t xml:space="preserve">Water </w:t>
            </w:r>
            <w:r w:rsidR="00A40141">
              <w:t>supply network</w:t>
            </w:r>
          </w:p>
          <w:p w14:paraId="3DE83D51" w14:textId="24BE5B12" w:rsidR="001761AE" w:rsidRDefault="001761AE" w:rsidP="008A091C">
            <w:pPr>
              <w:ind w:left="424"/>
            </w:pPr>
            <w:r>
              <w:t xml:space="preserve">The </w:t>
            </w:r>
            <w:r w:rsidR="008A091C">
              <w:t>isn’t any water supply system in the clinic main building and it’s a big issue that impacts the clinical hygiene and sanitary purpose.</w:t>
            </w:r>
          </w:p>
          <w:p w14:paraId="118530C2" w14:textId="77777777" w:rsidR="001761AE" w:rsidRDefault="001761AE" w:rsidP="001761AE">
            <w:pPr>
              <w:pStyle w:val="ListParagraph"/>
            </w:pPr>
          </w:p>
          <w:p w14:paraId="1AA1A023" w14:textId="4829D61D" w:rsidR="001C4CDB" w:rsidRPr="009D117A" w:rsidRDefault="001C4CDB" w:rsidP="001C4CDB">
            <w:pPr>
              <w:pStyle w:val="Heading3"/>
              <w:spacing w:before="40" w:after="0"/>
              <w:ind w:left="360" w:hanging="360"/>
            </w:pPr>
            <w:r w:rsidRPr="009D117A">
              <w:t>Stand Tap</w:t>
            </w:r>
          </w:p>
          <w:p w14:paraId="449855E1" w14:textId="48550A8F" w:rsidR="00FC1410" w:rsidRPr="009D117A" w:rsidRDefault="005C1268" w:rsidP="008A091C">
            <w:pPr>
              <w:spacing w:before="100" w:beforeAutospacing="1" w:after="100" w:afterAutospacing="1"/>
              <w:ind w:left="424"/>
            </w:pPr>
            <w:r w:rsidRPr="005C1268">
              <w:t>There is</w:t>
            </w:r>
            <w:r w:rsidR="008A091C">
              <w:t>n’t aby stand tap in the clinic area.</w:t>
            </w:r>
          </w:p>
          <w:p w14:paraId="7959E518" w14:textId="77777777" w:rsidR="001C4CDB" w:rsidRPr="009D117A" w:rsidRDefault="001C4CDB" w:rsidP="001C4CDB">
            <w:pPr>
              <w:pStyle w:val="Heading3"/>
              <w:spacing w:before="40" w:after="0"/>
              <w:ind w:left="360" w:hanging="360"/>
            </w:pPr>
            <w:r w:rsidRPr="009D117A">
              <w:t>Hand washing</w:t>
            </w:r>
          </w:p>
          <w:p w14:paraId="45337899" w14:textId="20510D44" w:rsidR="0090332E" w:rsidRDefault="008A091C" w:rsidP="0076263A">
            <w:pPr>
              <w:tabs>
                <w:tab w:val="left" w:pos="424"/>
              </w:tabs>
              <w:ind w:left="283"/>
            </w:pPr>
            <w:r>
              <w:t xml:space="preserve">There aren’t any hand washing sinks in the clinic </w:t>
            </w:r>
          </w:p>
          <w:p w14:paraId="2FC5B1AF" w14:textId="77777777" w:rsidR="008A091C" w:rsidRPr="0090332E" w:rsidRDefault="008A091C" w:rsidP="0076263A">
            <w:pPr>
              <w:tabs>
                <w:tab w:val="left" w:pos="424"/>
              </w:tabs>
              <w:ind w:left="283"/>
              <w:rPr>
                <w:b/>
                <w:bCs/>
              </w:rPr>
            </w:pPr>
          </w:p>
          <w:p w14:paraId="2489508D" w14:textId="1035B915" w:rsidR="0050180A" w:rsidRPr="0076263A" w:rsidRDefault="001C4CDB" w:rsidP="0076263A">
            <w:pPr>
              <w:pStyle w:val="Heading3"/>
              <w:spacing w:before="40" w:after="0"/>
              <w:ind w:left="360" w:hanging="360"/>
            </w:pPr>
            <w:r w:rsidRPr="009D117A">
              <w:t>Bathroom</w:t>
            </w:r>
          </w:p>
          <w:p w14:paraId="18F7D8DE" w14:textId="00D92765" w:rsidR="00A9063B" w:rsidRDefault="00A9063B" w:rsidP="0076263A">
            <w:pPr>
              <w:pStyle w:val="ListParagraph"/>
              <w:ind w:left="360"/>
            </w:pPr>
            <w:r>
              <w:t>There is only one bathroom inside the building.</w:t>
            </w:r>
          </w:p>
          <w:p w14:paraId="4496CF90" w14:textId="23777F2E" w:rsidR="0050180A" w:rsidRDefault="00A9063B" w:rsidP="008A091C">
            <w:pPr>
              <w:ind w:left="283"/>
              <w:rPr>
                <w:b/>
                <w:bCs/>
              </w:rPr>
            </w:pPr>
            <w:r>
              <w:t xml:space="preserve">The bath </w:t>
            </w:r>
            <w:r w:rsidR="008A091C">
              <w:t xml:space="preserve">is made of local material </w:t>
            </w:r>
            <w:r w:rsidR="003C59E0">
              <w:t xml:space="preserve">and there </w:t>
            </w:r>
            <w:proofErr w:type="gramStart"/>
            <w:r w:rsidR="003C59E0">
              <w:t>isn’t</w:t>
            </w:r>
            <w:proofErr w:type="gramEnd"/>
            <w:r w:rsidR="003C59E0">
              <w:t xml:space="preserve"> any modern fixtures in the bath</w:t>
            </w:r>
            <w:r>
              <w:t>.</w:t>
            </w:r>
          </w:p>
          <w:p w14:paraId="371E1014" w14:textId="77777777" w:rsidR="0050180A" w:rsidRPr="0050180A" w:rsidRDefault="0050180A" w:rsidP="0050180A">
            <w:pPr>
              <w:rPr>
                <w:b/>
                <w:bCs/>
              </w:rPr>
            </w:pPr>
          </w:p>
          <w:p w14:paraId="666BE1E2" w14:textId="429AD3F8" w:rsidR="001C4CDB" w:rsidRPr="009D117A" w:rsidRDefault="001C4CDB" w:rsidP="0076263A">
            <w:pPr>
              <w:pStyle w:val="Heading3"/>
              <w:spacing w:before="40" w:after="0"/>
              <w:ind w:left="360" w:hanging="360"/>
            </w:pPr>
            <w:r w:rsidRPr="009D117A">
              <w:t xml:space="preserve"> </w:t>
            </w:r>
            <w:r w:rsidR="009B60EA">
              <w:t xml:space="preserve">Septic Tank, </w:t>
            </w:r>
            <w:r w:rsidRPr="009D117A">
              <w:t>Toilets</w:t>
            </w:r>
            <w:r w:rsidR="009B60EA">
              <w:t xml:space="preserve"> and latrines</w:t>
            </w:r>
          </w:p>
          <w:p w14:paraId="4D462C5E" w14:textId="0F06348B" w:rsidR="007A24FC" w:rsidRPr="007A24FC" w:rsidRDefault="007A24FC" w:rsidP="003C59E0">
            <w:pPr>
              <w:spacing w:before="100" w:beforeAutospacing="1" w:after="100" w:afterAutospacing="1"/>
              <w:ind w:left="283"/>
            </w:pPr>
            <w:r w:rsidRPr="007A24FC">
              <w:t>There</w:t>
            </w:r>
            <w:r w:rsidR="003C59E0">
              <w:t xml:space="preserve"> isn’t any septic tank and toilet in the </w:t>
            </w:r>
            <w:proofErr w:type="spellStart"/>
            <w:r w:rsidR="003C59E0">
              <w:t>Fask</w:t>
            </w:r>
            <w:proofErr w:type="spellEnd"/>
            <w:r w:rsidR="003C59E0">
              <w:t xml:space="preserve"> SHC </w:t>
            </w:r>
            <w:proofErr w:type="gramStart"/>
            <w:r w:rsidR="003C59E0">
              <w:t>area</w:t>
            </w:r>
            <w:proofErr w:type="gramEnd"/>
            <w:r w:rsidR="003C59E0">
              <w:t xml:space="preserve"> and they are using from a dry pit latrine with unsealed pit.</w:t>
            </w:r>
          </w:p>
          <w:p w14:paraId="54A3F594" w14:textId="1A9D40EA" w:rsidR="009B60EA" w:rsidRPr="009D117A" w:rsidRDefault="009B60EA" w:rsidP="00550891">
            <w:pPr>
              <w:pStyle w:val="Heading4"/>
              <w:rPr>
                <w:rFonts w:eastAsia="Times New Roman"/>
              </w:rPr>
            </w:pPr>
            <w:r>
              <w:rPr>
                <w:rFonts w:eastAsia="Times New Roman"/>
              </w:rPr>
              <w:t>Septic Tank</w:t>
            </w:r>
            <w:r w:rsidR="00550891">
              <w:rPr>
                <w:rFonts w:eastAsia="Times New Roman"/>
              </w:rPr>
              <w:t>:</w:t>
            </w:r>
            <w:r w:rsidRPr="009D117A">
              <w:rPr>
                <w:rFonts w:eastAsia="Times New Roman"/>
              </w:rPr>
              <w:t xml:space="preserve"> </w:t>
            </w:r>
          </w:p>
          <w:p w14:paraId="7FA5EB2A" w14:textId="0C4EED11" w:rsidR="00FA4238" w:rsidRPr="007D57B9" w:rsidRDefault="00FB2E86" w:rsidP="003C59E0">
            <w:pPr>
              <w:pStyle w:val="ListParagraph"/>
              <w:spacing w:after="160" w:line="259" w:lineRule="auto"/>
              <w:ind w:left="708" w:hanging="425"/>
            </w:pPr>
            <w:r w:rsidRPr="00FB2E86">
              <w:t xml:space="preserve">The Healthcare Facility (HCF) has </w:t>
            </w:r>
            <w:r w:rsidR="003C59E0">
              <w:t>no septic tank.</w:t>
            </w:r>
          </w:p>
          <w:p w14:paraId="76C707EC" w14:textId="77777777" w:rsidR="001C4CDB" w:rsidRPr="000639C2" w:rsidRDefault="001C4CDB" w:rsidP="001C4CDB">
            <w:pPr>
              <w:pStyle w:val="Heading3"/>
              <w:spacing w:before="40" w:after="0"/>
              <w:ind w:left="360" w:hanging="360"/>
            </w:pPr>
            <w:r w:rsidRPr="000639C2">
              <w:t xml:space="preserve">Waste management </w:t>
            </w:r>
          </w:p>
          <w:p w14:paraId="6FEC4436" w14:textId="6A461AC2" w:rsidR="00301C2E" w:rsidRDefault="003C59E0" w:rsidP="003C59E0">
            <w:pPr>
              <w:pStyle w:val="ListParagraph"/>
              <w:ind w:left="360"/>
            </w:pPr>
            <w:r>
              <w:t>The isn’t any waste management method in</w:t>
            </w:r>
            <w:r w:rsidR="00301C2E" w:rsidRPr="00301C2E">
              <w:t xml:space="preserve"> </w:t>
            </w:r>
            <w:proofErr w:type="spellStart"/>
            <w:r w:rsidR="00B65723">
              <w:t>Fask</w:t>
            </w:r>
            <w:proofErr w:type="spellEnd"/>
            <w:r w:rsidR="00301C2E" w:rsidRPr="00301C2E">
              <w:t xml:space="preserve"> Healthcare Center:</w:t>
            </w:r>
          </w:p>
          <w:p w14:paraId="1EAE1692" w14:textId="77777777" w:rsidR="00301C2E" w:rsidRPr="000639C2" w:rsidRDefault="00301C2E" w:rsidP="003C59E0">
            <w:pPr>
              <w:pStyle w:val="ListParagraph"/>
              <w:ind w:left="360"/>
            </w:pPr>
          </w:p>
          <w:p w14:paraId="133CC551" w14:textId="77777777" w:rsidR="001C4CDB" w:rsidRPr="000639C2" w:rsidRDefault="001C4CDB" w:rsidP="003C59E0">
            <w:pPr>
              <w:pStyle w:val="Heading4"/>
              <w:rPr>
                <w:rFonts w:eastAsia="Times New Roman"/>
              </w:rPr>
            </w:pPr>
            <w:r w:rsidRPr="000639C2">
              <w:rPr>
                <w:rFonts w:eastAsia="Times New Roman"/>
              </w:rPr>
              <w:lastRenderedPageBreak/>
              <w:t>Waste collection and separation:</w:t>
            </w:r>
          </w:p>
          <w:p w14:paraId="32462C99" w14:textId="0983EC6F" w:rsidR="00E22A83" w:rsidRPr="00E22A83" w:rsidRDefault="003C59E0" w:rsidP="007D57B9">
            <w:pPr>
              <w:ind w:left="424"/>
            </w:pPr>
            <w:r>
              <w:t>They are using from a traditional method for waste collection which is burying the sharp wastes and burning the cartons and other burnable waste to their houses.</w:t>
            </w:r>
          </w:p>
          <w:p w14:paraId="107C2479" w14:textId="6B4184F8" w:rsidR="00AF380D" w:rsidRPr="0076263A" w:rsidRDefault="001C4CDB" w:rsidP="0076263A">
            <w:pPr>
              <w:pStyle w:val="Heading4"/>
              <w:rPr>
                <w:rFonts w:eastAsia="Times New Roman"/>
              </w:rPr>
            </w:pPr>
            <w:r w:rsidRPr="009D117A">
              <w:rPr>
                <w:rFonts w:eastAsia="Times New Roman"/>
              </w:rPr>
              <w:t xml:space="preserve">Incineration </w:t>
            </w:r>
          </w:p>
          <w:p w14:paraId="34A15F72" w14:textId="5935BD07" w:rsidR="00CF13A3" w:rsidRPr="00CF13A3" w:rsidRDefault="003C59E0" w:rsidP="00CF13A3">
            <w:pPr>
              <w:pStyle w:val="ListParagraph"/>
              <w:ind w:left="360"/>
            </w:pPr>
            <w:r>
              <w:t>Not available</w:t>
            </w:r>
          </w:p>
          <w:p w14:paraId="6784CC9F" w14:textId="253BE249" w:rsidR="001C4CDB" w:rsidRPr="0076263A" w:rsidRDefault="001C4CDB" w:rsidP="0076263A">
            <w:pPr>
              <w:pStyle w:val="Heading4"/>
              <w:rPr>
                <w:rFonts w:eastAsiaTheme="minorHAnsi" w:cstheme="minorBidi"/>
              </w:rPr>
            </w:pPr>
            <w:r w:rsidRPr="009D117A">
              <w:rPr>
                <w:rFonts w:eastAsiaTheme="minorHAnsi" w:cstheme="minorBidi"/>
                <w:i w:val="0"/>
                <w:iCs w:val="0"/>
                <w:color w:val="auto"/>
              </w:rPr>
              <w:t xml:space="preserve"> </w:t>
            </w:r>
            <w:r w:rsidRPr="009D117A">
              <w:rPr>
                <w:rFonts w:eastAsia="Times New Roman"/>
              </w:rPr>
              <w:t>Sharp pits</w:t>
            </w:r>
          </w:p>
          <w:p w14:paraId="37045FBC" w14:textId="3AFF8DA2" w:rsidR="00B55735" w:rsidRDefault="003C59E0" w:rsidP="00784081">
            <w:pPr>
              <w:ind w:left="360"/>
              <w:jc w:val="both"/>
              <w:rPr>
                <w:highlight w:val="green"/>
              </w:rPr>
            </w:pPr>
            <w:r>
              <w:t>Not available</w:t>
            </w:r>
          </w:p>
          <w:p w14:paraId="5ABCF46C" w14:textId="77777777" w:rsidR="00B55735" w:rsidRDefault="00B55735" w:rsidP="00784081">
            <w:pPr>
              <w:ind w:left="360"/>
              <w:jc w:val="both"/>
              <w:rPr>
                <w:highlight w:val="green"/>
              </w:rPr>
            </w:pPr>
          </w:p>
          <w:p w14:paraId="5316B2B5" w14:textId="4AF186C7" w:rsidR="001C4CDB" w:rsidRPr="0076263A" w:rsidRDefault="001C4CDB" w:rsidP="0076263A">
            <w:pPr>
              <w:pStyle w:val="Heading4"/>
              <w:rPr>
                <w:rFonts w:eastAsia="Times New Roman"/>
              </w:rPr>
            </w:pPr>
            <w:r w:rsidRPr="009D117A">
              <w:rPr>
                <w:rFonts w:eastAsia="Times New Roman"/>
              </w:rPr>
              <w:t>Organic waste pit:</w:t>
            </w:r>
          </w:p>
          <w:p w14:paraId="3350D619" w14:textId="0F00DB63" w:rsidR="001C4CDB" w:rsidRPr="00D228E8" w:rsidRDefault="003C59E0" w:rsidP="00D228E8">
            <w:pPr>
              <w:ind w:left="360"/>
              <w:jc w:val="both"/>
              <w:rPr>
                <w:highlight w:val="green"/>
              </w:rPr>
            </w:pPr>
            <w:r>
              <w:t xml:space="preserve">Not available </w:t>
            </w:r>
            <w:r w:rsidR="001C4CDB" w:rsidRPr="009D117A">
              <w:t xml:space="preserve"> </w:t>
            </w:r>
          </w:p>
        </w:tc>
      </w:tr>
      <w:tr w:rsidR="001C4CDB" w:rsidRPr="00FF6DCA" w14:paraId="1D0C258B" w14:textId="77777777" w:rsidTr="003C59E0">
        <w:tc>
          <w:tcPr>
            <w:tcW w:w="938" w:type="pct"/>
          </w:tcPr>
          <w:p w14:paraId="0A1223D7" w14:textId="77777777" w:rsidR="001C4CDB" w:rsidRPr="00FF6DCA" w:rsidRDefault="001C4CDB" w:rsidP="003C59E0">
            <w:pPr>
              <w:bidi/>
              <w:jc w:val="right"/>
              <w:rPr>
                <w:b/>
              </w:rPr>
            </w:pPr>
            <w:r w:rsidRPr="00FF6DCA">
              <w:rPr>
                <w:b/>
              </w:rPr>
              <w:lastRenderedPageBreak/>
              <w:t>Technical solution in compliance with MoPH/WHO standards</w:t>
            </w:r>
          </w:p>
          <w:p w14:paraId="74F5A414" w14:textId="77777777" w:rsidR="001C4CDB" w:rsidRPr="00FF6DCA" w:rsidRDefault="001C4CDB" w:rsidP="003C59E0">
            <w:pPr>
              <w:bidi/>
              <w:rPr>
                <w:b/>
              </w:rPr>
            </w:pPr>
            <w:r w:rsidRPr="00FF6DCA">
              <w:rPr>
                <w:rFonts w:hint="cs"/>
                <w:b/>
                <w:rtl/>
                <w:lang w:bidi="ps-AF"/>
              </w:rPr>
              <w:t>راه حل تخنیکی مطابق ستندرد های  وزارت صحت عامه وسازمان صحی جهان</w:t>
            </w:r>
            <w:r w:rsidRPr="00FF6DCA">
              <w:rPr>
                <w:b/>
              </w:rPr>
              <w:t xml:space="preserve"> </w:t>
            </w:r>
          </w:p>
        </w:tc>
        <w:tc>
          <w:tcPr>
            <w:tcW w:w="4062" w:type="pct"/>
          </w:tcPr>
          <w:p w14:paraId="0EA47D38" w14:textId="77777777" w:rsidR="001C4CDB" w:rsidRPr="00FF6DCA" w:rsidRDefault="001C4CDB" w:rsidP="001C4CDB">
            <w:pPr>
              <w:pStyle w:val="Heading3"/>
              <w:spacing w:before="40" w:after="0"/>
              <w:ind w:left="720" w:hanging="360"/>
            </w:pPr>
            <w:r w:rsidRPr="00FF6DCA">
              <w:t>Water source</w:t>
            </w:r>
          </w:p>
          <w:p w14:paraId="43C859D2" w14:textId="0F8E5280" w:rsidR="007A7184" w:rsidRPr="00755BA0" w:rsidRDefault="007A7184" w:rsidP="007A7184">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Quantity Perspective: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proofErr w:type="spellStart"/>
            <w:r w:rsidR="00B65723">
              <w:rPr>
                <w:rFonts w:ascii="Segoe UI" w:hAnsi="Segoe UI" w:cs="Segoe UI"/>
                <w:sz w:val="21"/>
                <w:szCs w:val="21"/>
                <w:shd w:val="clear" w:color="auto" w:fill="FFFFFF"/>
              </w:rPr>
              <w:t>Fask</w:t>
            </w:r>
            <w:proofErr w:type="spellEnd"/>
            <w:r>
              <w:rPr>
                <w:rFonts w:ascii="Segoe UI" w:hAnsi="Segoe UI" w:cs="Segoe UI"/>
                <w:sz w:val="21"/>
                <w:szCs w:val="21"/>
                <w:shd w:val="clear" w:color="auto" w:fill="FFFFFF"/>
              </w:rPr>
              <w:t xml:space="preserve"> </w:t>
            </w:r>
            <w:r w:rsidRPr="00755BA0">
              <w:rPr>
                <w:rFonts w:ascii="Segoe UI" w:hAnsi="Segoe UI" w:cs="Segoe UI"/>
                <w:sz w:val="21"/>
                <w:szCs w:val="21"/>
                <w:shd w:val="clear" w:color="auto" w:fill="FFFFFF"/>
              </w:rPr>
              <w:t>Sub Health Center (SHC) faces</w:t>
            </w:r>
            <w:r>
              <w:rPr>
                <w:rFonts w:ascii="Segoe UI" w:hAnsi="Segoe UI" w:cs="Segoe UI"/>
                <w:sz w:val="21"/>
                <w:szCs w:val="21"/>
                <w:shd w:val="clear" w:color="auto" w:fill="FFFFFF"/>
              </w:rPr>
              <w:t xml:space="preserve"> significant challenges due to </w:t>
            </w:r>
            <w:r w:rsidRPr="00755BA0">
              <w:rPr>
                <w:rFonts w:ascii="Segoe UI" w:hAnsi="Segoe UI" w:cs="Segoe UI"/>
                <w:sz w:val="21"/>
                <w:szCs w:val="21"/>
                <w:shd w:val="clear" w:color="auto" w:fill="FFFFFF"/>
              </w:rPr>
              <w:t>lack of water. To address this issue, ActionAid plans to dig a bore well with a depth of 40 meters and a diameter of 12 inches. Additionally, a</w:t>
            </w:r>
            <w:r>
              <w:rPr>
                <w:rFonts w:ascii="Segoe UI" w:hAnsi="Segoe UI" w:cs="Segoe UI"/>
                <w:sz w:val="21"/>
                <w:szCs w:val="21"/>
                <w:shd w:val="clear" w:color="auto" w:fill="FFFFFF"/>
              </w:rPr>
              <w:t xml:space="preserve">n apron </w:t>
            </w:r>
            <w:r w:rsidRPr="00755BA0">
              <w:rPr>
                <w:rFonts w:ascii="Segoe UI" w:hAnsi="Segoe UI" w:cs="Segoe UI"/>
                <w:sz w:val="21"/>
                <w:szCs w:val="21"/>
                <w:shd w:val="clear" w:color="auto" w:fill="FFFFFF"/>
              </w:rPr>
              <w:t>will be constructed on top of the bore well to provide protection and control.</w:t>
            </w:r>
          </w:p>
          <w:p w14:paraId="782AAE78" w14:textId="77777777" w:rsidR="007A7184" w:rsidRPr="00755BA0" w:rsidRDefault="007A7184" w:rsidP="007A7184">
            <w:p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Borehole Design and Justification: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aquifer layer located between 15</w:t>
            </w:r>
            <w:r w:rsidRPr="00755BA0">
              <w:rPr>
                <w:rFonts w:ascii="Segoe UI" w:hAnsi="Segoe UI" w:cs="Segoe UI"/>
                <w:sz w:val="21"/>
                <w:szCs w:val="21"/>
                <w:shd w:val="clear" w:color="auto" w:fill="FFFFFF"/>
              </w:rPr>
              <w:t xml:space="preserve"> and 40 meters below ground. This assessment informs our borehole design and expected yield:</w:t>
            </w:r>
          </w:p>
          <w:p w14:paraId="187421FD" w14:textId="77777777" w:rsidR="007A7184" w:rsidRPr="00755BA0" w:rsidRDefault="007A7184" w:rsidP="007A7184">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Depth and Diameter:</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bore well will reach a depth of 40 meters with a diameter of 12 inches, sufficient to fully penetrate the aquifer layer and ensure a consistent water flow.</w:t>
            </w:r>
          </w:p>
          <w:p w14:paraId="3A48AC12" w14:textId="77777777" w:rsidR="007A7184" w:rsidRPr="00755BA0" w:rsidRDefault="007A7184" w:rsidP="007A7184">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Sanitary Seal:</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14:paraId="10FDFB1E" w14:textId="77777777" w:rsidR="007A7184" w:rsidRPr="0009545C" w:rsidRDefault="007A7184" w:rsidP="007A7184">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Casing and Screen: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14:paraId="7A9779CC" w14:textId="77777777" w:rsidR="007A7184" w:rsidRPr="00755BA0" w:rsidRDefault="007A7184" w:rsidP="007A7184">
            <w:pPr>
              <w:numPr>
                <w:ilvl w:val="0"/>
                <w:numId w:val="20"/>
              </w:numPr>
              <w:spacing w:before="100" w:beforeAutospacing="1" w:after="100" w:afterAutospacing="1"/>
              <w:rPr>
                <w:rFonts w:ascii="Times New Roman" w:eastAsia="Times New Roman" w:hAnsi="Times New Roman" w:cs="Times New Roman"/>
                <w:sz w:val="24"/>
                <w:szCs w:val="24"/>
              </w:rPr>
            </w:pPr>
            <w:r w:rsidRPr="00755BA0">
              <w:rPr>
                <w:rFonts w:ascii="Times New Roman" w:eastAsia="Times New Roman" w:hAnsi="Times New Roman" w:cs="Times New Roman"/>
                <w:b/>
                <w:bCs/>
                <w:sz w:val="24"/>
                <w:szCs w:val="24"/>
              </w:rPr>
              <w:t>Pumping Test Conditions:</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14:paraId="20288764" w14:textId="77777777" w:rsidR="007A7184" w:rsidRPr="00755BA0" w:rsidRDefault="007A7184" w:rsidP="007A7184">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Duration: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14:paraId="4DDEB99B" w14:textId="77777777" w:rsidR="007A7184" w:rsidRPr="00755BA0" w:rsidRDefault="007A7184" w:rsidP="007A7184">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Discharge Rate: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14:paraId="74834493" w14:textId="77777777" w:rsidR="007A7184" w:rsidRPr="00755BA0" w:rsidRDefault="007A7184" w:rsidP="007A7184">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Water Level Monitoring:</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14:paraId="6AEAB05D" w14:textId="28CBA39D" w:rsidR="007A7184" w:rsidRDefault="007A7184" w:rsidP="007A7184">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Expected Yield:</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Pr>
                <w:rFonts w:ascii="Segoe UI" w:hAnsi="Segoe UI" w:cs="Segoe UI"/>
                <w:sz w:val="21"/>
                <w:szCs w:val="21"/>
                <w:shd w:val="clear" w:color="auto" w:fill="FFFFFF"/>
              </w:rPr>
              <w:t>er layer between 15</w:t>
            </w:r>
            <w:r w:rsidRPr="00755BA0">
              <w:rPr>
                <w:rFonts w:ascii="Segoe UI" w:hAnsi="Segoe UI" w:cs="Segoe UI"/>
                <w:sz w:val="21"/>
                <w:szCs w:val="21"/>
                <w:shd w:val="clear" w:color="auto" w:fill="FFFFFF"/>
              </w:rPr>
              <w:t xml:space="preserve"> and 40 meters underground, we anticipate that the bore </w:t>
            </w:r>
            <w:r w:rsidRPr="008B43EE">
              <w:rPr>
                <w:rFonts w:ascii="Segoe UI" w:hAnsi="Segoe UI" w:cs="Segoe UI"/>
                <w:sz w:val="21"/>
                <w:szCs w:val="21"/>
                <w:shd w:val="clear" w:color="auto" w:fill="FFFFFF"/>
              </w:rPr>
              <w:t>well will yield approximately 3</w:t>
            </w:r>
            <w:r w:rsidRPr="00755BA0">
              <w:rPr>
                <w:rFonts w:ascii="Segoe UI" w:hAnsi="Segoe UI" w:cs="Segoe UI"/>
                <w:sz w:val="21"/>
                <w:szCs w:val="21"/>
                <w:shd w:val="clear" w:color="auto" w:fill="FFFFFF"/>
              </w:rPr>
              <w:t xml:space="preserve">000 to </w:t>
            </w:r>
            <w:r w:rsidRPr="008B43EE">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by incorporating these design features and conducting thorough testing, we aim to secure a clean, </w:t>
            </w:r>
            <w:r w:rsidRPr="00755BA0">
              <w:rPr>
                <w:rFonts w:ascii="Segoe UI" w:hAnsi="Segoe UI" w:cs="Segoe UI"/>
                <w:sz w:val="21"/>
                <w:szCs w:val="21"/>
                <w:shd w:val="clear" w:color="auto" w:fill="FFFFFF"/>
              </w:rPr>
              <w:lastRenderedPageBreak/>
              <w:t xml:space="preserve">safe, and sustainable water source for the </w:t>
            </w:r>
            <w:proofErr w:type="spellStart"/>
            <w:r w:rsidR="00B65723">
              <w:rPr>
                <w:rFonts w:ascii="Segoe UI" w:hAnsi="Segoe UI" w:cs="Segoe UI"/>
                <w:sz w:val="21"/>
                <w:szCs w:val="21"/>
                <w:shd w:val="clear" w:color="auto" w:fill="FFFFFF"/>
              </w:rPr>
              <w:t>Fask</w:t>
            </w:r>
            <w:proofErr w:type="spellEnd"/>
            <w:r w:rsidRPr="00755BA0">
              <w:rPr>
                <w:rFonts w:ascii="Segoe UI" w:hAnsi="Segoe UI" w:cs="Segoe UI"/>
                <w:sz w:val="21"/>
                <w:szCs w:val="21"/>
                <w:shd w:val="clear" w:color="auto" w:fill="FFFFFF"/>
              </w:rPr>
              <w:t xml:space="preserve"> Sub Health Center, ultimately improving the health and well-being of the community it serves.</w:t>
            </w:r>
          </w:p>
          <w:p w14:paraId="771A41BE" w14:textId="77777777" w:rsidR="0049791C" w:rsidRDefault="0049791C" w:rsidP="0049791C">
            <w:pPr>
              <w:pStyle w:val="ListParagraph"/>
              <w:ind w:left="1080"/>
            </w:pPr>
          </w:p>
          <w:p w14:paraId="3EF62ACB" w14:textId="12A8431B" w:rsidR="007D57B9" w:rsidRDefault="0049791C" w:rsidP="007D57B9">
            <w:pPr>
              <w:numPr>
                <w:ilvl w:val="0"/>
                <w:numId w:val="4"/>
              </w:numPr>
              <w:ind w:left="424" w:hanging="283"/>
              <w:jc w:val="both"/>
            </w:pPr>
            <w:r>
              <w:t>Quality Perspective: ActionAid is committed to ensuring that the water from the borewell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37B33589" w14:textId="77777777" w:rsidR="007D57B9" w:rsidRPr="00FF6DCA" w:rsidRDefault="007D57B9" w:rsidP="007D57B9">
            <w:pPr>
              <w:jc w:val="both"/>
            </w:pPr>
          </w:p>
          <w:p w14:paraId="6785A480" w14:textId="77777777" w:rsidR="001C4CDB" w:rsidRPr="00FF6DCA" w:rsidRDefault="001C4CDB" w:rsidP="003C59E0"/>
          <w:tbl>
            <w:tblPr>
              <w:tblStyle w:val="TableGrid"/>
              <w:tblW w:w="5000" w:type="pct"/>
              <w:tblLook w:val="04A0" w:firstRow="1" w:lastRow="0" w:firstColumn="1" w:lastColumn="0" w:noHBand="0" w:noVBand="1"/>
            </w:tblPr>
            <w:tblGrid>
              <w:gridCol w:w="1221"/>
              <w:gridCol w:w="966"/>
              <w:gridCol w:w="1016"/>
              <w:gridCol w:w="1040"/>
              <w:gridCol w:w="1328"/>
              <w:gridCol w:w="1266"/>
              <w:gridCol w:w="487"/>
              <w:gridCol w:w="644"/>
              <w:gridCol w:w="867"/>
            </w:tblGrid>
            <w:tr w:rsidR="001C4CDB" w:rsidRPr="00FF6DCA" w14:paraId="4FDCEE20" w14:textId="77777777" w:rsidTr="003C59E0">
              <w:tc>
                <w:tcPr>
                  <w:tcW w:w="745" w:type="pct"/>
                  <w:shd w:val="clear" w:color="auto" w:fill="C1E4F5" w:themeFill="accent1" w:themeFillTint="33"/>
                </w:tcPr>
                <w:p w14:paraId="0D04BF7C" w14:textId="77777777" w:rsidR="001C4CDB" w:rsidRPr="00FF6DCA" w:rsidRDefault="001C4CDB" w:rsidP="003C59E0">
                  <w:pPr>
                    <w:rPr>
                      <w:sz w:val="20"/>
                      <w:szCs w:val="20"/>
                    </w:rPr>
                  </w:pPr>
                  <w:r w:rsidRPr="00FF6DCA">
                    <w:rPr>
                      <w:sz w:val="20"/>
                      <w:szCs w:val="20"/>
                    </w:rPr>
                    <w:t>Parameters</w:t>
                  </w:r>
                </w:p>
              </w:tc>
              <w:tc>
                <w:tcPr>
                  <w:tcW w:w="486" w:type="pct"/>
                  <w:shd w:val="clear" w:color="auto" w:fill="C1E4F5" w:themeFill="accent1" w:themeFillTint="33"/>
                </w:tcPr>
                <w:p w14:paraId="0A32AAA1" w14:textId="77777777" w:rsidR="001C4CDB" w:rsidRPr="00FF6DCA" w:rsidRDefault="001C4CDB" w:rsidP="003C59E0">
                  <w:pPr>
                    <w:rPr>
                      <w:sz w:val="20"/>
                      <w:szCs w:val="20"/>
                    </w:rPr>
                  </w:pPr>
                  <w:r w:rsidRPr="00FF6DCA">
                    <w:rPr>
                      <w:sz w:val="20"/>
                      <w:szCs w:val="20"/>
                    </w:rPr>
                    <w:t>Turbidity (NTU</w:t>
                  </w:r>
                </w:p>
              </w:tc>
              <w:tc>
                <w:tcPr>
                  <w:tcW w:w="563" w:type="pct"/>
                  <w:shd w:val="clear" w:color="auto" w:fill="C1E4F5" w:themeFill="accent1" w:themeFillTint="33"/>
                </w:tcPr>
                <w:p w14:paraId="54C886E7" w14:textId="77777777" w:rsidR="001C4CDB" w:rsidRPr="00FF6DCA" w:rsidRDefault="001C4CDB" w:rsidP="003C59E0">
                  <w:pPr>
                    <w:rPr>
                      <w:sz w:val="20"/>
                      <w:szCs w:val="20"/>
                    </w:rPr>
                  </w:pPr>
                  <w:r w:rsidRPr="00FF6DCA">
                    <w:rPr>
                      <w:sz w:val="20"/>
                      <w:szCs w:val="20"/>
                    </w:rPr>
                    <w:t>Color</w:t>
                  </w:r>
                </w:p>
              </w:tc>
              <w:tc>
                <w:tcPr>
                  <w:tcW w:w="580" w:type="pct"/>
                  <w:shd w:val="clear" w:color="auto" w:fill="C1E4F5" w:themeFill="accent1" w:themeFillTint="33"/>
                </w:tcPr>
                <w:p w14:paraId="2BEC3066" w14:textId="77777777" w:rsidR="001C4CDB" w:rsidRPr="00FF6DCA" w:rsidRDefault="001C4CDB" w:rsidP="003C59E0">
                  <w:pPr>
                    <w:rPr>
                      <w:sz w:val="20"/>
                      <w:szCs w:val="20"/>
                    </w:rPr>
                  </w:pPr>
                  <w:r w:rsidRPr="00FF6DCA">
                    <w:rPr>
                      <w:sz w:val="20"/>
                      <w:szCs w:val="20"/>
                    </w:rPr>
                    <w:t>Odor</w:t>
                  </w:r>
                </w:p>
              </w:tc>
              <w:tc>
                <w:tcPr>
                  <w:tcW w:w="752" w:type="pct"/>
                  <w:shd w:val="clear" w:color="auto" w:fill="C1E4F5" w:themeFill="accent1" w:themeFillTint="33"/>
                </w:tcPr>
                <w:p w14:paraId="1F0982C9" w14:textId="77777777" w:rsidR="001C4CDB" w:rsidRPr="00FF6DCA" w:rsidRDefault="001C4CDB" w:rsidP="003C59E0">
                  <w:pPr>
                    <w:rPr>
                      <w:sz w:val="20"/>
                      <w:szCs w:val="20"/>
                    </w:rPr>
                  </w:pPr>
                  <w:r w:rsidRPr="00FF6DCA">
                    <w:rPr>
                      <w:sz w:val="20"/>
                      <w:szCs w:val="20"/>
                    </w:rPr>
                    <w:t>Water Temperature</w:t>
                  </w:r>
                </w:p>
              </w:tc>
              <w:tc>
                <w:tcPr>
                  <w:tcW w:w="697" w:type="pct"/>
                  <w:shd w:val="clear" w:color="auto" w:fill="C1E4F5" w:themeFill="accent1" w:themeFillTint="33"/>
                </w:tcPr>
                <w:p w14:paraId="4AEB28AB" w14:textId="77777777" w:rsidR="001C4CDB" w:rsidRPr="00FF6DCA" w:rsidRDefault="001C4CDB" w:rsidP="003C59E0">
                  <w:pPr>
                    <w:rPr>
                      <w:sz w:val="20"/>
                      <w:szCs w:val="20"/>
                    </w:rPr>
                  </w:pPr>
                  <w:r w:rsidRPr="00FF6DCA">
                    <w:rPr>
                      <w:sz w:val="20"/>
                      <w:szCs w:val="20"/>
                    </w:rPr>
                    <w:t>TTC (CFU/100ml</w:t>
                  </w:r>
                </w:p>
              </w:tc>
              <w:tc>
                <w:tcPr>
                  <w:tcW w:w="334" w:type="pct"/>
                  <w:shd w:val="clear" w:color="auto" w:fill="C1E4F5" w:themeFill="accent1" w:themeFillTint="33"/>
                </w:tcPr>
                <w:p w14:paraId="3A84052F" w14:textId="77777777" w:rsidR="001C4CDB" w:rsidRPr="00FF6DCA" w:rsidRDefault="001C4CDB" w:rsidP="003C59E0">
                  <w:pPr>
                    <w:rPr>
                      <w:sz w:val="20"/>
                      <w:szCs w:val="20"/>
                    </w:rPr>
                  </w:pPr>
                  <w:r w:rsidRPr="00FF6DCA">
                    <w:rPr>
                      <w:sz w:val="20"/>
                      <w:szCs w:val="20"/>
                    </w:rPr>
                    <w:t>PH</w:t>
                  </w:r>
                </w:p>
              </w:tc>
              <w:tc>
                <w:tcPr>
                  <w:tcW w:w="364" w:type="pct"/>
                  <w:shd w:val="clear" w:color="auto" w:fill="C1E4F5" w:themeFill="accent1" w:themeFillTint="33"/>
                </w:tcPr>
                <w:p w14:paraId="75C7A67A" w14:textId="77777777" w:rsidR="001C4CDB" w:rsidRPr="00FF6DCA" w:rsidRDefault="001C4CDB" w:rsidP="003C59E0">
                  <w:pPr>
                    <w:rPr>
                      <w:sz w:val="20"/>
                      <w:szCs w:val="20"/>
                    </w:rPr>
                  </w:pPr>
                  <w:r w:rsidRPr="00FF6DCA">
                    <w:rPr>
                      <w:sz w:val="20"/>
                      <w:szCs w:val="20"/>
                    </w:rPr>
                    <w:t>TDS</w:t>
                  </w:r>
                </w:p>
              </w:tc>
              <w:tc>
                <w:tcPr>
                  <w:tcW w:w="477" w:type="pct"/>
                  <w:shd w:val="clear" w:color="auto" w:fill="C1E4F5" w:themeFill="accent1" w:themeFillTint="33"/>
                </w:tcPr>
                <w:p w14:paraId="074A7E53" w14:textId="77777777" w:rsidR="001C4CDB" w:rsidRPr="00FF6DCA" w:rsidRDefault="001C4CDB" w:rsidP="003C59E0">
                  <w:pPr>
                    <w:rPr>
                      <w:sz w:val="20"/>
                      <w:szCs w:val="20"/>
                    </w:rPr>
                  </w:pPr>
                  <w:r w:rsidRPr="00FF6DCA">
                    <w:rPr>
                      <w:sz w:val="20"/>
                      <w:szCs w:val="20"/>
                    </w:rPr>
                    <w:t>Arsenic</w:t>
                  </w:r>
                </w:p>
              </w:tc>
            </w:tr>
            <w:tr w:rsidR="001C4CDB" w:rsidRPr="00FF6DCA" w14:paraId="4EA3CD64" w14:textId="77777777" w:rsidTr="003C59E0">
              <w:tc>
                <w:tcPr>
                  <w:tcW w:w="745" w:type="pct"/>
                </w:tcPr>
                <w:p w14:paraId="69A80F66" w14:textId="77777777" w:rsidR="001C4CDB" w:rsidRPr="00FF6DCA" w:rsidRDefault="001C4CDB" w:rsidP="003C59E0">
                  <w:pPr>
                    <w:rPr>
                      <w:sz w:val="20"/>
                      <w:szCs w:val="20"/>
                    </w:rPr>
                  </w:pPr>
                  <w:r w:rsidRPr="00FF6DCA">
                    <w:rPr>
                      <w:sz w:val="20"/>
                      <w:szCs w:val="20"/>
                    </w:rPr>
                    <w:t>WHO Guideline</w:t>
                  </w:r>
                </w:p>
              </w:tc>
              <w:tc>
                <w:tcPr>
                  <w:tcW w:w="486" w:type="pct"/>
                </w:tcPr>
                <w:p w14:paraId="6F63AAB9" w14:textId="77777777" w:rsidR="001C4CDB" w:rsidRPr="00FF6DCA" w:rsidRDefault="001C4CDB" w:rsidP="003C59E0">
                  <w:pPr>
                    <w:rPr>
                      <w:sz w:val="20"/>
                      <w:szCs w:val="20"/>
                    </w:rPr>
                  </w:pPr>
                  <w:r w:rsidRPr="00FF6DCA">
                    <w:rPr>
                      <w:sz w:val="20"/>
                      <w:szCs w:val="20"/>
                    </w:rPr>
                    <w:t>&lt;5 NTU</w:t>
                  </w:r>
                </w:p>
              </w:tc>
              <w:tc>
                <w:tcPr>
                  <w:tcW w:w="563" w:type="pct"/>
                </w:tcPr>
                <w:p w14:paraId="5D995FE9" w14:textId="77777777" w:rsidR="001C4CDB" w:rsidRPr="00FF6DCA" w:rsidRDefault="001C4CDB" w:rsidP="003C59E0">
                  <w:pPr>
                    <w:rPr>
                      <w:sz w:val="20"/>
                      <w:szCs w:val="20"/>
                    </w:rPr>
                  </w:pPr>
                  <w:r w:rsidRPr="00FF6DCA">
                    <w:rPr>
                      <w:sz w:val="20"/>
                      <w:szCs w:val="20"/>
                    </w:rPr>
                    <w:t>None Detected</w:t>
                  </w:r>
                </w:p>
              </w:tc>
              <w:tc>
                <w:tcPr>
                  <w:tcW w:w="580" w:type="pct"/>
                </w:tcPr>
                <w:p w14:paraId="60014C47" w14:textId="77777777" w:rsidR="001C4CDB" w:rsidRPr="00FF6DCA" w:rsidRDefault="001C4CDB" w:rsidP="003C59E0">
                  <w:pPr>
                    <w:rPr>
                      <w:sz w:val="20"/>
                      <w:szCs w:val="20"/>
                    </w:rPr>
                  </w:pPr>
                  <w:r w:rsidRPr="00FF6DCA">
                    <w:rPr>
                      <w:sz w:val="20"/>
                      <w:szCs w:val="20"/>
                    </w:rPr>
                    <w:t>Not Offensive</w:t>
                  </w:r>
                </w:p>
              </w:tc>
              <w:tc>
                <w:tcPr>
                  <w:tcW w:w="752" w:type="pct"/>
                </w:tcPr>
                <w:p w14:paraId="2CD82971" w14:textId="77777777" w:rsidR="001C4CDB" w:rsidRPr="00FF6DCA" w:rsidRDefault="001C4CDB" w:rsidP="003C59E0">
                  <w:pPr>
                    <w:rPr>
                      <w:sz w:val="20"/>
                      <w:szCs w:val="20"/>
                    </w:rPr>
                  </w:pPr>
                  <w:r w:rsidRPr="00FF6DCA">
                    <w:rPr>
                      <w:sz w:val="20"/>
                      <w:szCs w:val="20"/>
                    </w:rPr>
                    <w:t>25C</w:t>
                  </w:r>
                  <w:r w:rsidRPr="00FF6DCA">
                    <w:rPr>
                      <w:rFonts w:cstheme="minorHAnsi"/>
                      <w:sz w:val="20"/>
                      <w:szCs w:val="20"/>
                    </w:rPr>
                    <w:t>°</w:t>
                  </w:r>
                  <w:r w:rsidRPr="00FF6DCA">
                    <w:rPr>
                      <w:sz w:val="20"/>
                      <w:szCs w:val="20"/>
                    </w:rPr>
                    <w:t xml:space="preserve"> - 30C</w:t>
                  </w:r>
                  <w:r w:rsidRPr="00FF6DCA">
                    <w:rPr>
                      <w:rFonts w:cstheme="minorHAnsi"/>
                      <w:sz w:val="20"/>
                      <w:szCs w:val="20"/>
                    </w:rPr>
                    <w:t>°</w:t>
                  </w:r>
                </w:p>
              </w:tc>
              <w:tc>
                <w:tcPr>
                  <w:tcW w:w="697" w:type="pct"/>
                </w:tcPr>
                <w:p w14:paraId="7BBAB23B" w14:textId="77777777" w:rsidR="001C4CDB" w:rsidRPr="00FF6DCA" w:rsidRDefault="001C4CDB" w:rsidP="003C59E0">
                  <w:pPr>
                    <w:rPr>
                      <w:sz w:val="20"/>
                      <w:szCs w:val="20"/>
                    </w:rPr>
                  </w:pPr>
                  <w:r w:rsidRPr="00FF6DCA">
                    <w:rPr>
                      <w:sz w:val="20"/>
                      <w:szCs w:val="20"/>
                    </w:rPr>
                    <w:t>0/100ml</w:t>
                  </w:r>
                </w:p>
              </w:tc>
              <w:tc>
                <w:tcPr>
                  <w:tcW w:w="334" w:type="pct"/>
                </w:tcPr>
                <w:p w14:paraId="44548E00" w14:textId="77777777" w:rsidR="001C4CDB" w:rsidRPr="00FF6DCA" w:rsidRDefault="001C4CDB" w:rsidP="003C59E0">
                  <w:pPr>
                    <w:rPr>
                      <w:sz w:val="20"/>
                      <w:szCs w:val="20"/>
                    </w:rPr>
                  </w:pPr>
                  <w:r w:rsidRPr="00FF6DCA">
                    <w:rPr>
                      <w:sz w:val="20"/>
                      <w:szCs w:val="20"/>
                    </w:rPr>
                    <w:t>6.5 to 8.5</w:t>
                  </w:r>
                </w:p>
              </w:tc>
              <w:tc>
                <w:tcPr>
                  <w:tcW w:w="364" w:type="pct"/>
                </w:tcPr>
                <w:p w14:paraId="7AD8668B" w14:textId="77777777" w:rsidR="001C4CDB" w:rsidRPr="00FF6DCA" w:rsidRDefault="001C4CDB" w:rsidP="003C59E0">
                  <w:pPr>
                    <w:rPr>
                      <w:sz w:val="20"/>
                      <w:szCs w:val="20"/>
                    </w:rPr>
                  </w:pPr>
                  <w:r w:rsidRPr="00FF6DCA">
                    <w:rPr>
                      <w:sz w:val="20"/>
                      <w:szCs w:val="20"/>
                    </w:rPr>
                    <w:t>1000 ppm</w:t>
                  </w:r>
                </w:p>
              </w:tc>
              <w:tc>
                <w:tcPr>
                  <w:tcW w:w="477" w:type="pct"/>
                </w:tcPr>
                <w:p w14:paraId="5AE2ECD0" w14:textId="77777777" w:rsidR="001C4CDB" w:rsidRPr="00FF6DCA" w:rsidRDefault="001C4CDB" w:rsidP="003C59E0">
                  <w:pPr>
                    <w:rPr>
                      <w:sz w:val="20"/>
                      <w:szCs w:val="20"/>
                    </w:rPr>
                  </w:pPr>
                  <w:r w:rsidRPr="00FF6DCA">
                    <w:rPr>
                      <w:sz w:val="20"/>
                      <w:szCs w:val="20"/>
                    </w:rPr>
                    <w:t>10</w:t>
                  </w:r>
                  <w:r w:rsidRPr="00FF6DCA">
                    <w:rPr>
                      <w:rFonts w:cstheme="minorHAnsi"/>
                      <w:sz w:val="20"/>
                      <w:szCs w:val="20"/>
                    </w:rPr>
                    <w:t>µg/l</w:t>
                  </w:r>
                </w:p>
              </w:tc>
            </w:tr>
            <w:tr w:rsidR="001C4CDB" w:rsidRPr="00FF6DCA" w14:paraId="4FB1B0FD" w14:textId="77777777" w:rsidTr="00C344D6">
              <w:tc>
                <w:tcPr>
                  <w:tcW w:w="745" w:type="pct"/>
                  <w:shd w:val="clear" w:color="auto" w:fill="FFFF00"/>
                </w:tcPr>
                <w:p w14:paraId="7D0B4965" w14:textId="77777777" w:rsidR="001C4CDB" w:rsidRPr="00FF6DCA" w:rsidRDefault="001C4CDB" w:rsidP="003C59E0">
                  <w:pPr>
                    <w:rPr>
                      <w:sz w:val="20"/>
                      <w:szCs w:val="20"/>
                    </w:rPr>
                  </w:pPr>
                  <w:r w:rsidRPr="00FF6DCA">
                    <w:rPr>
                      <w:sz w:val="20"/>
                      <w:szCs w:val="20"/>
                    </w:rPr>
                    <w:t>Lab Result</w:t>
                  </w:r>
                </w:p>
              </w:tc>
              <w:tc>
                <w:tcPr>
                  <w:tcW w:w="486" w:type="pct"/>
                  <w:shd w:val="clear" w:color="auto" w:fill="FFFF00"/>
                </w:tcPr>
                <w:p w14:paraId="350BA041" w14:textId="1FAF9FFE" w:rsidR="001C4CDB" w:rsidRPr="00FF6DCA" w:rsidRDefault="001C4CDB" w:rsidP="003C59E0">
                  <w:pPr>
                    <w:rPr>
                      <w:sz w:val="20"/>
                      <w:szCs w:val="20"/>
                    </w:rPr>
                  </w:pPr>
                </w:p>
              </w:tc>
              <w:tc>
                <w:tcPr>
                  <w:tcW w:w="563" w:type="pct"/>
                  <w:shd w:val="clear" w:color="auto" w:fill="FFFF00"/>
                </w:tcPr>
                <w:p w14:paraId="1A0F9B22" w14:textId="20C42441" w:rsidR="001C4CDB" w:rsidRPr="00FF6DCA" w:rsidRDefault="001C4CDB" w:rsidP="003C59E0">
                  <w:pPr>
                    <w:rPr>
                      <w:sz w:val="20"/>
                      <w:szCs w:val="20"/>
                    </w:rPr>
                  </w:pPr>
                </w:p>
              </w:tc>
              <w:tc>
                <w:tcPr>
                  <w:tcW w:w="580" w:type="pct"/>
                  <w:shd w:val="clear" w:color="auto" w:fill="FFFF00"/>
                </w:tcPr>
                <w:p w14:paraId="63BF1FB2" w14:textId="425061C9" w:rsidR="001C4CDB" w:rsidRPr="00FF6DCA" w:rsidRDefault="001C4CDB" w:rsidP="003C59E0">
                  <w:pPr>
                    <w:rPr>
                      <w:sz w:val="20"/>
                      <w:szCs w:val="20"/>
                    </w:rPr>
                  </w:pPr>
                </w:p>
              </w:tc>
              <w:tc>
                <w:tcPr>
                  <w:tcW w:w="752" w:type="pct"/>
                  <w:shd w:val="clear" w:color="auto" w:fill="FFFF00"/>
                </w:tcPr>
                <w:p w14:paraId="362FE048" w14:textId="030A6EFC" w:rsidR="001C4CDB" w:rsidRPr="00FF6DCA" w:rsidRDefault="001C4CDB" w:rsidP="003C59E0">
                  <w:pPr>
                    <w:rPr>
                      <w:sz w:val="20"/>
                      <w:szCs w:val="20"/>
                    </w:rPr>
                  </w:pPr>
                </w:p>
              </w:tc>
              <w:tc>
                <w:tcPr>
                  <w:tcW w:w="697" w:type="pct"/>
                  <w:shd w:val="clear" w:color="auto" w:fill="FFFF00"/>
                </w:tcPr>
                <w:p w14:paraId="65BC0438" w14:textId="6B32483E" w:rsidR="001C4CDB" w:rsidRPr="00FF6DCA" w:rsidRDefault="001C4CDB" w:rsidP="003C59E0">
                  <w:pPr>
                    <w:rPr>
                      <w:sz w:val="20"/>
                      <w:szCs w:val="20"/>
                    </w:rPr>
                  </w:pPr>
                </w:p>
              </w:tc>
              <w:tc>
                <w:tcPr>
                  <w:tcW w:w="334" w:type="pct"/>
                  <w:shd w:val="clear" w:color="auto" w:fill="FFFF00"/>
                </w:tcPr>
                <w:p w14:paraId="78FABEEB" w14:textId="6034F89B" w:rsidR="001C4CDB" w:rsidRPr="00FF6DCA" w:rsidRDefault="001C4CDB" w:rsidP="003C59E0">
                  <w:pPr>
                    <w:rPr>
                      <w:sz w:val="20"/>
                      <w:szCs w:val="20"/>
                    </w:rPr>
                  </w:pPr>
                </w:p>
              </w:tc>
              <w:tc>
                <w:tcPr>
                  <w:tcW w:w="364" w:type="pct"/>
                  <w:shd w:val="clear" w:color="auto" w:fill="FFFF00"/>
                </w:tcPr>
                <w:p w14:paraId="467B30C3" w14:textId="63842965" w:rsidR="001C4CDB" w:rsidRPr="00FF6DCA" w:rsidRDefault="001C4CDB" w:rsidP="003C59E0">
                  <w:pPr>
                    <w:rPr>
                      <w:sz w:val="20"/>
                      <w:szCs w:val="20"/>
                    </w:rPr>
                  </w:pPr>
                </w:p>
              </w:tc>
              <w:tc>
                <w:tcPr>
                  <w:tcW w:w="477" w:type="pct"/>
                  <w:shd w:val="clear" w:color="auto" w:fill="FFFF00"/>
                </w:tcPr>
                <w:p w14:paraId="7F0A782F" w14:textId="16FC2E2D" w:rsidR="001C4CDB" w:rsidRPr="00FF6DCA" w:rsidRDefault="001C4CDB" w:rsidP="003C59E0">
                  <w:pPr>
                    <w:rPr>
                      <w:sz w:val="20"/>
                      <w:szCs w:val="20"/>
                    </w:rPr>
                  </w:pPr>
                </w:p>
              </w:tc>
            </w:tr>
          </w:tbl>
          <w:p w14:paraId="6EDFB4F2" w14:textId="77777777" w:rsidR="001C4CDB" w:rsidRPr="00FF6DCA" w:rsidRDefault="001C4CDB" w:rsidP="003C59E0"/>
          <w:p w14:paraId="36244C15" w14:textId="54F515BE" w:rsidR="00AE0C6D" w:rsidRPr="0076263A" w:rsidRDefault="00C344D6" w:rsidP="0076263A">
            <w:pPr>
              <w:pStyle w:val="Heading4"/>
            </w:pPr>
            <w:r>
              <w:t>Hand Pump</w:t>
            </w:r>
            <w:r w:rsidRPr="00FF6DCA">
              <w:t xml:space="preserve"> </w:t>
            </w:r>
            <w:r>
              <w:t xml:space="preserve">installation and </w:t>
            </w:r>
            <w:r w:rsidR="001C4CDB" w:rsidRPr="00FF6DCA">
              <w:t>Well Apron</w:t>
            </w:r>
            <w:r>
              <w:t xml:space="preserve"> construction</w:t>
            </w:r>
            <w:r w:rsidR="001C4CDB" w:rsidRPr="00FF6DCA">
              <w:t xml:space="preserve">: </w:t>
            </w:r>
          </w:p>
          <w:p w14:paraId="736CC104" w14:textId="77777777" w:rsidR="00AE0C6D" w:rsidRDefault="00AE0C6D" w:rsidP="00AE0C6D">
            <w:pPr>
              <w:ind w:left="360"/>
            </w:pPr>
            <w:r>
              <w:t>We propose the installation of a hand pump alongside the existing solar pump on the borewell. This dual pump system will ensure a consistent and reliable water supply to the Healthcare Facility (HCF). In the event of any issues with the solar pump, the hand pump will serve as a reliable backup, allowing the HCF to continue accessing water from the well without interruption.</w:t>
            </w:r>
          </w:p>
          <w:p w14:paraId="2E35B78E" w14:textId="77777777" w:rsidR="00AE0C6D" w:rsidRDefault="00AE0C6D" w:rsidP="00AE0C6D">
            <w:pPr>
              <w:ind w:left="360"/>
            </w:pPr>
          </w:p>
          <w:p w14:paraId="4FF45854" w14:textId="5DCF9B3A" w:rsidR="00AE0C6D" w:rsidRDefault="00AE0C6D" w:rsidP="00AE0C6D">
            <w:pPr>
              <w:ind w:left="360"/>
              <w:rPr>
                <w:highlight w:val="green"/>
              </w:rPr>
            </w:pPr>
            <w:r>
              <w:t>Furthermore, to mitigate the risk of potential contamination to the underground water source, we have designed a proper apron. This apron will not only protect the well but also effectively divert surface water away from the vicinity of the well, minimizing the risk of contamination.</w:t>
            </w:r>
          </w:p>
          <w:p w14:paraId="0F8108F2" w14:textId="77777777" w:rsidR="00AE0C6D" w:rsidRDefault="00AE0C6D" w:rsidP="003C59E0">
            <w:pPr>
              <w:ind w:left="360"/>
              <w:rPr>
                <w:highlight w:val="green"/>
              </w:rPr>
            </w:pPr>
          </w:p>
          <w:p w14:paraId="21048157" w14:textId="77777777" w:rsidR="001C4CDB" w:rsidRPr="00FF6DCA" w:rsidRDefault="001C4CDB" w:rsidP="001C4CDB">
            <w:pPr>
              <w:pStyle w:val="Heading3"/>
              <w:spacing w:before="40" w:after="0"/>
              <w:ind w:left="360" w:hanging="360"/>
            </w:pPr>
            <w:r w:rsidRPr="00FF6DCA">
              <w:t>Water storage and distribution</w:t>
            </w:r>
          </w:p>
          <w:p w14:paraId="44E29822" w14:textId="77777777" w:rsidR="001C4CDB" w:rsidRPr="00FF6DCA" w:rsidRDefault="001C4CDB" w:rsidP="003C59E0">
            <w:pPr>
              <w:pStyle w:val="Heading4"/>
            </w:pPr>
            <w:r w:rsidRPr="00FF6DCA">
              <w:t>Water tank (water availability)</w:t>
            </w:r>
          </w:p>
          <w:p w14:paraId="43F32CAA" w14:textId="77777777" w:rsidR="001C4CDB" w:rsidRPr="00FF6DCA" w:rsidRDefault="001C4CDB" w:rsidP="003C59E0"/>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FF6DCA" w14:paraId="5C8980BD" w14:textId="77777777" w:rsidTr="003C59E0">
              <w:trPr>
                <w:trHeight w:val="99"/>
              </w:trPr>
              <w:tc>
                <w:tcPr>
                  <w:tcW w:w="8100" w:type="dxa"/>
                  <w:gridSpan w:val="2"/>
                  <w:shd w:val="clear" w:color="auto" w:fill="C1E4F5" w:themeFill="accent1" w:themeFillTint="33"/>
                </w:tcPr>
                <w:p w14:paraId="63054734" w14:textId="77777777" w:rsidR="001C4CDB" w:rsidRPr="00FF6DCA" w:rsidRDefault="001C4CDB" w:rsidP="003C59E0">
                  <w:pPr>
                    <w:pStyle w:val="Default"/>
                    <w:rPr>
                      <w:b/>
                      <w:bCs/>
                      <w:sz w:val="20"/>
                      <w:szCs w:val="20"/>
                    </w:rPr>
                  </w:pPr>
                  <w:r w:rsidRPr="00FF6DCA">
                    <w:rPr>
                      <w:rFonts w:ascii="Times New Roman" w:hAnsi="Times New Roman" w:cs="Times New Roman"/>
                      <w:b/>
                      <w:bCs/>
                    </w:rPr>
                    <w:t xml:space="preserve"> </w:t>
                  </w:r>
                  <w:r w:rsidRPr="00FF6DCA">
                    <w:rPr>
                      <w:b/>
                      <w:bCs/>
                      <w:sz w:val="20"/>
                      <w:szCs w:val="20"/>
                    </w:rPr>
                    <w:t>WHO suggested minimum water quantities in health care</w:t>
                  </w:r>
                  <w:r w:rsidRPr="00FF6DCA">
                    <w:rPr>
                      <w:rFonts w:ascii="Times New Roman" w:hAnsi="Times New Roman" w:cs="Times New Roman"/>
                      <w:b/>
                      <w:bCs/>
                    </w:rPr>
                    <w:t xml:space="preserve"> </w:t>
                  </w:r>
                  <w:r w:rsidRPr="00FF6DCA">
                    <w:rPr>
                      <w:b/>
                      <w:bCs/>
                      <w:sz w:val="20"/>
                      <w:szCs w:val="20"/>
                    </w:rPr>
                    <w:t>facilities</w:t>
                  </w:r>
                </w:p>
              </w:tc>
            </w:tr>
            <w:tr w:rsidR="001C4CDB" w:rsidRPr="00FF6DCA" w14:paraId="4BF2A048" w14:textId="77777777" w:rsidTr="003C59E0">
              <w:trPr>
                <w:trHeight w:val="99"/>
              </w:trPr>
              <w:tc>
                <w:tcPr>
                  <w:tcW w:w="3869" w:type="dxa"/>
                  <w:shd w:val="clear" w:color="auto" w:fill="C1E4F5" w:themeFill="accent1" w:themeFillTint="33"/>
                </w:tcPr>
                <w:p w14:paraId="221CAD40" w14:textId="6D93907E" w:rsidR="001C4CDB" w:rsidRPr="00FF6DCA" w:rsidRDefault="00660743" w:rsidP="003C59E0">
                  <w:pPr>
                    <w:pStyle w:val="Default"/>
                  </w:pPr>
                  <w:r w:rsidRPr="00FF6DCA">
                    <w:t>U</w:t>
                  </w:r>
                  <w:r w:rsidR="001C4CDB" w:rsidRPr="00FF6DCA">
                    <w:t>se</w:t>
                  </w:r>
                </w:p>
              </w:tc>
              <w:tc>
                <w:tcPr>
                  <w:tcW w:w="4231" w:type="dxa"/>
                  <w:shd w:val="clear" w:color="auto" w:fill="C1E4F5" w:themeFill="accent1" w:themeFillTint="33"/>
                </w:tcPr>
                <w:p w14:paraId="412F3AE1" w14:textId="77777777" w:rsidR="001C4CDB" w:rsidRPr="00FF6DCA" w:rsidRDefault="001C4CDB" w:rsidP="003C59E0">
                  <w:pPr>
                    <w:pStyle w:val="Default"/>
                    <w:rPr>
                      <w:sz w:val="20"/>
                      <w:szCs w:val="20"/>
                    </w:rPr>
                  </w:pPr>
                  <w:r w:rsidRPr="00FF6DCA">
                    <w:rPr>
                      <w:sz w:val="20"/>
                      <w:szCs w:val="20"/>
                    </w:rPr>
                    <w:t xml:space="preserve">Guideline quantity </w:t>
                  </w:r>
                </w:p>
              </w:tc>
            </w:tr>
            <w:tr w:rsidR="001C4CDB" w:rsidRPr="00FF6DCA" w14:paraId="13944492" w14:textId="77777777" w:rsidTr="003C59E0">
              <w:trPr>
                <w:trHeight w:val="99"/>
              </w:trPr>
              <w:tc>
                <w:tcPr>
                  <w:tcW w:w="3869" w:type="dxa"/>
                </w:tcPr>
                <w:p w14:paraId="35FBBC21" w14:textId="77777777" w:rsidR="001C4CDB" w:rsidRPr="00FF6DCA" w:rsidRDefault="001C4CDB" w:rsidP="003C59E0">
                  <w:pPr>
                    <w:pStyle w:val="Default"/>
                    <w:rPr>
                      <w:sz w:val="20"/>
                      <w:szCs w:val="20"/>
                    </w:rPr>
                  </w:pPr>
                  <w:r w:rsidRPr="00FF6DCA">
                    <w:t xml:space="preserve"> </w:t>
                  </w:r>
                  <w:r w:rsidRPr="00FF6DCA">
                    <w:rPr>
                      <w:sz w:val="20"/>
                      <w:szCs w:val="20"/>
                    </w:rPr>
                    <w:t xml:space="preserve">Outpatients </w:t>
                  </w:r>
                </w:p>
              </w:tc>
              <w:tc>
                <w:tcPr>
                  <w:tcW w:w="4231" w:type="dxa"/>
                </w:tcPr>
                <w:p w14:paraId="156D0CE4" w14:textId="77777777" w:rsidR="001C4CDB" w:rsidRPr="00FF6DCA" w:rsidRDefault="001C4CDB" w:rsidP="003C59E0">
                  <w:pPr>
                    <w:pStyle w:val="Default"/>
                    <w:rPr>
                      <w:sz w:val="20"/>
                      <w:szCs w:val="20"/>
                    </w:rPr>
                  </w:pPr>
                  <w:r w:rsidRPr="00FF6DCA">
                    <w:rPr>
                      <w:sz w:val="20"/>
                      <w:szCs w:val="20"/>
                    </w:rPr>
                    <w:t xml:space="preserve">5 liters/consultation </w:t>
                  </w:r>
                </w:p>
              </w:tc>
            </w:tr>
            <w:tr w:rsidR="001C4CDB" w:rsidRPr="00FF6DCA" w14:paraId="7FC03AE6" w14:textId="77777777" w:rsidTr="003C59E0">
              <w:trPr>
                <w:trHeight w:val="99"/>
              </w:trPr>
              <w:tc>
                <w:tcPr>
                  <w:tcW w:w="3869" w:type="dxa"/>
                </w:tcPr>
                <w:p w14:paraId="3A17624A" w14:textId="77777777" w:rsidR="001C4CDB" w:rsidRPr="00FF6DCA" w:rsidRDefault="001C4CDB" w:rsidP="003C59E0">
                  <w:pPr>
                    <w:pStyle w:val="Default"/>
                    <w:rPr>
                      <w:sz w:val="20"/>
                      <w:szCs w:val="20"/>
                    </w:rPr>
                  </w:pPr>
                  <w:r w:rsidRPr="00FF6DCA">
                    <w:rPr>
                      <w:sz w:val="20"/>
                      <w:szCs w:val="20"/>
                    </w:rPr>
                    <w:t xml:space="preserve">In patients </w:t>
                  </w:r>
                </w:p>
              </w:tc>
              <w:tc>
                <w:tcPr>
                  <w:tcW w:w="4231" w:type="dxa"/>
                </w:tcPr>
                <w:p w14:paraId="2E229523" w14:textId="77777777" w:rsidR="001C4CDB" w:rsidRPr="00FF6DCA" w:rsidRDefault="001C4CDB" w:rsidP="003C59E0">
                  <w:pPr>
                    <w:pStyle w:val="Default"/>
                    <w:rPr>
                      <w:sz w:val="20"/>
                      <w:szCs w:val="20"/>
                    </w:rPr>
                  </w:pPr>
                  <w:r w:rsidRPr="00FF6DCA">
                    <w:rPr>
                      <w:sz w:val="20"/>
                      <w:szCs w:val="20"/>
                    </w:rPr>
                    <w:t xml:space="preserve">40–60 liters/patient/day </w:t>
                  </w:r>
                </w:p>
              </w:tc>
            </w:tr>
            <w:tr w:rsidR="001C4CDB" w:rsidRPr="00FF6DCA" w14:paraId="554CEF06" w14:textId="77777777" w:rsidTr="003C59E0">
              <w:trPr>
                <w:trHeight w:val="99"/>
              </w:trPr>
              <w:tc>
                <w:tcPr>
                  <w:tcW w:w="3869" w:type="dxa"/>
                </w:tcPr>
                <w:p w14:paraId="0CA08BEF" w14:textId="77777777" w:rsidR="001C4CDB" w:rsidRPr="00FF6DCA" w:rsidRDefault="001C4CDB" w:rsidP="003C59E0">
                  <w:pPr>
                    <w:pStyle w:val="Default"/>
                    <w:rPr>
                      <w:sz w:val="20"/>
                      <w:szCs w:val="20"/>
                    </w:rPr>
                  </w:pPr>
                  <w:r w:rsidRPr="00FF6DCA">
                    <w:rPr>
                      <w:sz w:val="20"/>
                      <w:szCs w:val="20"/>
                    </w:rPr>
                    <w:t xml:space="preserve">Operating theatre / maternity </w:t>
                  </w:r>
                </w:p>
              </w:tc>
              <w:tc>
                <w:tcPr>
                  <w:tcW w:w="4231" w:type="dxa"/>
                </w:tcPr>
                <w:p w14:paraId="06250567" w14:textId="77777777" w:rsidR="001C4CDB" w:rsidRPr="00FF6DCA" w:rsidRDefault="001C4CDB" w:rsidP="003C59E0">
                  <w:pPr>
                    <w:pStyle w:val="Default"/>
                    <w:rPr>
                      <w:sz w:val="20"/>
                      <w:szCs w:val="20"/>
                    </w:rPr>
                  </w:pPr>
                  <w:r w:rsidRPr="00FF6DCA">
                    <w:rPr>
                      <w:sz w:val="20"/>
                      <w:szCs w:val="20"/>
                    </w:rPr>
                    <w:t xml:space="preserve">100 liters/intervention </w:t>
                  </w:r>
                </w:p>
              </w:tc>
            </w:tr>
            <w:tr w:rsidR="001C4CDB" w:rsidRPr="00FF6DCA" w14:paraId="0A9789E6" w14:textId="77777777" w:rsidTr="003C59E0">
              <w:trPr>
                <w:trHeight w:val="99"/>
              </w:trPr>
              <w:tc>
                <w:tcPr>
                  <w:tcW w:w="3869" w:type="dxa"/>
                </w:tcPr>
                <w:p w14:paraId="037A9246" w14:textId="77777777" w:rsidR="001C4CDB" w:rsidRPr="00FF6DCA" w:rsidRDefault="001C4CDB" w:rsidP="003C59E0">
                  <w:pPr>
                    <w:pStyle w:val="Default"/>
                    <w:rPr>
                      <w:sz w:val="20"/>
                      <w:szCs w:val="20"/>
                    </w:rPr>
                  </w:pPr>
                  <w:r w:rsidRPr="00FF6DCA">
                    <w:rPr>
                      <w:sz w:val="20"/>
                      <w:szCs w:val="20"/>
                    </w:rPr>
                    <w:t xml:space="preserve">Dry or supplementary feeding center </w:t>
                  </w:r>
                </w:p>
              </w:tc>
              <w:tc>
                <w:tcPr>
                  <w:tcW w:w="4231" w:type="dxa"/>
                </w:tcPr>
                <w:p w14:paraId="104A39C9" w14:textId="77777777" w:rsidR="001C4CDB" w:rsidRPr="00FF6DCA" w:rsidRDefault="001C4CDB" w:rsidP="003C59E0">
                  <w:pPr>
                    <w:pStyle w:val="Default"/>
                    <w:rPr>
                      <w:sz w:val="20"/>
                      <w:szCs w:val="20"/>
                    </w:rPr>
                  </w:pPr>
                  <w:r w:rsidRPr="00FF6DCA">
                    <w:rPr>
                      <w:sz w:val="20"/>
                      <w:szCs w:val="20"/>
                    </w:rPr>
                    <w:t xml:space="preserve">0.5–5 liters/consultation </w:t>
                  </w:r>
                </w:p>
              </w:tc>
            </w:tr>
            <w:tr w:rsidR="001C4CDB" w:rsidRPr="00FF6DCA" w14:paraId="78351FA4" w14:textId="77777777" w:rsidTr="003C59E0">
              <w:trPr>
                <w:trHeight w:val="99"/>
              </w:trPr>
              <w:tc>
                <w:tcPr>
                  <w:tcW w:w="3869" w:type="dxa"/>
                </w:tcPr>
                <w:p w14:paraId="7291E0AB" w14:textId="77777777" w:rsidR="001C4CDB" w:rsidRPr="00FF6DCA" w:rsidRDefault="001C4CDB" w:rsidP="003C59E0">
                  <w:pPr>
                    <w:pStyle w:val="Default"/>
                    <w:rPr>
                      <w:sz w:val="20"/>
                      <w:szCs w:val="20"/>
                    </w:rPr>
                  </w:pPr>
                  <w:r w:rsidRPr="00FF6DCA">
                    <w:rPr>
                      <w:sz w:val="20"/>
                      <w:szCs w:val="20"/>
                    </w:rPr>
                    <w:t xml:space="preserve">Wet supplementary feeding center </w:t>
                  </w:r>
                </w:p>
              </w:tc>
              <w:tc>
                <w:tcPr>
                  <w:tcW w:w="4231" w:type="dxa"/>
                </w:tcPr>
                <w:p w14:paraId="6164EF17" w14:textId="77777777" w:rsidR="001C4CDB" w:rsidRPr="00FF6DCA" w:rsidRDefault="001C4CDB" w:rsidP="003C59E0">
                  <w:pPr>
                    <w:pStyle w:val="Default"/>
                    <w:rPr>
                      <w:sz w:val="20"/>
                      <w:szCs w:val="20"/>
                    </w:rPr>
                  </w:pPr>
                  <w:r w:rsidRPr="00FF6DCA">
                    <w:rPr>
                      <w:sz w:val="20"/>
                      <w:szCs w:val="20"/>
                    </w:rPr>
                    <w:t xml:space="preserve">15 liters/consultation </w:t>
                  </w:r>
                </w:p>
              </w:tc>
            </w:tr>
            <w:tr w:rsidR="001C4CDB" w:rsidRPr="00FF6DCA" w14:paraId="5195C8CB" w14:textId="77777777" w:rsidTr="003C59E0">
              <w:trPr>
                <w:trHeight w:val="99"/>
              </w:trPr>
              <w:tc>
                <w:tcPr>
                  <w:tcW w:w="3869" w:type="dxa"/>
                </w:tcPr>
                <w:p w14:paraId="290BD210" w14:textId="77777777" w:rsidR="001C4CDB" w:rsidRPr="00FF6DCA" w:rsidRDefault="001C4CDB" w:rsidP="003C59E0">
                  <w:pPr>
                    <w:pStyle w:val="Default"/>
                    <w:rPr>
                      <w:sz w:val="20"/>
                      <w:szCs w:val="20"/>
                    </w:rPr>
                  </w:pPr>
                  <w:r w:rsidRPr="00FF6DCA">
                    <w:rPr>
                      <w:sz w:val="20"/>
                      <w:szCs w:val="20"/>
                    </w:rPr>
                    <w:t xml:space="preserve">Inpatient therapeutic feeding center </w:t>
                  </w:r>
                </w:p>
              </w:tc>
              <w:tc>
                <w:tcPr>
                  <w:tcW w:w="4231" w:type="dxa"/>
                </w:tcPr>
                <w:p w14:paraId="4586707A" w14:textId="77777777" w:rsidR="001C4CDB" w:rsidRPr="00FF6DCA" w:rsidRDefault="001C4CDB" w:rsidP="003C59E0">
                  <w:pPr>
                    <w:pStyle w:val="Default"/>
                    <w:rPr>
                      <w:sz w:val="20"/>
                      <w:szCs w:val="20"/>
                    </w:rPr>
                  </w:pPr>
                  <w:r w:rsidRPr="00FF6DCA">
                    <w:rPr>
                      <w:sz w:val="20"/>
                      <w:szCs w:val="20"/>
                    </w:rPr>
                    <w:t xml:space="preserve">30 liters/patient/day </w:t>
                  </w:r>
                </w:p>
              </w:tc>
            </w:tr>
            <w:tr w:rsidR="001C4CDB" w:rsidRPr="00FF6DCA" w14:paraId="01D2350F" w14:textId="77777777" w:rsidTr="003C59E0">
              <w:trPr>
                <w:trHeight w:val="99"/>
              </w:trPr>
              <w:tc>
                <w:tcPr>
                  <w:tcW w:w="3869" w:type="dxa"/>
                </w:tcPr>
                <w:p w14:paraId="7A44F0BB" w14:textId="77777777" w:rsidR="001C4CDB" w:rsidRPr="00FF6DCA" w:rsidRDefault="001C4CDB" w:rsidP="003C59E0">
                  <w:pPr>
                    <w:pStyle w:val="Default"/>
                    <w:rPr>
                      <w:sz w:val="20"/>
                      <w:szCs w:val="20"/>
                    </w:rPr>
                  </w:pPr>
                  <w:r w:rsidRPr="00FF6DCA">
                    <w:rPr>
                      <w:sz w:val="20"/>
                      <w:szCs w:val="20"/>
                    </w:rPr>
                    <w:t xml:space="preserve">Cholera treatment center </w:t>
                  </w:r>
                </w:p>
              </w:tc>
              <w:tc>
                <w:tcPr>
                  <w:tcW w:w="4231" w:type="dxa"/>
                </w:tcPr>
                <w:p w14:paraId="41D41FBC" w14:textId="77777777" w:rsidR="001C4CDB" w:rsidRPr="00FF6DCA" w:rsidRDefault="001C4CDB" w:rsidP="003C59E0">
                  <w:pPr>
                    <w:pStyle w:val="Default"/>
                    <w:rPr>
                      <w:sz w:val="20"/>
                      <w:szCs w:val="20"/>
                    </w:rPr>
                  </w:pPr>
                  <w:r w:rsidRPr="00FF6DCA">
                    <w:rPr>
                      <w:sz w:val="20"/>
                      <w:szCs w:val="20"/>
                    </w:rPr>
                    <w:t xml:space="preserve">60 liters/patient/day </w:t>
                  </w:r>
                </w:p>
              </w:tc>
            </w:tr>
            <w:tr w:rsidR="001C4CDB" w:rsidRPr="00FF6DCA" w14:paraId="206121F3" w14:textId="77777777" w:rsidTr="003C59E0">
              <w:trPr>
                <w:trHeight w:val="99"/>
              </w:trPr>
              <w:tc>
                <w:tcPr>
                  <w:tcW w:w="3869" w:type="dxa"/>
                </w:tcPr>
                <w:p w14:paraId="784A380B" w14:textId="77777777" w:rsidR="001C4CDB" w:rsidRPr="00FF6DCA" w:rsidRDefault="001C4CDB" w:rsidP="003C59E0">
                  <w:pPr>
                    <w:pStyle w:val="Default"/>
                    <w:rPr>
                      <w:sz w:val="20"/>
                      <w:szCs w:val="20"/>
                    </w:rPr>
                  </w:pPr>
                  <w:r w:rsidRPr="00FF6DCA">
                    <w:rPr>
                      <w:sz w:val="20"/>
                      <w:szCs w:val="20"/>
                    </w:rPr>
                    <w:t xml:space="preserve">Severe acute respiratory diseases isolation center </w:t>
                  </w:r>
                </w:p>
              </w:tc>
              <w:tc>
                <w:tcPr>
                  <w:tcW w:w="4231" w:type="dxa"/>
                </w:tcPr>
                <w:p w14:paraId="5254F5A8" w14:textId="77777777" w:rsidR="001C4CDB" w:rsidRPr="00FF6DCA" w:rsidRDefault="001C4CDB" w:rsidP="003C59E0">
                  <w:pPr>
                    <w:pStyle w:val="Default"/>
                    <w:rPr>
                      <w:sz w:val="20"/>
                      <w:szCs w:val="20"/>
                    </w:rPr>
                  </w:pPr>
                  <w:r w:rsidRPr="00FF6DCA">
                    <w:rPr>
                      <w:sz w:val="20"/>
                      <w:szCs w:val="20"/>
                    </w:rPr>
                    <w:t xml:space="preserve">100 liters/patient/day </w:t>
                  </w:r>
                </w:p>
              </w:tc>
            </w:tr>
            <w:tr w:rsidR="001C4CDB" w:rsidRPr="00FF6DCA" w14:paraId="32C2A185" w14:textId="77777777" w:rsidTr="003C59E0">
              <w:trPr>
                <w:trHeight w:val="99"/>
              </w:trPr>
              <w:tc>
                <w:tcPr>
                  <w:tcW w:w="3869" w:type="dxa"/>
                </w:tcPr>
                <w:p w14:paraId="49601AAE" w14:textId="77777777" w:rsidR="001C4CDB" w:rsidRPr="00FF6DCA" w:rsidRDefault="001C4CDB" w:rsidP="003C59E0">
                  <w:pPr>
                    <w:pStyle w:val="Default"/>
                    <w:rPr>
                      <w:sz w:val="20"/>
                      <w:szCs w:val="20"/>
                    </w:rPr>
                  </w:pPr>
                  <w:r w:rsidRPr="00FF6DCA">
                    <w:rPr>
                      <w:sz w:val="20"/>
                      <w:szCs w:val="20"/>
                    </w:rPr>
                    <w:t xml:space="preserve">Viral hemorrhagic fever isolation center </w:t>
                  </w:r>
                </w:p>
              </w:tc>
              <w:tc>
                <w:tcPr>
                  <w:tcW w:w="4231" w:type="dxa"/>
                </w:tcPr>
                <w:p w14:paraId="06EC4FEB" w14:textId="77777777" w:rsidR="001C4CDB" w:rsidRPr="00FF6DCA" w:rsidRDefault="001C4CDB" w:rsidP="003C59E0">
                  <w:pPr>
                    <w:pStyle w:val="Default"/>
                    <w:rPr>
                      <w:sz w:val="20"/>
                      <w:szCs w:val="20"/>
                    </w:rPr>
                  </w:pPr>
                  <w:r w:rsidRPr="00FF6DCA">
                    <w:rPr>
                      <w:sz w:val="20"/>
                      <w:szCs w:val="20"/>
                    </w:rPr>
                    <w:t xml:space="preserve">300–400 liters/patient/day </w:t>
                  </w:r>
                </w:p>
              </w:tc>
            </w:tr>
          </w:tbl>
          <w:p w14:paraId="6FBB392A" w14:textId="77777777" w:rsidR="001C4CDB" w:rsidRPr="00FF6DCA" w:rsidRDefault="001C4CDB" w:rsidP="003C59E0"/>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FF6DCA" w14:paraId="46C232EC" w14:textId="77777777" w:rsidTr="003C59E0">
              <w:tc>
                <w:tcPr>
                  <w:tcW w:w="8180" w:type="dxa"/>
                  <w:gridSpan w:val="4"/>
                  <w:shd w:val="clear" w:color="auto" w:fill="C1E4F5" w:themeFill="accent1" w:themeFillTint="33"/>
                </w:tcPr>
                <w:p w14:paraId="7C8CF5E4" w14:textId="58864D91" w:rsidR="001C4CDB" w:rsidRPr="00FF6DCA" w:rsidRDefault="001C4CDB" w:rsidP="003C59E0">
                  <w:pPr>
                    <w:pStyle w:val="Default"/>
                  </w:pPr>
                  <w:r w:rsidRPr="00FF6DCA">
                    <w:rPr>
                      <w:b/>
                      <w:bCs/>
                      <w:sz w:val="20"/>
                      <w:szCs w:val="20"/>
                    </w:rPr>
                    <w:t xml:space="preserve">Total daily water demand of </w:t>
                  </w:r>
                  <w:proofErr w:type="spellStart"/>
                  <w:r w:rsidR="00B65723">
                    <w:rPr>
                      <w:b/>
                      <w:bCs/>
                      <w:sz w:val="20"/>
                      <w:szCs w:val="20"/>
                    </w:rPr>
                    <w:t>Fask</w:t>
                  </w:r>
                  <w:proofErr w:type="spellEnd"/>
                  <w:r w:rsidRPr="00FF6DCA">
                    <w:rPr>
                      <w:b/>
                      <w:bCs/>
                      <w:sz w:val="20"/>
                      <w:szCs w:val="20"/>
                    </w:rPr>
                    <w:t xml:space="preserve"> Health Care Center</w:t>
                  </w:r>
                </w:p>
              </w:tc>
            </w:tr>
            <w:tr w:rsidR="001C4CDB" w:rsidRPr="00FF6DCA" w14:paraId="78457B2B" w14:textId="77777777" w:rsidTr="003C59E0">
              <w:tc>
                <w:tcPr>
                  <w:tcW w:w="2045" w:type="dxa"/>
                  <w:shd w:val="clear" w:color="auto" w:fill="C1E4F5" w:themeFill="accent1" w:themeFillTint="33"/>
                </w:tcPr>
                <w:p w14:paraId="232874C2" w14:textId="77777777" w:rsidR="001C4CDB" w:rsidRPr="00FF6DCA" w:rsidRDefault="001C4CDB" w:rsidP="003C59E0">
                  <w:r w:rsidRPr="00FF6DCA">
                    <w:t>Type of user</w:t>
                  </w:r>
                </w:p>
              </w:tc>
              <w:tc>
                <w:tcPr>
                  <w:tcW w:w="2045" w:type="dxa"/>
                  <w:shd w:val="clear" w:color="auto" w:fill="C1E4F5" w:themeFill="accent1" w:themeFillTint="33"/>
                </w:tcPr>
                <w:p w14:paraId="6213F4F7" w14:textId="77777777" w:rsidR="001C4CDB" w:rsidRPr="00FF6DCA" w:rsidRDefault="001C4CDB" w:rsidP="003C59E0">
                  <w:pPr>
                    <w:jc w:val="center"/>
                  </w:pPr>
                  <w:r w:rsidRPr="00FF6DCA">
                    <w:t># of user</w:t>
                  </w:r>
                </w:p>
              </w:tc>
              <w:tc>
                <w:tcPr>
                  <w:tcW w:w="2045" w:type="dxa"/>
                  <w:shd w:val="clear" w:color="auto" w:fill="C1E4F5" w:themeFill="accent1" w:themeFillTint="33"/>
                </w:tcPr>
                <w:p w14:paraId="32A9944D" w14:textId="77777777" w:rsidR="001C4CDB" w:rsidRPr="00FF6DCA" w:rsidRDefault="001C4CDB" w:rsidP="003C59E0">
                  <w:pPr>
                    <w:jc w:val="center"/>
                  </w:pPr>
                  <w:r w:rsidRPr="00FF6DCA">
                    <w:t>Consumption norm (Liters /day)</w:t>
                  </w:r>
                </w:p>
              </w:tc>
              <w:tc>
                <w:tcPr>
                  <w:tcW w:w="2045" w:type="dxa"/>
                  <w:shd w:val="clear" w:color="auto" w:fill="C1E4F5" w:themeFill="accent1" w:themeFillTint="33"/>
                </w:tcPr>
                <w:p w14:paraId="2EAB2F61" w14:textId="77777777" w:rsidR="001C4CDB" w:rsidRPr="00FF6DCA" w:rsidRDefault="001C4CDB" w:rsidP="003C59E0">
                  <w:pPr>
                    <w:jc w:val="center"/>
                  </w:pPr>
                  <w:r w:rsidRPr="00FF6DCA">
                    <w:t>Total daily demand</w:t>
                  </w:r>
                </w:p>
              </w:tc>
            </w:tr>
            <w:tr w:rsidR="001C4CDB" w:rsidRPr="00FF6DCA" w14:paraId="4FBB5B90" w14:textId="77777777" w:rsidTr="003C59E0">
              <w:tc>
                <w:tcPr>
                  <w:tcW w:w="2045" w:type="dxa"/>
                </w:tcPr>
                <w:p w14:paraId="1C932625" w14:textId="77777777" w:rsidR="001C4CDB" w:rsidRPr="00FF6DCA" w:rsidRDefault="001C4CDB" w:rsidP="003C59E0">
                  <w:r w:rsidRPr="00FF6DCA">
                    <w:lastRenderedPageBreak/>
                    <w:t>Outpatients</w:t>
                  </w:r>
                </w:p>
              </w:tc>
              <w:tc>
                <w:tcPr>
                  <w:tcW w:w="2045" w:type="dxa"/>
                </w:tcPr>
                <w:p w14:paraId="542B274A" w14:textId="4B77A80D" w:rsidR="001C4CDB" w:rsidRPr="00FF6DCA" w:rsidRDefault="003C59E0" w:rsidP="003C59E0">
                  <w:r>
                    <w:t>70</w:t>
                  </w:r>
                </w:p>
              </w:tc>
              <w:tc>
                <w:tcPr>
                  <w:tcW w:w="2045" w:type="dxa"/>
                </w:tcPr>
                <w:p w14:paraId="168F3786" w14:textId="77777777" w:rsidR="001C4CDB" w:rsidRPr="00FF6DCA" w:rsidRDefault="001C4CDB" w:rsidP="003C59E0">
                  <w:r w:rsidRPr="00FF6DCA">
                    <w:t>5</w:t>
                  </w:r>
                </w:p>
              </w:tc>
              <w:tc>
                <w:tcPr>
                  <w:tcW w:w="2045" w:type="dxa"/>
                </w:tcPr>
                <w:p w14:paraId="0F51C9E7" w14:textId="0399CD52" w:rsidR="001C4CDB" w:rsidRPr="00FF6DCA" w:rsidRDefault="003C59E0" w:rsidP="003C59E0">
                  <w:r>
                    <w:t>3</w:t>
                  </w:r>
                  <w:r w:rsidR="00380136">
                    <w:t>50</w:t>
                  </w:r>
                </w:p>
              </w:tc>
            </w:tr>
            <w:tr w:rsidR="001C4CDB" w:rsidRPr="00FF6DCA" w14:paraId="734A96C2" w14:textId="77777777" w:rsidTr="003C59E0">
              <w:tc>
                <w:tcPr>
                  <w:tcW w:w="2045" w:type="dxa"/>
                </w:tcPr>
                <w:p w14:paraId="366152C4" w14:textId="77777777" w:rsidR="001C4CDB" w:rsidRPr="00FF6DCA" w:rsidRDefault="001C4CDB" w:rsidP="003C59E0">
                  <w:r w:rsidRPr="00FF6DCA">
                    <w:t>clinic personnel</w:t>
                  </w:r>
                </w:p>
              </w:tc>
              <w:tc>
                <w:tcPr>
                  <w:tcW w:w="2045" w:type="dxa"/>
                </w:tcPr>
                <w:p w14:paraId="4EB10A62" w14:textId="69D84064" w:rsidR="001C4CDB" w:rsidRPr="00FF6DCA" w:rsidRDefault="00380136" w:rsidP="003C59E0">
                  <w:r>
                    <w:t>7</w:t>
                  </w:r>
                </w:p>
              </w:tc>
              <w:tc>
                <w:tcPr>
                  <w:tcW w:w="2045" w:type="dxa"/>
                </w:tcPr>
                <w:p w14:paraId="78E841FE" w14:textId="77777777" w:rsidR="001C4CDB" w:rsidRPr="00FF6DCA" w:rsidRDefault="001C4CDB" w:rsidP="003C59E0">
                  <w:r w:rsidRPr="00FF6DCA">
                    <w:t>110</w:t>
                  </w:r>
                </w:p>
              </w:tc>
              <w:tc>
                <w:tcPr>
                  <w:tcW w:w="2045" w:type="dxa"/>
                </w:tcPr>
                <w:p w14:paraId="013898CD" w14:textId="27241042" w:rsidR="001C4CDB" w:rsidRPr="00FF6DCA" w:rsidRDefault="00380136" w:rsidP="003C59E0">
                  <w:r>
                    <w:t>770</w:t>
                  </w:r>
                </w:p>
              </w:tc>
            </w:tr>
            <w:tr w:rsidR="001C4CDB" w:rsidRPr="00FF6DCA" w14:paraId="2944CFBF" w14:textId="77777777" w:rsidTr="003C59E0">
              <w:tc>
                <w:tcPr>
                  <w:tcW w:w="6135" w:type="dxa"/>
                  <w:gridSpan w:val="3"/>
                </w:tcPr>
                <w:p w14:paraId="0F8689B7" w14:textId="77777777" w:rsidR="001C4CDB" w:rsidRPr="00FF6DCA" w:rsidRDefault="001C4CDB" w:rsidP="003C59E0">
                  <w:pPr>
                    <w:rPr>
                      <w:b/>
                      <w:bCs/>
                      <w:lang w:bidi="prs-AF"/>
                    </w:rPr>
                  </w:pPr>
                  <w:r w:rsidRPr="00FF6DCA">
                    <w:rPr>
                      <w:b/>
                      <w:bCs/>
                    </w:rPr>
                    <w:t>Total</w:t>
                  </w:r>
                  <w:r w:rsidRPr="00FF6DCA">
                    <w:rPr>
                      <w:rFonts w:hint="cs"/>
                      <w:b/>
                      <w:bCs/>
                      <w:rtl/>
                      <w:lang w:bidi="ps-AF"/>
                    </w:rPr>
                    <w:t xml:space="preserve"> </w:t>
                  </w:r>
                  <w:r w:rsidRPr="00FF6DCA">
                    <w:rPr>
                      <w:rFonts w:hint="cs"/>
                      <w:b/>
                      <w:bCs/>
                      <w:rtl/>
                      <w:lang w:bidi="fa-IR"/>
                    </w:rPr>
                    <w:t xml:space="preserve"> </w:t>
                  </w:r>
                  <w:r w:rsidRPr="00FF6DCA">
                    <w:rPr>
                      <w:b/>
                      <w:bCs/>
                      <w:lang w:bidi="fa-IR"/>
                    </w:rPr>
                    <w:t xml:space="preserve"> daily water need </w:t>
                  </w:r>
                </w:p>
              </w:tc>
              <w:tc>
                <w:tcPr>
                  <w:tcW w:w="2045" w:type="dxa"/>
                </w:tcPr>
                <w:p w14:paraId="375DEC73" w14:textId="1B03DCAE" w:rsidR="001C4CDB" w:rsidRPr="00FF6DCA" w:rsidRDefault="00030762" w:rsidP="003C59E0">
                  <w:pPr>
                    <w:rPr>
                      <w:b/>
                      <w:bCs/>
                    </w:rPr>
                  </w:pPr>
                  <w:r>
                    <w:rPr>
                      <w:b/>
                      <w:bCs/>
                    </w:rPr>
                    <w:t>1</w:t>
                  </w:r>
                  <w:r w:rsidR="003C59E0">
                    <w:rPr>
                      <w:b/>
                      <w:bCs/>
                    </w:rPr>
                    <w:t>1</w:t>
                  </w:r>
                  <w:r>
                    <w:rPr>
                      <w:b/>
                      <w:bCs/>
                    </w:rPr>
                    <w:t>20</w:t>
                  </w:r>
                </w:p>
              </w:tc>
            </w:tr>
            <w:tr w:rsidR="001C4CDB" w:rsidRPr="00FF6DCA" w14:paraId="430EEE9E" w14:textId="77777777" w:rsidTr="003C59E0">
              <w:tc>
                <w:tcPr>
                  <w:tcW w:w="6135" w:type="dxa"/>
                  <w:gridSpan w:val="3"/>
                </w:tcPr>
                <w:p w14:paraId="4FE28F4E" w14:textId="77777777" w:rsidR="001C4CDB" w:rsidRPr="00FF6DCA" w:rsidRDefault="001C4CDB" w:rsidP="003C59E0">
                  <w:pPr>
                    <w:rPr>
                      <w:sz w:val="20"/>
                      <w:szCs w:val="20"/>
                      <w:rtl/>
                      <w:lang w:bidi="ps-AF"/>
                    </w:rPr>
                  </w:pPr>
                  <w:r w:rsidRPr="00FF6DCA">
                    <w:rPr>
                      <w:sz w:val="20"/>
                      <w:szCs w:val="20"/>
                    </w:rPr>
                    <w:t xml:space="preserve">Required water for 48 hours to avoid any shortage  </w:t>
                  </w:r>
                </w:p>
              </w:tc>
              <w:tc>
                <w:tcPr>
                  <w:tcW w:w="2045" w:type="dxa"/>
                </w:tcPr>
                <w:p w14:paraId="41A070AA" w14:textId="4A3D12C9" w:rsidR="001C4CDB" w:rsidRPr="00FF6DCA" w:rsidRDefault="008465D6" w:rsidP="003C59E0">
                  <w:pPr>
                    <w:rPr>
                      <w:b/>
                      <w:bCs/>
                    </w:rPr>
                  </w:pPr>
                  <w:r>
                    <w:rPr>
                      <w:b/>
                      <w:bCs/>
                    </w:rPr>
                    <w:t>2</w:t>
                  </w:r>
                  <w:r w:rsidR="003C59E0">
                    <w:rPr>
                      <w:b/>
                      <w:bCs/>
                    </w:rPr>
                    <w:t>2</w:t>
                  </w:r>
                  <w:r>
                    <w:rPr>
                      <w:b/>
                      <w:bCs/>
                    </w:rPr>
                    <w:t>40</w:t>
                  </w:r>
                </w:p>
              </w:tc>
            </w:tr>
          </w:tbl>
          <w:p w14:paraId="2EE4FA77" w14:textId="77777777" w:rsidR="001C4CDB" w:rsidRPr="00FF6DCA" w:rsidRDefault="001C4CDB" w:rsidP="003C59E0">
            <w:pPr>
              <w:pStyle w:val="Default"/>
              <w:rPr>
                <w:sz w:val="22"/>
                <w:szCs w:val="22"/>
              </w:rPr>
            </w:pPr>
          </w:p>
          <w:p w14:paraId="60CCF62D" w14:textId="10676BB7" w:rsidR="008D46F8" w:rsidRPr="008D46F8" w:rsidRDefault="008D46F8" w:rsidP="008D46F8">
            <w:pPr>
              <w:pStyle w:val="Default"/>
              <w:rPr>
                <w:sz w:val="22"/>
                <w:szCs w:val="22"/>
              </w:rPr>
            </w:pPr>
            <w:r w:rsidRPr="008D46F8">
              <w:rPr>
                <w:sz w:val="22"/>
                <w:szCs w:val="22"/>
              </w:rPr>
              <w:t xml:space="preserve">To ensure </w:t>
            </w:r>
            <w:r w:rsidR="00BD60DF">
              <w:rPr>
                <w:sz w:val="22"/>
                <w:szCs w:val="22"/>
              </w:rPr>
              <w:t xml:space="preserve">an </w:t>
            </w:r>
            <w:r w:rsidRPr="008D46F8">
              <w:rPr>
                <w:sz w:val="22"/>
                <w:szCs w:val="22"/>
              </w:rPr>
              <w:t>uninterrupted water supply for at least 48 hours, it's imperative to have adequate water storage capacity. Based on our calculations, we recommend the installation of a single water tank with a storage capacity of 2000 liters.</w:t>
            </w:r>
          </w:p>
          <w:p w14:paraId="320CFD88" w14:textId="77777777" w:rsidR="008D46F8" w:rsidRPr="008D46F8" w:rsidRDefault="008D46F8" w:rsidP="008D46F8">
            <w:pPr>
              <w:pStyle w:val="Default"/>
              <w:rPr>
                <w:sz w:val="22"/>
                <w:szCs w:val="22"/>
              </w:rPr>
            </w:pPr>
          </w:p>
          <w:p w14:paraId="1FB95BE4" w14:textId="52A35531" w:rsidR="00D75E46" w:rsidRDefault="00D75E46" w:rsidP="003C59E0">
            <w:pPr>
              <w:pStyle w:val="Heading4"/>
              <w:rPr>
                <w:rFonts w:ascii="Calibri" w:eastAsiaTheme="minorHAnsi" w:hAnsi="Calibri" w:cs="Calibri"/>
                <w:i w:val="0"/>
                <w:iCs w:val="0"/>
                <w:color w:val="000000"/>
              </w:rPr>
            </w:pPr>
            <w:r w:rsidRPr="00D75E46">
              <w:rPr>
                <w:rFonts w:ascii="Calibri" w:eastAsiaTheme="minorHAnsi" w:hAnsi="Calibri" w:cs="Calibri"/>
                <w:i w:val="0"/>
                <w:iCs w:val="0"/>
                <w:color w:val="000000"/>
              </w:rPr>
              <w:t xml:space="preserve">The water tank is factory-made from high-density polyethylene, ensuring durability, lightness, and ease of handling. </w:t>
            </w:r>
            <w:proofErr w:type="gramStart"/>
            <w:r w:rsidR="003C59E0" w:rsidRPr="00D75E46">
              <w:rPr>
                <w:rFonts w:ascii="Calibri" w:eastAsiaTheme="minorHAnsi" w:hAnsi="Calibri" w:cs="Calibri"/>
                <w:i w:val="0"/>
                <w:iCs w:val="0"/>
                <w:color w:val="000000"/>
              </w:rPr>
              <w:t>It’s</w:t>
            </w:r>
            <w:proofErr w:type="gramEnd"/>
            <w:r w:rsidRPr="00D75E46">
              <w:rPr>
                <w:rFonts w:ascii="Calibri" w:eastAsiaTheme="minorHAnsi" w:hAnsi="Calibri" w:cs="Calibri"/>
                <w:i w:val="0"/>
                <w:iCs w:val="0"/>
                <w:color w:val="000000"/>
              </w:rPr>
              <w:t xml:space="preserve"> perfectly smooth inner surface allows for easy cleaning with traditional detergents. The tank is supplied with a top screwed lid and includes all necessary accessories and </w:t>
            </w:r>
            <w:proofErr w:type="gramStart"/>
            <w:r w:rsidRPr="00D75E46">
              <w:rPr>
                <w:rFonts w:ascii="Calibri" w:eastAsiaTheme="minorHAnsi" w:hAnsi="Calibri" w:cs="Calibri"/>
                <w:i w:val="0"/>
                <w:iCs w:val="0"/>
                <w:color w:val="000000"/>
              </w:rPr>
              <w:t>fittings</w:t>
            </w:r>
            <w:proofErr w:type="gramEnd"/>
            <w:r w:rsidRPr="00D75E46">
              <w:rPr>
                <w:rFonts w:ascii="Calibri" w:eastAsiaTheme="minorHAnsi" w:hAnsi="Calibri" w:cs="Calibri"/>
                <w:i w:val="0"/>
                <w:iCs w:val="0"/>
                <w:color w:val="000000"/>
              </w:rPr>
              <w:t xml:space="preserve"> and the </w:t>
            </w:r>
            <w:r w:rsidR="003C59E0">
              <w:rPr>
                <w:rFonts w:ascii="Calibri" w:eastAsiaTheme="minorHAnsi" w:hAnsi="Calibri" w:cs="Calibri"/>
                <w:i w:val="0"/>
                <w:iCs w:val="0"/>
                <w:color w:val="000000"/>
              </w:rPr>
              <w:t>new</w:t>
            </w:r>
            <w:r w:rsidRPr="00D75E46">
              <w:rPr>
                <w:rFonts w:ascii="Calibri" w:eastAsiaTheme="minorHAnsi" w:hAnsi="Calibri" w:cs="Calibri"/>
                <w:i w:val="0"/>
                <w:iCs w:val="0"/>
                <w:color w:val="000000"/>
              </w:rPr>
              <w:t xml:space="preserve"> 1000-liter storage tank shall be connected to the new toilets to cover </w:t>
            </w:r>
            <w:proofErr w:type="spellStart"/>
            <w:r w:rsidR="003C59E0">
              <w:rPr>
                <w:rFonts w:ascii="Calibri" w:eastAsiaTheme="minorHAnsi" w:hAnsi="Calibri" w:cs="Calibri"/>
                <w:i w:val="0"/>
                <w:iCs w:val="0"/>
                <w:color w:val="000000"/>
              </w:rPr>
              <w:t>i</w:t>
            </w:r>
            <w:r w:rsidRPr="00D75E46">
              <w:rPr>
                <w:rFonts w:ascii="Calibri" w:eastAsiaTheme="minorHAnsi" w:hAnsi="Calibri" w:cs="Calibri"/>
                <w:i w:val="0"/>
                <w:iCs w:val="0"/>
                <w:color w:val="000000"/>
              </w:rPr>
              <w:t>t’s</w:t>
            </w:r>
            <w:proofErr w:type="spellEnd"/>
            <w:r w:rsidRPr="00D75E46">
              <w:rPr>
                <w:rFonts w:ascii="Calibri" w:eastAsiaTheme="minorHAnsi" w:hAnsi="Calibri" w:cs="Calibri"/>
                <w:i w:val="0"/>
                <w:iCs w:val="0"/>
                <w:color w:val="000000"/>
              </w:rPr>
              <w:t xml:space="preserve"> water for two hand washing sinks and four flash tanks</w:t>
            </w:r>
          </w:p>
          <w:p w14:paraId="0E42164F" w14:textId="0E66FB0A" w:rsidR="001E376C" w:rsidRDefault="001E376C" w:rsidP="001E376C">
            <w:pPr>
              <w:pStyle w:val="Heading4"/>
            </w:pPr>
            <w:r>
              <w:t>Solar System:</w:t>
            </w:r>
          </w:p>
          <w:p w14:paraId="5C311468" w14:textId="2388EF46" w:rsidR="006262B0" w:rsidRDefault="007A7184" w:rsidP="006262B0">
            <w: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p>
          <w:p w14:paraId="57500DA5" w14:textId="77777777" w:rsidR="007A7184" w:rsidRPr="00104504" w:rsidRDefault="007A7184" w:rsidP="006262B0"/>
          <w:p w14:paraId="704827AB" w14:textId="33419AA5" w:rsidR="006262B0" w:rsidRPr="00104504" w:rsidRDefault="006262B0" w:rsidP="006262B0">
            <w:r w:rsidRPr="00104504">
              <w:t xml:space="preserve">Fortunately, as far as there is enough space available </w:t>
            </w:r>
            <w:r w:rsidR="006743D9" w:rsidRPr="00104504">
              <w:t>on</w:t>
            </w:r>
            <w:r w:rsidRPr="00104504">
              <w:t xml:space="preserve"> the roof </w:t>
            </w:r>
            <w:proofErr w:type="spellStart"/>
            <w:r w:rsidR="00B65723">
              <w:t>Fask</w:t>
            </w:r>
            <w:proofErr w:type="spellEnd"/>
            <w:r w:rsidRPr="00104504">
              <w:t xml:space="preserve"> building. Therefore, the solar </w:t>
            </w:r>
            <w:r w:rsidR="006743D9" w:rsidRPr="00104504">
              <w:t>will</w:t>
            </w:r>
            <w:r w:rsidRPr="00104504">
              <w:t xml:space="preserve"> be installed there. And the solar </w:t>
            </w:r>
            <w:r w:rsidR="006743D9" w:rsidRPr="00104504">
              <w:t>will</w:t>
            </w:r>
            <w:r w:rsidRPr="00104504">
              <w:t xml:space="preserve"> be protected by </w:t>
            </w:r>
            <w:r w:rsidR="006F5157" w:rsidRPr="00104504">
              <w:t xml:space="preserve">a fixed </w:t>
            </w:r>
            <w:r w:rsidR="00753474" w:rsidRPr="00104504">
              <w:t>lockable f</w:t>
            </w:r>
            <w:r w:rsidR="006260A7" w:rsidRPr="00104504">
              <w:t>rame</w:t>
            </w:r>
            <w:r w:rsidRPr="00104504">
              <w:t>.</w:t>
            </w:r>
          </w:p>
          <w:p w14:paraId="15FD8F95" w14:textId="77777777" w:rsidR="006262B0" w:rsidRPr="00104504" w:rsidRDefault="006262B0" w:rsidP="006262B0"/>
          <w:p w14:paraId="0D63DA1D" w14:textId="515F20CE" w:rsidR="00A73311" w:rsidRPr="00104504" w:rsidRDefault="00A73311" w:rsidP="00695DE3">
            <w:r w:rsidRPr="00104504">
              <w:t>Submersible pump:</w:t>
            </w:r>
            <w:r w:rsidR="00695DE3" w:rsidRPr="00104504">
              <w:t xml:space="preserve"> </w:t>
            </w:r>
            <w:r w:rsidRPr="00104504">
              <w:t xml:space="preserve">We need </w:t>
            </w:r>
            <w:r w:rsidR="005E4BEE" w:rsidRPr="00104504">
              <w:t xml:space="preserve">the </w:t>
            </w:r>
            <w:r w:rsidRPr="00104504">
              <w:t>PEDROLLO product the submersible model:</w:t>
            </w:r>
            <w:r w:rsidR="001439D0">
              <w:t xml:space="preserve"> </w:t>
            </w:r>
            <w:r w:rsidR="001439D0" w:rsidRPr="001439D0">
              <w:t>4SR2/13</w:t>
            </w:r>
            <w:r w:rsidRPr="00104504">
              <w:t xml:space="preserve"> </w:t>
            </w:r>
            <w:r w:rsidR="00842B31" w:rsidRPr="00104504">
              <w:t xml:space="preserve">because it </w:t>
            </w:r>
            <w:r w:rsidR="00695DE3" w:rsidRPr="00104504">
              <w:t>is</w:t>
            </w:r>
            <w:r w:rsidR="00842B31" w:rsidRPr="00104504">
              <w:t xml:space="preserve"> a</w:t>
            </w:r>
            <w:r w:rsidR="00695DE3" w:rsidRPr="00104504">
              <w:t xml:space="preserve"> suitable pump for our system</w:t>
            </w:r>
            <w:r w:rsidR="00842B31" w:rsidRPr="00104504">
              <w:t xml:space="preserve"> </w:t>
            </w:r>
            <w:proofErr w:type="gramStart"/>
            <w:r w:rsidR="005E4BEE" w:rsidRPr="00104504">
              <w:t>it’s</w:t>
            </w:r>
            <w:proofErr w:type="gramEnd"/>
            <w:r w:rsidR="005E4BEE" w:rsidRPr="00104504">
              <w:t xml:space="preserve"> flowrate is </w:t>
            </w:r>
            <w:r w:rsidR="009A4CA9" w:rsidRPr="00236256">
              <w:t>1.2</w:t>
            </w:r>
            <w:r w:rsidR="005E4BEE" w:rsidRPr="00236256">
              <w:t xml:space="preserve">m3/hour. </w:t>
            </w:r>
            <w:r w:rsidR="005E4BEE" w:rsidRPr="00104504">
              <w:t xml:space="preserve"> the well probe should be installed </w:t>
            </w:r>
            <w:r w:rsidR="009155E6">
              <w:t>in</w:t>
            </w:r>
            <w:r w:rsidR="005E4BEE" w:rsidRPr="00104504">
              <w:t xml:space="preserve"> the system to prevent </w:t>
            </w:r>
            <w:r w:rsidR="009155E6">
              <w:t xml:space="preserve">the </w:t>
            </w:r>
            <w:r w:rsidR="005E4BEE" w:rsidRPr="00104504">
              <w:t>pump from running dry.</w:t>
            </w:r>
            <w:r w:rsidR="00695DE3" w:rsidRPr="00104504">
              <w:t xml:space="preserve"> </w:t>
            </w:r>
          </w:p>
          <w:p w14:paraId="13F891C1" w14:textId="77777777" w:rsidR="00A73311" w:rsidRPr="00104504" w:rsidRDefault="00A73311" w:rsidP="00A73311"/>
          <w:p w14:paraId="084C606F" w14:textId="4925F654" w:rsidR="00A73311" w:rsidRPr="00104504" w:rsidRDefault="00A73311" w:rsidP="007E3762">
            <w:r w:rsidRPr="00104504">
              <w:t>Total required pipe: only</w:t>
            </w:r>
            <w:r w:rsidRPr="00236256">
              <w:t xml:space="preserve"> </w:t>
            </w:r>
            <w:r w:rsidR="009155E6">
              <w:t xml:space="preserve">a </w:t>
            </w:r>
            <w:r w:rsidR="009A4CA9" w:rsidRPr="00236256">
              <w:t>110</w:t>
            </w:r>
            <w:r w:rsidR="007E3762" w:rsidRPr="00236256">
              <w:t>-</w:t>
            </w:r>
            <w:r w:rsidRPr="00236256">
              <w:t xml:space="preserve">m </w:t>
            </w:r>
            <w:r w:rsidRPr="00104504">
              <w:t xml:space="preserve">pipe </w:t>
            </w:r>
            <w:r w:rsidR="007E3762" w:rsidRPr="00104504">
              <w:t>is</w:t>
            </w:r>
            <w:r w:rsidRPr="00104504">
              <w:t xml:space="preserve"> needed</w:t>
            </w:r>
            <w:r w:rsidR="007E3762" w:rsidRPr="00104504">
              <w:t xml:space="preserve"> from </w:t>
            </w:r>
            <w:r w:rsidR="009155E6">
              <w:t xml:space="preserve">the </w:t>
            </w:r>
            <w:r w:rsidR="007E3762" w:rsidRPr="00104504">
              <w:t>well to the water tank</w:t>
            </w:r>
            <w:r w:rsidRPr="00104504">
              <w:t xml:space="preserve">. </w:t>
            </w:r>
          </w:p>
          <w:p w14:paraId="6F70D380" w14:textId="77777777" w:rsidR="00A73311" w:rsidRPr="00104504" w:rsidRDefault="00A73311" w:rsidP="00A73311"/>
          <w:p w14:paraId="70E19BFC" w14:textId="37536287" w:rsidR="00A73311" w:rsidRPr="00104504" w:rsidRDefault="005B55B5" w:rsidP="005B55B5">
            <w:r w:rsidRPr="00104504">
              <w:t>Metallic</w:t>
            </w:r>
            <w:r w:rsidR="00A73311" w:rsidRPr="00104504">
              <w:t xml:space="preserve"> box for protecting Inverter:</w:t>
            </w:r>
            <w:r w:rsidRPr="00104504">
              <w:t xml:space="preserve"> To protect</w:t>
            </w:r>
            <w:r w:rsidR="00A73311" w:rsidRPr="00104504">
              <w:t xml:space="preserve"> the Inverter, it needs to </w:t>
            </w:r>
            <w:r w:rsidR="009155E6">
              <w:t xml:space="preserve">be </w:t>
            </w:r>
            <w:r w:rsidR="00EC5D3F" w:rsidRPr="00104504">
              <w:t xml:space="preserve">installed in </w:t>
            </w:r>
            <w:r w:rsidR="009155E6">
              <w:t>a</w:t>
            </w:r>
            <w:r w:rsidR="00EC5D3F" w:rsidRPr="00104504">
              <w:t xml:space="preserve"> metallic </w:t>
            </w:r>
            <w:r w:rsidR="00A73311" w:rsidRPr="00104504">
              <w:t xml:space="preserve">box that could be a safe place for </w:t>
            </w:r>
            <w:r w:rsidRPr="00104504">
              <w:t xml:space="preserve">the </w:t>
            </w:r>
            <w:r w:rsidR="00A73311" w:rsidRPr="00104504">
              <w:t>inverter.</w:t>
            </w:r>
          </w:p>
          <w:p w14:paraId="1A2A0F88" w14:textId="77777777" w:rsidR="00A73311" w:rsidRPr="00104504" w:rsidRDefault="00A73311" w:rsidP="00A73311"/>
          <w:p w14:paraId="2CE36FC5" w14:textId="290B93D8" w:rsidR="00A73311" w:rsidRPr="00104504" w:rsidRDefault="00A73311" w:rsidP="00FA323C">
            <w:r w:rsidRPr="00104504">
              <w:t xml:space="preserve">Solar Panels: Solar sizing calculation indicates that we should use </w:t>
            </w:r>
            <w:r w:rsidR="00F82F7E" w:rsidRPr="00104504">
              <w:t>4</w:t>
            </w:r>
            <w:r w:rsidRPr="00104504">
              <w:t xml:space="preserve"> numbers </w:t>
            </w:r>
            <w:r w:rsidR="00FA323C">
              <w:t xml:space="preserve">of </w:t>
            </w:r>
            <w:r w:rsidR="00FA323C" w:rsidRPr="00FA323C">
              <w:t>Solar panel PROPSOLAR 270W Poly crystalline 37.9V 9.22A</w:t>
            </w:r>
            <w:r w:rsidR="00C23CFE">
              <w:t xml:space="preserve"> </w:t>
            </w:r>
            <w:r w:rsidRPr="00104504">
              <w:t xml:space="preserve">for running the </w:t>
            </w:r>
            <w:r w:rsidR="0090219E" w:rsidRPr="00104504">
              <w:t>system. (for</w:t>
            </w:r>
            <w:r w:rsidRPr="00104504">
              <w:t xml:space="preserve"> more </w:t>
            </w:r>
            <w:proofErr w:type="gramStart"/>
            <w:r w:rsidRPr="00104504">
              <w:t>details</w:t>
            </w:r>
            <w:proofErr w:type="gramEnd"/>
            <w:r w:rsidRPr="00104504">
              <w:t xml:space="preserve"> please have a look at </w:t>
            </w:r>
            <w:r w:rsidR="00C628FE" w:rsidRPr="00104504">
              <w:t xml:space="preserve">the </w:t>
            </w:r>
            <w:r w:rsidRPr="00104504">
              <w:t xml:space="preserve">attached solar sizing calculation in PDF file). </w:t>
            </w:r>
          </w:p>
          <w:p w14:paraId="2C43982F" w14:textId="77777777" w:rsidR="00A73311" w:rsidRPr="00104504" w:rsidRDefault="00A73311" w:rsidP="00A73311"/>
          <w:p w14:paraId="56A216AF" w14:textId="0B790529" w:rsidR="006F5157" w:rsidRDefault="00A73311" w:rsidP="00FA323C">
            <w:r w:rsidRPr="00104504">
              <w:t>Inverter:</w:t>
            </w:r>
            <w:r w:rsidR="00C628FE" w:rsidRPr="00104504">
              <w:t xml:space="preserve"> </w:t>
            </w:r>
            <w:r w:rsidRPr="00104504">
              <w:t xml:space="preserve">The Controller </w:t>
            </w:r>
            <w:r w:rsidR="00FA323C" w:rsidRPr="00FA323C">
              <w:t xml:space="preserve">Inverter FRECON IP65 1.5kw </w:t>
            </w:r>
            <w:r w:rsidR="00FA323C" w:rsidRPr="00236256">
              <w:t xml:space="preserve">220V </w:t>
            </w:r>
            <w:r w:rsidRPr="00236256">
              <w:t>made in</w:t>
            </w:r>
            <w:r w:rsidR="009A4CA9" w:rsidRPr="00236256">
              <w:t xml:space="preserve"> China</w:t>
            </w:r>
            <w:r w:rsidRPr="00104504">
              <w:t xml:space="preserve"> is designed for this system and can control the fluctuation of the electrons and prevent the pump from most breakdown.</w:t>
            </w:r>
          </w:p>
          <w:p w14:paraId="3CC7B44F" w14:textId="77777777" w:rsidR="007A7184" w:rsidRDefault="007A7184" w:rsidP="00FA323C"/>
          <w:p w14:paraId="23A55681" w14:textId="5797A629" w:rsidR="00381F09" w:rsidRDefault="003C59E0" w:rsidP="00381F09">
            <w:r>
              <w:rPr>
                <w:rFonts w:ascii="Segoe UI" w:hAnsi="Segoe UI" w:cs="Segoe UI"/>
                <w:sz w:val="21"/>
                <w:szCs w:val="21"/>
                <w:shd w:val="clear" w:color="auto" w:fill="FFFFFF"/>
              </w:rPr>
              <w:t>Note:</w:t>
            </w:r>
            <w:r w:rsidR="00381F09">
              <w:rPr>
                <w:rFonts w:ascii="Segoe UI" w:hAnsi="Segoe UI" w:cs="Segoe UI"/>
                <w:sz w:val="21"/>
                <w:szCs w:val="21"/>
                <w:shd w:val="clear" w:color="auto" w:fill="FFFFFF"/>
              </w:rPr>
              <w:t xml:space="preserve"> </w:t>
            </w:r>
            <w:r w:rsidR="00381F09" w:rsidRPr="002D6F13">
              <w:t xml:space="preserve">If the specified brand of solar panels </w:t>
            </w:r>
            <w:r w:rsidR="00381F09">
              <w:t xml:space="preserve">or any other listed accessories are </w:t>
            </w:r>
            <w:r w:rsidR="00381F09" w:rsidRPr="002D6F13">
              <w:t>unavailable, the supplier must obtain written approval from the</w:t>
            </w:r>
            <w:r w:rsidR="00381F09">
              <w:t xml:space="preserve"> AAA WASH Specialist</w:t>
            </w:r>
            <w:r w:rsidR="00381F09" w:rsidRPr="002D6F13">
              <w:t xml:space="preserve"> </w:t>
            </w:r>
            <w:r w:rsidR="00381F09">
              <w:t xml:space="preserve">or an authorized </w:t>
            </w:r>
            <w:r w:rsidR="00381F09" w:rsidRPr="002D6F13">
              <w:t>technical team</w:t>
            </w:r>
            <w:r w:rsidR="00381F09">
              <w:t xml:space="preserve"> member</w:t>
            </w:r>
            <w:r w:rsidR="00381F09" w:rsidRPr="002D6F13">
              <w:t xml:space="preserve"> for an alternative</w:t>
            </w:r>
            <w:r w:rsidR="00381F09">
              <w:t xml:space="preserve"> and changes</w:t>
            </w:r>
            <w:r w:rsidR="00381F09" w:rsidRPr="002D6F13">
              <w:t>. This ensures that any substitute meets the project's technical requirements and maintains quality standards.</w:t>
            </w:r>
          </w:p>
          <w:p w14:paraId="3896C6A1" w14:textId="77777777" w:rsidR="004F45AD" w:rsidRPr="00FA323C" w:rsidRDefault="004F45AD" w:rsidP="00FA323C">
            <w:pPr>
              <w:rPr>
                <w:shd w:val="clear" w:color="auto" w:fill="FFFF00"/>
              </w:rPr>
            </w:pPr>
          </w:p>
          <w:p w14:paraId="3B7A047F" w14:textId="77777777" w:rsidR="006262B0" w:rsidRDefault="006262B0" w:rsidP="006262B0"/>
          <w:p w14:paraId="530B4CE9" w14:textId="77777777" w:rsidR="006262B0" w:rsidRPr="006262B0" w:rsidRDefault="006262B0" w:rsidP="006262B0">
            <w:pPr>
              <w:rPr>
                <w:color w:val="FF0000"/>
              </w:rPr>
            </w:pPr>
            <w:r w:rsidRPr="006262B0">
              <w:rPr>
                <w:color w:val="FF0000"/>
              </w:rPr>
              <w:t>Remember!</w:t>
            </w:r>
          </w:p>
          <w:p w14:paraId="73925923" w14:textId="4627B855" w:rsidR="006262B0" w:rsidRPr="006262B0" w:rsidRDefault="006262B0" w:rsidP="006262B0">
            <w:pPr>
              <w:rPr>
                <w:color w:val="FF0000"/>
              </w:rPr>
            </w:pPr>
            <w:r w:rsidRPr="006262B0">
              <w:rPr>
                <w:color w:val="FF0000"/>
              </w:rPr>
              <w:t xml:space="preserve">Each solar pump item needs to be supplied </w:t>
            </w:r>
            <w:r w:rsidR="006B5DA4">
              <w:rPr>
                <w:color w:val="FF0000"/>
              </w:rPr>
              <w:t>by</w:t>
            </w:r>
            <w:r w:rsidRPr="006262B0">
              <w:rPr>
                <w:color w:val="FF0000"/>
              </w:rPr>
              <w:t xml:space="preserve"> a registered customs license seller with the following standard certifications:</w:t>
            </w:r>
          </w:p>
          <w:p w14:paraId="50729364" w14:textId="77777777" w:rsidR="006262B0" w:rsidRPr="006262B0" w:rsidRDefault="006262B0" w:rsidP="006262B0">
            <w:pPr>
              <w:rPr>
                <w:color w:val="FF0000"/>
              </w:rPr>
            </w:pPr>
            <w:r w:rsidRPr="006262B0">
              <w:rPr>
                <w:color w:val="FF0000"/>
              </w:rPr>
              <w:lastRenderedPageBreak/>
              <w:t>FCC C009911 Standard, ISO 0991:2000 Standard, UL Standard, TUV Standard</w:t>
            </w:r>
          </w:p>
          <w:p w14:paraId="20CEC832" w14:textId="10A5D232" w:rsidR="001E376C" w:rsidRPr="001E376C" w:rsidRDefault="001E376C" w:rsidP="001E376C"/>
          <w:p w14:paraId="07997890" w14:textId="77777777" w:rsidR="001E376C" w:rsidRPr="00FF6DCA" w:rsidRDefault="001E376C" w:rsidP="003C59E0"/>
          <w:p w14:paraId="30A28D7D" w14:textId="1A0F033C" w:rsidR="001C4CDB" w:rsidRDefault="001C4CDB" w:rsidP="0076263A">
            <w:pPr>
              <w:pStyle w:val="Heading3"/>
              <w:spacing w:before="40" w:after="0"/>
              <w:ind w:left="360" w:hanging="360"/>
            </w:pPr>
            <w:r w:rsidRPr="00FF6DCA">
              <w:t xml:space="preserve">Water reticulation within the HCH premises: </w:t>
            </w:r>
          </w:p>
          <w:p w14:paraId="53B50F89" w14:textId="33BD324F" w:rsidR="00042BAA" w:rsidRDefault="00042BAA" w:rsidP="00042BAA">
            <w:pPr>
              <w:ind w:left="360"/>
            </w:pPr>
            <w:r>
              <w:t>To optimize the existing distribution system and accommodate the addition of new facilities, it's imperative to connect it to the new borewell and extend it to the newly constructed toilets, handwashing sinks, and handwashing stations. This will ensure efficient water distribution throughout the facility. To achieve this, we will utilize PE pipes with a diameter size of 1 inch, PN 10-bar.</w:t>
            </w:r>
          </w:p>
          <w:p w14:paraId="6421E0D2" w14:textId="77777777" w:rsidR="00042BAA" w:rsidRDefault="00042BAA" w:rsidP="00042BAA">
            <w:pPr>
              <w:ind w:left="360"/>
            </w:pPr>
          </w:p>
          <w:p w14:paraId="02BAC145" w14:textId="77777777" w:rsidR="00042BAA" w:rsidRDefault="00042BAA" w:rsidP="00042BAA">
            <w:pPr>
              <w:ind w:left="360"/>
            </w:pPr>
            <w:r>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51951389" w14:textId="77777777" w:rsidR="00042BAA" w:rsidRDefault="00042BAA" w:rsidP="00042BAA">
            <w:pPr>
              <w:ind w:left="360"/>
            </w:pPr>
          </w:p>
          <w:p w14:paraId="5F1B53B3" w14:textId="77777777" w:rsidR="00042BAA" w:rsidRDefault="00042BAA" w:rsidP="00042BAA">
            <w:pPr>
              <w:ind w:left="360"/>
            </w:pPr>
            <w:r>
              <w:t>With a total length of 100 meters, these PE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2743F800" w14:textId="77777777" w:rsidR="00FE7C38" w:rsidRDefault="00FE7C38" w:rsidP="00042BAA">
            <w:pPr>
              <w:ind w:left="360"/>
            </w:pPr>
          </w:p>
          <w:p w14:paraId="41E21FBC" w14:textId="77777777" w:rsidR="00D167A7" w:rsidRDefault="00D167A7" w:rsidP="00D167A7"/>
          <w:p w14:paraId="671AC841" w14:textId="77777777" w:rsidR="001C4CDB" w:rsidRPr="00FF6DCA" w:rsidRDefault="001C4CDB" w:rsidP="003C59E0">
            <w:pPr>
              <w:pStyle w:val="Heading4"/>
            </w:pPr>
            <w:r w:rsidRPr="00FF6DCA">
              <w:t xml:space="preserve">Existed Stand Taps </w:t>
            </w:r>
          </w:p>
          <w:p w14:paraId="2C609D8A" w14:textId="77777777" w:rsidR="00E02256" w:rsidRPr="00E02256" w:rsidRDefault="00E02256" w:rsidP="002743CC">
            <w:pPr>
              <w:spacing w:before="100" w:beforeAutospacing="1" w:after="100" w:afterAutospacing="1"/>
              <w:ind w:left="424"/>
            </w:pPr>
            <w:r w:rsidRPr="00E02256">
              <w:t>As part of our plan, we aim to construct a strategically located handwashing station adjacent to the entrance door. This station will feature a valve box and receive water supply from two sources: the existing tap and a new water tank. This dual-source system is designed to ensure continuous availability of water, even during periods when the community water supply network may experience shortages or dry spells.</w:t>
            </w:r>
          </w:p>
          <w:p w14:paraId="11887507" w14:textId="77777777" w:rsidR="00E02256" w:rsidRPr="00E02256" w:rsidRDefault="00E02256" w:rsidP="002743CC">
            <w:pPr>
              <w:spacing w:before="100" w:beforeAutospacing="1" w:after="100" w:afterAutospacing="1"/>
              <w:ind w:left="424"/>
            </w:pPr>
            <w:r w:rsidRPr="00E02256">
              <w:t>The construction of the handwashing station will adhere to the following specifications:</w:t>
            </w:r>
          </w:p>
          <w:p w14:paraId="3AFE425E" w14:textId="77777777" w:rsidR="00E02256" w:rsidRPr="00E02256" w:rsidRDefault="00E02256" w:rsidP="00E02256">
            <w:pPr>
              <w:numPr>
                <w:ilvl w:val="0"/>
                <w:numId w:val="15"/>
              </w:numPr>
              <w:spacing w:before="100" w:beforeAutospacing="1" w:after="100" w:afterAutospacing="1"/>
            </w:pPr>
            <w:r w:rsidRPr="00E02256">
              <w:t>The structure of the handwashing station will be constructed in accordance with the provided drawing, ensuring its stability and functionality.</w:t>
            </w:r>
          </w:p>
          <w:p w14:paraId="4744EC29" w14:textId="77777777" w:rsidR="00E02256" w:rsidRPr="00E02256" w:rsidRDefault="00E02256" w:rsidP="00E02256">
            <w:pPr>
              <w:numPr>
                <w:ilvl w:val="0"/>
                <w:numId w:val="15"/>
              </w:numPr>
              <w:spacing w:before="100" w:beforeAutospacing="1" w:after="100" w:afterAutospacing="1"/>
            </w:pPr>
            <w:r w:rsidRPr="00E02256">
              <w:t>To prevent freezing during colder weather conditions, the pipes will be insulated using glass wool, safeguarding the water supply and maintaining usability throughout the year.</w:t>
            </w:r>
          </w:p>
          <w:p w14:paraId="3A24BCD5" w14:textId="77777777" w:rsidR="00E02256" w:rsidRPr="00E02256" w:rsidRDefault="00E02256" w:rsidP="00E02256">
            <w:pPr>
              <w:numPr>
                <w:ilvl w:val="0"/>
                <w:numId w:val="15"/>
              </w:numPr>
              <w:spacing w:before="100" w:beforeAutospacing="1" w:after="100" w:afterAutospacing="1"/>
            </w:pPr>
            <w:r w:rsidRPr="00E02256">
              <w:t>The existing taps will be replaced with MOGOUL type taps, specifically 0.5 size brass 100% Mogul taps. This upgrade will enhance durability and reliability, ensuring consistent water flow and minimizing maintenance requirements over time.</w:t>
            </w:r>
          </w:p>
          <w:p w14:paraId="502EFDBD" w14:textId="55CD777A" w:rsidR="001C4CDB" w:rsidRPr="00FF6DCA" w:rsidRDefault="00E02256" w:rsidP="00771DD7">
            <w:pPr>
              <w:spacing w:before="100" w:beforeAutospacing="1" w:after="100" w:afterAutospacing="1"/>
              <w:rPr>
                <w:b/>
                <w:bCs/>
              </w:rPr>
            </w:pPr>
            <w:r w:rsidRPr="00E02256">
              <w:t xml:space="preserve">By implementing these measures, we aim to create a robust and reliable handwashing station that can effectively serve the needs of the community, promoting hygiene and safeguarding </w:t>
            </w:r>
          </w:p>
          <w:p w14:paraId="6B883BE3" w14:textId="282662CB" w:rsidR="00F16071" w:rsidRPr="00F16071" w:rsidRDefault="001C4CDB" w:rsidP="00D167A7">
            <w:pPr>
              <w:pStyle w:val="Heading3"/>
              <w:spacing w:before="40" w:after="0"/>
              <w:ind w:left="360" w:hanging="360"/>
            </w:pPr>
            <w:r w:rsidRPr="00FF6DCA">
              <w:t>Hand washing sink</w:t>
            </w:r>
          </w:p>
          <w:p w14:paraId="61D98522" w14:textId="77777777" w:rsidR="00802DC8" w:rsidRDefault="00802DC8" w:rsidP="00802DC8">
            <w:pPr>
              <w:ind w:left="283"/>
            </w:pPr>
            <w:r>
              <w:t xml:space="preserve">The installation of handwashing sinks within healthcare facilities is paramount for effective infection control, adherence to hygiene standards, and the enhancement of overall health outcomes. By ensuring that healthcare workers, patients, and visitors have easy access to </w:t>
            </w:r>
            <w:r>
              <w:lastRenderedPageBreak/>
              <w:t>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70D550FA" w14:textId="77777777" w:rsidR="00802DC8" w:rsidRDefault="00802DC8" w:rsidP="00802DC8">
            <w:pPr>
              <w:ind w:left="283"/>
            </w:pPr>
          </w:p>
          <w:p w14:paraId="343CECC9" w14:textId="311108FB" w:rsidR="00CC212C" w:rsidRDefault="00802DC8" w:rsidP="000F3C53">
            <w:pPr>
              <w:ind w:left="283"/>
            </w:pPr>
            <w: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3C59E0">
              <w:t>10</w:t>
            </w:r>
            <w:r>
              <w:t xml:space="preserve"> handwashing sinks in key sections of the building, including the</w:t>
            </w:r>
            <w:r w:rsidR="003C59E0">
              <w:t xml:space="preserve"> male female</w:t>
            </w:r>
            <w:r w:rsidR="001129C0">
              <w:t xml:space="preserve"> </w:t>
            </w:r>
            <w:r w:rsidR="00CC212C" w:rsidRPr="00CC212C">
              <w:t>(OPD), n</w:t>
            </w:r>
            <w:r w:rsidR="000F3C53">
              <w:t>utrition services, vaccination room and</w:t>
            </w:r>
            <w:r w:rsidR="003C59E0">
              <w:t xml:space="preserve"> delivery room</w:t>
            </w:r>
            <w:r w:rsidR="00CC212C">
              <w:t>.</w:t>
            </w:r>
            <w:r w:rsidR="00CC212C" w:rsidRPr="00CC212C">
              <w:t xml:space="preserve"> </w:t>
            </w:r>
          </w:p>
          <w:p w14:paraId="429068AD" w14:textId="163D97A1" w:rsidR="00802DC8" w:rsidRDefault="00802DC8" w:rsidP="000F3C53">
            <w:pPr>
              <w:ind w:left="283"/>
            </w:pPr>
            <w:r>
              <w:t xml:space="preserve">Additionally, </w:t>
            </w:r>
            <w:r w:rsidR="000F3C53">
              <w:t>three</w:t>
            </w:r>
            <w:r>
              <w:t xml:space="preserve"> of these sinks will be allocated to the male and female toilets situated behind the main building of the </w:t>
            </w:r>
            <w:proofErr w:type="spellStart"/>
            <w:r w:rsidR="00B65723">
              <w:t>Fask</w:t>
            </w:r>
            <w:proofErr w:type="spellEnd"/>
            <w:r>
              <w:t xml:space="preserve"> Healthcare Facility (HCF).</w:t>
            </w:r>
          </w:p>
          <w:p w14:paraId="390C9761" w14:textId="77777777" w:rsidR="00802DC8" w:rsidRDefault="00802DC8" w:rsidP="00802DC8">
            <w:pPr>
              <w:ind w:left="283"/>
            </w:pPr>
          </w:p>
          <w:p w14:paraId="7C683403" w14:textId="3318389C" w:rsidR="00F16071" w:rsidRPr="00F16071" w:rsidRDefault="00802DC8" w:rsidP="002743CC">
            <w:pPr>
              <w:ind w:left="283"/>
              <w:rPr>
                <w:b/>
                <w:bCs/>
              </w:rPr>
            </w:pPr>
            <w:r>
              <w:t>Each handwashing sink will be equipped with essential amenities, including a shelf for soap and a mirror with shelves, ensuring convenience and practicality for users. These sinks will be securely fixed onto the walls, providing stability and durability for long-term use. Notably, the existing sinks, while functional, will receive enhancements in the form of supplied shelves for soap and mirrors with shelves, further elevating the hygiene standards within the facility.</w:t>
            </w:r>
          </w:p>
          <w:p w14:paraId="68CA1255" w14:textId="77777777" w:rsidR="001C4CDB" w:rsidRPr="00FF6DCA" w:rsidRDefault="001C4CDB" w:rsidP="002743CC">
            <w:pPr>
              <w:rPr>
                <w:b/>
                <w:bCs/>
              </w:rPr>
            </w:pPr>
          </w:p>
          <w:p w14:paraId="41D8F315" w14:textId="77777777" w:rsidR="00937A72" w:rsidRDefault="00937A72" w:rsidP="00D90E2F">
            <w:pPr>
              <w:rPr>
                <w:rFonts w:eastAsiaTheme="majorEastAsia" w:cstheme="majorBidi"/>
                <w:color w:val="0F4761" w:themeColor="accent1" w:themeShade="BF"/>
                <w:sz w:val="28"/>
                <w:szCs w:val="28"/>
                <w:highlight w:val="green"/>
              </w:rPr>
            </w:pPr>
            <w:r w:rsidRPr="00937A72">
              <w:rPr>
                <w:rFonts w:eastAsiaTheme="majorEastAsia" w:cstheme="majorBidi"/>
                <w:color w:val="0F4761" w:themeColor="accent1" w:themeShade="BF"/>
                <w:sz w:val="28"/>
                <w:szCs w:val="28"/>
              </w:rPr>
              <w:t>Septic Tank, Toilets and latrines</w:t>
            </w:r>
            <w:r w:rsidRPr="00937A72">
              <w:rPr>
                <w:rFonts w:eastAsiaTheme="majorEastAsia" w:cstheme="majorBidi"/>
                <w:color w:val="0F4761" w:themeColor="accent1" w:themeShade="BF"/>
                <w:sz w:val="28"/>
                <w:szCs w:val="28"/>
                <w:highlight w:val="green"/>
              </w:rPr>
              <w:t xml:space="preserve"> </w:t>
            </w:r>
          </w:p>
          <w:p w14:paraId="492D85FC" w14:textId="7BBF5FF2" w:rsidR="00983211" w:rsidRPr="00983211" w:rsidRDefault="00983211" w:rsidP="008D1CDA">
            <w:pPr>
              <w:ind w:left="283"/>
              <w:rPr>
                <w:rFonts w:ascii="Calibri" w:eastAsia="Times New Roman" w:hAnsi="Calibri" w:cs="Calibri"/>
                <w:color w:val="000000"/>
              </w:rPr>
            </w:pPr>
            <w:r w:rsidRPr="00983211">
              <w:rPr>
                <w:rFonts w:ascii="Calibri" w:eastAsia="Times New Roman" w:hAnsi="Calibri" w:cs="Calibri"/>
                <w:color w:val="000000"/>
              </w:rPr>
              <w:t xml:space="preserve">ActionAid has devised plans to construct two </w:t>
            </w:r>
            <w:proofErr w:type="gramStart"/>
            <w:r w:rsidRPr="00983211">
              <w:rPr>
                <w:rFonts w:ascii="Calibri" w:eastAsia="Times New Roman" w:hAnsi="Calibri" w:cs="Calibri"/>
                <w:color w:val="000000"/>
              </w:rPr>
              <w:t>male</w:t>
            </w:r>
            <w:proofErr w:type="gramEnd"/>
            <w:r w:rsidRPr="00983211">
              <w:rPr>
                <w:rFonts w:ascii="Calibri" w:eastAsia="Times New Roman" w:hAnsi="Calibri" w:cs="Calibri"/>
                <w:color w:val="000000"/>
              </w:rPr>
              <w:t xml:space="preserve"> and two female toilets equipped with flash tanks</w:t>
            </w:r>
            <w:r w:rsidR="008D1CDA">
              <w:rPr>
                <w:rFonts w:ascii="Calibri" w:eastAsia="Times New Roman" w:hAnsi="Calibri" w:cs="Calibri"/>
                <w:color w:val="000000"/>
              </w:rPr>
              <w:t xml:space="preserve"> and one for the delivery room</w:t>
            </w:r>
            <w:r w:rsidRPr="00983211">
              <w:rPr>
                <w:rFonts w:ascii="Calibri" w:eastAsia="Times New Roman" w:hAnsi="Calibri" w:cs="Calibri"/>
                <w:color w:val="000000"/>
              </w:rPr>
              <w:t xml:space="preserve">. Additionally, these new facilities will be designed to accommodate </w:t>
            </w:r>
            <w:r>
              <w:rPr>
                <w:rFonts w:ascii="Calibri" w:eastAsia="Times New Roman" w:hAnsi="Calibri" w:cs="Calibri"/>
                <w:color w:val="000000"/>
              </w:rPr>
              <w:t>Peoples</w:t>
            </w:r>
            <w:r w:rsidRPr="00983211">
              <w:rPr>
                <w:rFonts w:ascii="Calibri" w:eastAsia="Times New Roman" w:hAnsi="Calibri" w:cs="Calibri"/>
                <w:color w:val="000000"/>
              </w:rPr>
              <w:t xml:space="preserve"> with Disabilities (PWDs), incorporating both ram</w:t>
            </w:r>
            <w:r w:rsidR="00033A8D">
              <w:rPr>
                <w:rFonts w:ascii="Calibri" w:eastAsia="Times New Roman" w:hAnsi="Calibri" w:cs="Calibri"/>
                <w:color w:val="000000"/>
              </w:rPr>
              <w:t>p</w:t>
            </w:r>
            <w:r w:rsidRPr="00983211">
              <w:rPr>
                <w:rFonts w:ascii="Calibri" w:eastAsia="Times New Roman" w:hAnsi="Calibri" w:cs="Calibri"/>
                <w:color w:val="000000"/>
              </w:rPr>
              <w:t xml:space="preserve"> and stand toilets.</w:t>
            </w:r>
          </w:p>
          <w:p w14:paraId="7279EFE2" w14:textId="77777777" w:rsidR="00983211" w:rsidRPr="00983211" w:rsidRDefault="00983211" w:rsidP="00983211">
            <w:pPr>
              <w:rPr>
                <w:rFonts w:ascii="Calibri" w:eastAsia="Times New Roman" w:hAnsi="Calibri" w:cs="Calibri"/>
                <w:color w:val="000000"/>
              </w:rPr>
            </w:pPr>
          </w:p>
          <w:p w14:paraId="05AFD855" w14:textId="70E1D817" w:rsidR="002743CC" w:rsidRDefault="00983211" w:rsidP="008D1CDA">
            <w:pPr>
              <w:ind w:left="283"/>
              <w:rPr>
                <w:rFonts w:ascii="Calibri" w:eastAsia="Times New Roman" w:hAnsi="Calibri" w:cs="Calibri"/>
                <w:color w:val="000000"/>
                <w:lang w:val="en-GB"/>
              </w:rPr>
            </w:pPr>
            <w:r w:rsidRPr="00983211">
              <w:rPr>
                <w:rFonts w:ascii="Calibri" w:eastAsia="Times New Roman" w:hAnsi="Calibri" w:cs="Calibri"/>
                <w:color w:val="000000"/>
              </w:rPr>
              <w:t xml:space="preserve">In terms of infrastructure, the water supply for these toilets will be connected to </w:t>
            </w:r>
            <w:r w:rsidR="008D1CDA">
              <w:rPr>
                <w:rFonts w:ascii="Calibri" w:eastAsia="Times New Roman" w:hAnsi="Calibri" w:cs="Calibri"/>
                <w:color w:val="000000"/>
              </w:rPr>
              <w:t>a new</w:t>
            </w:r>
            <w:r w:rsidRPr="00983211">
              <w:rPr>
                <w:rFonts w:ascii="Calibri" w:eastAsia="Times New Roman" w:hAnsi="Calibri" w:cs="Calibri"/>
                <w:color w:val="000000"/>
              </w:rPr>
              <w:t xml:space="preserve"> 1000-liter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1F9619FE" w14:textId="77777777" w:rsidR="00104504" w:rsidRPr="00104504" w:rsidRDefault="00104504" w:rsidP="00104504">
            <w:pPr>
              <w:ind w:left="283"/>
              <w:rPr>
                <w:rFonts w:ascii="Calibri" w:eastAsia="Times New Roman" w:hAnsi="Calibri" w:cs="Calibri"/>
                <w:color w:val="000000"/>
                <w:lang w:val="en-GB"/>
              </w:rPr>
            </w:pPr>
          </w:p>
          <w:p w14:paraId="7A542407" w14:textId="57134286" w:rsidR="00937A72" w:rsidRPr="002743CC" w:rsidRDefault="00B164AF" w:rsidP="002743CC">
            <w:pPr>
              <w:pStyle w:val="Heading4"/>
              <w:rPr>
                <w:rFonts w:eastAsia="Times New Roman"/>
              </w:rPr>
            </w:pPr>
            <w:r>
              <w:rPr>
                <w:rFonts w:eastAsia="Times New Roman"/>
              </w:rPr>
              <w:t>Septic Tank:</w:t>
            </w:r>
            <w:r w:rsidRPr="009D117A">
              <w:rPr>
                <w:rFonts w:eastAsia="Times New Roman"/>
              </w:rPr>
              <w:t xml:space="preserve"> </w:t>
            </w:r>
          </w:p>
          <w:p w14:paraId="650A1896" w14:textId="2637830D" w:rsidR="00226E74" w:rsidRDefault="00226E74" w:rsidP="008D1CDA">
            <w:pPr>
              <w:pStyle w:val="ListParagraph"/>
              <w:ind w:left="283"/>
            </w:pPr>
            <w:r>
              <w:t xml:space="preserve">ActionAid plans to </w:t>
            </w:r>
            <w:r w:rsidR="008D1CDA">
              <w:t>construct a</w:t>
            </w:r>
            <w:r>
              <w:t xml:space="preserve"> septic tank with the following measures:</w:t>
            </w:r>
          </w:p>
          <w:p w14:paraId="4F5E243C" w14:textId="1D83FBC6" w:rsidR="00226E74" w:rsidRDefault="008D1CDA" w:rsidP="008D1CDA">
            <w:pPr>
              <w:pStyle w:val="ListParagraph"/>
              <w:numPr>
                <w:ilvl w:val="0"/>
                <w:numId w:val="4"/>
              </w:numPr>
            </w:pPr>
            <w:r>
              <w:t>Digging of the septic tank place</w:t>
            </w:r>
            <w:r w:rsidR="00226E74">
              <w:t>.</w:t>
            </w:r>
          </w:p>
          <w:p w14:paraId="6B5EA9AD" w14:textId="5C0999D3" w:rsidR="008D1CDA" w:rsidRDefault="008D1CDA" w:rsidP="008D1CDA">
            <w:pPr>
              <w:pStyle w:val="ListParagraph"/>
              <w:numPr>
                <w:ilvl w:val="0"/>
                <w:numId w:val="4"/>
              </w:numPr>
            </w:pPr>
            <w:r>
              <w:t>Constructing of wall with stone masonry.</w:t>
            </w:r>
          </w:p>
          <w:p w14:paraId="69A0E14B" w14:textId="77777777" w:rsidR="00226E74" w:rsidRDefault="00226E74" w:rsidP="00226E74">
            <w:pPr>
              <w:pStyle w:val="ListParagraph"/>
              <w:numPr>
                <w:ilvl w:val="0"/>
                <w:numId w:val="4"/>
              </w:numPr>
            </w:pPr>
            <w:r>
              <w:t>Plaster the walls to enhance durability and prevent leaks.</w:t>
            </w:r>
          </w:p>
          <w:p w14:paraId="5BEFEFBB" w14:textId="77777777" w:rsidR="00226E74" w:rsidRDefault="00226E74" w:rsidP="00226E74">
            <w:pPr>
              <w:pStyle w:val="ListParagraph"/>
              <w:numPr>
                <w:ilvl w:val="0"/>
                <w:numId w:val="4"/>
              </w:numPr>
            </w:pPr>
            <w:r>
              <w:t>Construct an RCC slab to cover the septic tank securely.</w:t>
            </w:r>
          </w:p>
          <w:p w14:paraId="1ECCD1F2" w14:textId="77777777" w:rsidR="00226E74" w:rsidRDefault="00226E74" w:rsidP="00226E74">
            <w:pPr>
              <w:pStyle w:val="ListParagraph"/>
              <w:numPr>
                <w:ilvl w:val="0"/>
                <w:numId w:val="4"/>
              </w:numPr>
            </w:pPr>
            <w:r>
              <w:t>Construct a pit for draining the liquid waste from the septic tank.</w:t>
            </w:r>
          </w:p>
          <w:p w14:paraId="0BCF416C" w14:textId="329EF1CE" w:rsidR="00226E74" w:rsidRPr="00BA0F62" w:rsidRDefault="00226E74" w:rsidP="00226E74">
            <w:pPr>
              <w:pStyle w:val="ListParagraph"/>
              <w:numPr>
                <w:ilvl w:val="0"/>
                <w:numId w:val="4"/>
              </w:numPr>
              <w:spacing w:after="160" w:line="259" w:lineRule="auto"/>
              <w:rPr>
                <w:rFonts w:ascii="Calibri" w:eastAsia="Times New Roman" w:hAnsi="Calibri" w:cs="Calibri"/>
                <w:color w:val="000000"/>
              </w:rPr>
            </w:pPr>
            <w:r>
              <w:t>Install sewerage plumbing in accordance with the related drawings.</w:t>
            </w:r>
          </w:p>
          <w:p w14:paraId="489512DA" w14:textId="77777777" w:rsidR="002743CC" w:rsidRDefault="001C4CDB" w:rsidP="002743CC">
            <w:pPr>
              <w:pStyle w:val="Heading3"/>
              <w:spacing w:before="40" w:after="0"/>
              <w:ind w:left="360" w:hanging="360"/>
            </w:pPr>
            <w:r w:rsidRPr="00FF6DCA">
              <w:lastRenderedPageBreak/>
              <w:t xml:space="preserve">Waste management </w:t>
            </w:r>
          </w:p>
          <w:p w14:paraId="415C0D03" w14:textId="06821CBC" w:rsidR="00A65822" w:rsidRPr="00A65822" w:rsidRDefault="00A65822" w:rsidP="002743CC">
            <w:pPr>
              <w:pStyle w:val="Heading3"/>
              <w:spacing w:before="40" w:after="0"/>
              <w:ind w:left="283"/>
            </w:pPr>
            <w:r w:rsidRPr="00A65822">
              <w:rPr>
                <w:rFonts w:ascii="Calibri" w:eastAsia="Times New Roman" w:hAnsi="Calibri" w:cs="Calibri"/>
                <w:color w:val="000000"/>
                <w:sz w:val="22"/>
                <w:szCs w:val="22"/>
              </w:rPr>
              <w:t>According to WHO’s requirements, the perimeter of healthcare facilities must not only be protected against clinical hazardous waste but also be secure from domestic waste generated within these facilities.</w:t>
            </w:r>
          </w:p>
          <w:p w14:paraId="036BF3E0" w14:textId="131773C1" w:rsidR="00A65822" w:rsidRPr="00A65822" w:rsidRDefault="00A65822" w:rsidP="002743CC">
            <w:pPr>
              <w:spacing w:before="100" w:beforeAutospacing="1" w:after="100" w:afterAutospacing="1"/>
              <w:ind w:left="283"/>
              <w:rPr>
                <w:rFonts w:ascii="Calibri" w:eastAsia="Times New Roman" w:hAnsi="Calibri" w:cs="Calibri"/>
                <w:color w:val="000000"/>
              </w:rPr>
            </w:pPr>
            <w:r w:rsidRPr="00A65822">
              <w:rPr>
                <w:rFonts w:ascii="Calibri" w:eastAsia="Times New Roman" w:hAnsi="Calibri" w:cs="Calibri"/>
                <w:color w:val="000000"/>
              </w:rPr>
              <w:t xml:space="preserve">To achieve the desired optimal hygienic conditions, ActionAid intends to equip and upgrade the current solid waste management system at </w:t>
            </w:r>
            <w:proofErr w:type="spellStart"/>
            <w:r w:rsidR="00B65723">
              <w:rPr>
                <w:rFonts w:ascii="Calibri" w:eastAsia="Times New Roman" w:hAnsi="Calibri" w:cs="Calibri"/>
                <w:color w:val="000000"/>
              </w:rPr>
              <w:t>Fask</w:t>
            </w:r>
            <w:proofErr w:type="spellEnd"/>
            <w:r w:rsidRPr="00A65822">
              <w:rPr>
                <w:rFonts w:ascii="Calibri" w:eastAsia="Times New Roman" w:hAnsi="Calibri" w:cs="Calibri"/>
                <w:color w:val="000000"/>
              </w:rPr>
              <w:t xml:space="preserve"> Health Care Center. The planned enhancements are as follows:</w:t>
            </w:r>
          </w:p>
          <w:p w14:paraId="5F778C4C"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Incinerator Construction: The incinerator will be constructed with a pit made from reinforced cement concrete (RCC) and brick masonry, following the specified drawings.</w:t>
            </w:r>
          </w:p>
          <w:p w14:paraId="084E3B18" w14:textId="0F96A398"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 xml:space="preserve">Waste Disposal Pits: </w:t>
            </w:r>
            <w:r w:rsidR="001D17F3" w:rsidRPr="001D17F3">
              <w:rPr>
                <w:rFonts w:ascii="Calibri" w:eastAsia="Times New Roman" w:hAnsi="Calibri" w:cs="Calibri"/>
                <w:color w:val="000000"/>
              </w:rPr>
              <w:t>To secure and protect the organic waste disposal pit (for placental waste) and the hazardous waste disposal pit (for sharp wastes), the slabs should be repaired and reinforced to ensure they are impervious to rainwater infiltration.</w:t>
            </w:r>
          </w:p>
          <w:p w14:paraId="3C3DC862"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Incineration Area Security: The incineration area will be protected by erecting a fence with GI pipe poles and fence gates to prevent unauthorized access. The floor will be made of 10 cm thick plain cement concrete (PCC). Proper surface sloping will be incorporated to ensure effective drainage of rainwater from the incineration area.</w:t>
            </w:r>
          </w:p>
          <w:p w14:paraId="480904DB" w14:textId="2504B9E3" w:rsidR="001C4CDB" w:rsidRPr="00FF6DCA" w:rsidRDefault="001C4CDB" w:rsidP="001D17F3">
            <w:pPr>
              <w:pStyle w:val="ListParagraph"/>
              <w:ind w:left="1080"/>
            </w:pPr>
          </w:p>
        </w:tc>
      </w:tr>
    </w:tbl>
    <w:p w14:paraId="7609131E" w14:textId="77777777" w:rsidR="001C4CDB" w:rsidRPr="00FF6DCA" w:rsidRDefault="001C4CDB" w:rsidP="001C4CDB">
      <w:pPr>
        <w:pStyle w:val="Heading2"/>
        <w:spacing w:before="120" w:after="0"/>
        <w:ind w:left="720" w:hanging="360"/>
      </w:pPr>
      <w:r w:rsidRPr="00FF6DCA">
        <w:lastRenderedPageBreak/>
        <w:t>Period of work</w:t>
      </w:r>
      <w:r w:rsidRPr="00FF6DC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FF6DCA" w14:paraId="0723D71A" w14:textId="77777777" w:rsidTr="006869E2">
        <w:tc>
          <w:tcPr>
            <w:tcW w:w="1056" w:type="pct"/>
          </w:tcPr>
          <w:p w14:paraId="552F6CFE" w14:textId="77777777" w:rsidR="001C4CDB" w:rsidRPr="00236256" w:rsidRDefault="001C4CDB" w:rsidP="003C59E0">
            <w:pPr>
              <w:rPr>
                <w:b/>
              </w:rPr>
            </w:pPr>
            <w:r w:rsidRPr="00236256">
              <w:rPr>
                <w:b/>
              </w:rPr>
              <w:t>Start Date</w:t>
            </w:r>
            <w:r w:rsidRPr="00236256">
              <w:rPr>
                <w:rFonts w:hint="cs"/>
                <w:b/>
                <w:rtl/>
              </w:rPr>
              <w:t xml:space="preserve">تاریخ شروع </w:t>
            </w:r>
          </w:p>
        </w:tc>
        <w:tc>
          <w:tcPr>
            <w:tcW w:w="3944" w:type="pct"/>
            <w:shd w:val="clear" w:color="auto" w:fill="auto"/>
          </w:tcPr>
          <w:p w14:paraId="1775394C" w14:textId="7D24E3BB" w:rsidR="001C4CDB" w:rsidRPr="006869E2" w:rsidRDefault="00236256" w:rsidP="003C59E0">
            <w:r w:rsidRPr="006869E2">
              <w:t>01-july-2024</w:t>
            </w:r>
          </w:p>
        </w:tc>
      </w:tr>
      <w:tr w:rsidR="001C4CDB" w:rsidRPr="00FF6DCA" w14:paraId="144575D7" w14:textId="77777777" w:rsidTr="006869E2">
        <w:tc>
          <w:tcPr>
            <w:tcW w:w="1056" w:type="pct"/>
          </w:tcPr>
          <w:p w14:paraId="04FFC6A8" w14:textId="77777777" w:rsidR="001C4CDB" w:rsidRPr="00236256" w:rsidRDefault="001C4CDB" w:rsidP="003C59E0">
            <w:pPr>
              <w:rPr>
                <w:b/>
              </w:rPr>
            </w:pPr>
            <w:r w:rsidRPr="00236256">
              <w:rPr>
                <w:b/>
              </w:rPr>
              <w:t>End Date</w:t>
            </w:r>
            <w:r w:rsidRPr="00236256">
              <w:rPr>
                <w:rFonts w:hint="cs"/>
                <w:b/>
                <w:rtl/>
              </w:rPr>
              <w:t xml:space="preserve">تاریخ ختم  </w:t>
            </w:r>
          </w:p>
        </w:tc>
        <w:tc>
          <w:tcPr>
            <w:tcW w:w="3944" w:type="pct"/>
            <w:shd w:val="clear" w:color="auto" w:fill="auto"/>
          </w:tcPr>
          <w:p w14:paraId="6374D613" w14:textId="69CB8E0E" w:rsidR="001C4CDB" w:rsidRPr="006869E2" w:rsidRDefault="00236256" w:rsidP="003C59E0">
            <w:r w:rsidRPr="006869E2">
              <w:t>3</w:t>
            </w:r>
            <w:r w:rsidR="00EC6A38" w:rsidRPr="006869E2">
              <w:t>1</w:t>
            </w:r>
            <w:r w:rsidRPr="006869E2">
              <w:t>-sept-2024</w:t>
            </w:r>
          </w:p>
        </w:tc>
      </w:tr>
    </w:tbl>
    <w:p w14:paraId="47DEC2A8" w14:textId="77777777" w:rsidR="0082386D" w:rsidRPr="0082386D" w:rsidRDefault="0082386D" w:rsidP="0082386D"/>
    <w:p w14:paraId="230C789F" w14:textId="5EA9FA4B" w:rsidR="001C4CDB" w:rsidRDefault="001C4CDB" w:rsidP="002F2706">
      <w:pPr>
        <w:pStyle w:val="Heading2"/>
        <w:spacing w:before="120" w:after="0"/>
        <w:ind w:left="720" w:hanging="360"/>
      </w:pPr>
      <w:r w:rsidRPr="00FF6DCA">
        <w:t xml:space="preserve">Summary of </w:t>
      </w:r>
      <w:proofErr w:type="spellStart"/>
      <w:r w:rsidRPr="00FF6DCA">
        <w:t>BoQ</w:t>
      </w:r>
      <w:proofErr w:type="spellEnd"/>
    </w:p>
    <w:p w14:paraId="1A0E301C" w14:textId="77777777" w:rsidR="00503F64" w:rsidRPr="00503F64" w:rsidRDefault="00503F64" w:rsidP="00503F64">
      <w:pPr>
        <w:rPr>
          <w:rtl/>
        </w:rPr>
      </w:pPr>
    </w:p>
    <w:p w14:paraId="4BD04448" w14:textId="5AAB700C" w:rsidR="001C4CDB" w:rsidRPr="00FF6DCA" w:rsidRDefault="001C4CDB" w:rsidP="001C4CDB">
      <w:pPr>
        <w:rPr>
          <w:rtl/>
        </w:rPr>
      </w:pPr>
      <w:r w:rsidRPr="00FF6DCA">
        <w:t xml:space="preserve">Bill of Quantity and Technical drawings are attached to this </w:t>
      </w:r>
      <w:r w:rsidR="005F6099">
        <w:rPr>
          <w:lang w:bidi="ps-AF"/>
        </w:rPr>
        <w:t>Upgrading plan</w:t>
      </w:r>
      <w:r w:rsidRPr="00FF6DCA">
        <w:t>.</w:t>
      </w:r>
    </w:p>
    <w:p w14:paraId="0FD84FE8" w14:textId="66E8A6A4" w:rsidR="001C4CDB" w:rsidRDefault="001C4CDB" w:rsidP="001C4CDB">
      <w:pPr>
        <w:bidi/>
      </w:pPr>
      <w:r w:rsidRPr="00FF6DCA">
        <w:rPr>
          <w:rFonts w:hint="cs"/>
          <w:rtl/>
        </w:rPr>
        <w:t xml:space="preserve">بل </w:t>
      </w:r>
      <w:r w:rsidRPr="00FF6DCA">
        <w:rPr>
          <w:rFonts w:hint="cs"/>
          <w:rtl/>
          <w:lang w:bidi="fa-IR"/>
        </w:rPr>
        <w:t>تعداد</w:t>
      </w:r>
      <w:r w:rsidRPr="00FF6DCA">
        <w:rPr>
          <w:rFonts w:hint="cs"/>
          <w:rtl/>
        </w:rPr>
        <w:t xml:space="preserve"> و رسامی های تخنیکی به این پلان پروژه ضمیمه شده است.</w:t>
      </w:r>
    </w:p>
    <w:p w14:paraId="474697DA" w14:textId="77777777" w:rsidR="007A7184" w:rsidRDefault="007A7184" w:rsidP="007A7184">
      <w:pPr>
        <w:pStyle w:val="Heading3"/>
        <w:spacing w:before="40" w:after="0"/>
      </w:pPr>
      <w:r>
        <w:t>Note:</w:t>
      </w:r>
    </w:p>
    <w:p w14:paraId="7A3C6BB8" w14:textId="77777777" w:rsidR="007A7184" w:rsidRDefault="007A7184" w:rsidP="007A7184">
      <w:r>
        <w:t xml:space="preserve">An allocation of 5% of the total cost has been designated for miscellaneous and unexpected expenses. Contractors may claim overspend only when changes in the definable feature of work are recommended and approved by the Action Aid superintendent and AAA budget holder.   </w:t>
      </w:r>
    </w:p>
    <w:p w14:paraId="064DDECA" w14:textId="04D11ACD" w:rsidR="007A7184" w:rsidRDefault="007A7184" w:rsidP="007A7184">
      <w:pPr>
        <w:bidi/>
      </w:pPr>
    </w:p>
    <w:p w14:paraId="64FDE045" w14:textId="77777777" w:rsidR="007A7184" w:rsidRPr="00FF6DCA" w:rsidRDefault="007A7184" w:rsidP="007A7184">
      <w:pPr>
        <w:bidi/>
        <w:jc w:val="right"/>
      </w:pPr>
    </w:p>
    <w:p w14:paraId="787E3146" w14:textId="77777777" w:rsidR="001C4CDB" w:rsidRPr="00FF6DCA" w:rsidRDefault="001C4CDB" w:rsidP="001C4CDB">
      <w:pPr>
        <w:pStyle w:val="Heading2"/>
        <w:spacing w:before="120" w:after="0"/>
        <w:ind w:left="720" w:hanging="360"/>
      </w:pPr>
      <w:bookmarkStart w:id="0" w:name="_Hlk526936311"/>
      <w:r w:rsidRPr="00FF6DCA">
        <w:t>Signatories</w:t>
      </w:r>
      <w:r w:rsidRPr="00FF6DCA">
        <w:rPr>
          <w:rFonts w:hint="cs"/>
          <w:rtl/>
        </w:rPr>
        <w:t xml:space="preserve">امضا کننده گان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001C4CDB" w:rsidRPr="00FF6DCA" w14:paraId="36E3C2E7" w14:textId="77777777" w:rsidTr="00D01959">
        <w:tc>
          <w:tcPr>
            <w:tcW w:w="2691" w:type="pct"/>
            <w:gridSpan w:val="3"/>
          </w:tcPr>
          <w:p w14:paraId="1C353AE6" w14:textId="78E95D86" w:rsidR="001C4CDB" w:rsidRPr="00FF6DCA" w:rsidRDefault="00B61CC5" w:rsidP="003C59E0">
            <w:pPr>
              <w:jc w:val="center"/>
            </w:pPr>
            <w:r>
              <w:t>ActionAid</w:t>
            </w:r>
            <w:r w:rsidR="00BF63BC">
              <w:rPr>
                <w:rFonts w:hint="cs"/>
                <w:rtl/>
              </w:rPr>
              <w:t>اکشن اید</w:t>
            </w:r>
            <w:r w:rsidR="001C4CDB" w:rsidRPr="00FF6DCA">
              <w:rPr>
                <w:rFonts w:hint="cs"/>
                <w:rtl/>
              </w:rPr>
              <w:t xml:space="preserve">     </w:t>
            </w:r>
          </w:p>
        </w:tc>
        <w:tc>
          <w:tcPr>
            <w:tcW w:w="2309" w:type="pct"/>
            <w:gridSpan w:val="3"/>
          </w:tcPr>
          <w:p w14:paraId="412155C2" w14:textId="77777777" w:rsidR="001C4CDB" w:rsidRPr="00FF6DCA" w:rsidRDefault="001C4CDB" w:rsidP="003C59E0">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001C4CDB" w:rsidRPr="00FF6DCA" w14:paraId="7F0E1D3A" w14:textId="77777777" w:rsidTr="00D01959">
        <w:tc>
          <w:tcPr>
            <w:tcW w:w="1246" w:type="pct"/>
          </w:tcPr>
          <w:p w14:paraId="5AB8E013" w14:textId="77777777" w:rsidR="001C4CDB" w:rsidRPr="00FF6DCA" w:rsidRDefault="001C4CDB" w:rsidP="003C59E0">
            <w:pPr>
              <w:jc w:val="center"/>
              <w:rPr>
                <w:rtl/>
              </w:rPr>
            </w:pPr>
            <w:r w:rsidRPr="00FF6DCA">
              <w:t>Name and position</w:t>
            </w:r>
          </w:p>
          <w:p w14:paraId="01790FAC" w14:textId="77777777" w:rsidR="001C4CDB" w:rsidRPr="00FF6DCA" w:rsidRDefault="001C4CDB" w:rsidP="003C59E0">
            <w:pPr>
              <w:jc w:val="center"/>
            </w:pPr>
            <w:r w:rsidRPr="00FF6DCA">
              <w:rPr>
                <w:rtl/>
              </w:rPr>
              <w:t xml:space="preserve">نام </w:t>
            </w:r>
            <w:r w:rsidRPr="00FF6DCA">
              <w:rPr>
                <w:rFonts w:hint="cs"/>
                <w:rtl/>
              </w:rPr>
              <w:t>و وظیفه</w:t>
            </w:r>
          </w:p>
        </w:tc>
        <w:tc>
          <w:tcPr>
            <w:tcW w:w="526" w:type="pct"/>
          </w:tcPr>
          <w:p w14:paraId="1C5AFA00" w14:textId="77777777" w:rsidR="001C4CDB" w:rsidRPr="00FF6DCA" w:rsidRDefault="001C4CDB" w:rsidP="003C59E0">
            <w:pPr>
              <w:jc w:val="center"/>
              <w:rPr>
                <w:rtl/>
              </w:rPr>
            </w:pPr>
            <w:r w:rsidRPr="00FF6DCA">
              <w:t>Date</w:t>
            </w:r>
          </w:p>
          <w:p w14:paraId="69359489" w14:textId="77777777" w:rsidR="001C4CDB" w:rsidRPr="00FF6DCA" w:rsidRDefault="001C4CDB" w:rsidP="003C59E0">
            <w:pPr>
              <w:jc w:val="center"/>
            </w:pPr>
            <w:r w:rsidRPr="00FF6DCA">
              <w:rPr>
                <w:rtl/>
              </w:rPr>
              <w:t>تاریخ</w:t>
            </w:r>
          </w:p>
        </w:tc>
        <w:tc>
          <w:tcPr>
            <w:tcW w:w="919" w:type="pct"/>
          </w:tcPr>
          <w:p w14:paraId="47903C80" w14:textId="77777777" w:rsidR="001C4CDB" w:rsidRPr="00FF6DCA" w:rsidRDefault="001C4CDB" w:rsidP="003C59E0">
            <w:pPr>
              <w:jc w:val="center"/>
              <w:rPr>
                <w:rtl/>
              </w:rPr>
            </w:pPr>
            <w:r w:rsidRPr="00FF6DCA">
              <w:t>Signature</w:t>
            </w:r>
          </w:p>
          <w:p w14:paraId="036DCBE0" w14:textId="77777777" w:rsidR="001C4CDB" w:rsidRPr="00FF6DCA" w:rsidRDefault="001C4CDB" w:rsidP="003C59E0">
            <w:pPr>
              <w:bidi/>
              <w:jc w:val="center"/>
            </w:pPr>
            <w:r w:rsidRPr="00FF6DCA">
              <w:rPr>
                <w:rtl/>
              </w:rPr>
              <w:t>امضا</w:t>
            </w:r>
          </w:p>
        </w:tc>
        <w:tc>
          <w:tcPr>
            <w:tcW w:w="916" w:type="pct"/>
          </w:tcPr>
          <w:p w14:paraId="26330DE5" w14:textId="77777777" w:rsidR="001C4CDB" w:rsidRPr="00FF6DCA" w:rsidRDefault="001C4CDB" w:rsidP="003C59E0">
            <w:pPr>
              <w:jc w:val="center"/>
              <w:rPr>
                <w:rtl/>
              </w:rPr>
            </w:pPr>
            <w:r w:rsidRPr="00FF6DCA">
              <w:t>Name and position</w:t>
            </w:r>
          </w:p>
          <w:p w14:paraId="0FA8C28A" w14:textId="77777777" w:rsidR="001C4CDB" w:rsidRPr="00FF6DCA" w:rsidRDefault="001C4CDB" w:rsidP="003C59E0">
            <w:pPr>
              <w:tabs>
                <w:tab w:val="center" w:pos="1086"/>
                <w:tab w:val="right" w:pos="2173"/>
              </w:tabs>
            </w:pPr>
            <w:r w:rsidRPr="00FF6DCA">
              <w:rPr>
                <w:rtl/>
              </w:rPr>
              <w:tab/>
              <w:t xml:space="preserve">نام </w:t>
            </w:r>
            <w:r w:rsidRPr="00FF6DCA">
              <w:rPr>
                <w:rFonts w:hint="cs"/>
                <w:rtl/>
              </w:rPr>
              <w:t>و وظیفه</w:t>
            </w:r>
            <w:r w:rsidRPr="00FF6DCA">
              <w:rPr>
                <w:rtl/>
              </w:rPr>
              <w:tab/>
            </w:r>
          </w:p>
        </w:tc>
        <w:tc>
          <w:tcPr>
            <w:tcW w:w="559" w:type="pct"/>
          </w:tcPr>
          <w:p w14:paraId="583BF263" w14:textId="77777777" w:rsidR="001C4CDB" w:rsidRPr="00FF6DCA" w:rsidRDefault="001C4CDB" w:rsidP="003C59E0">
            <w:pPr>
              <w:jc w:val="center"/>
              <w:rPr>
                <w:rtl/>
              </w:rPr>
            </w:pPr>
            <w:r w:rsidRPr="00FF6DCA">
              <w:t>Date</w:t>
            </w:r>
          </w:p>
          <w:p w14:paraId="0ECE9A08" w14:textId="77777777" w:rsidR="001C4CDB" w:rsidRPr="00FF6DCA" w:rsidRDefault="001C4CDB" w:rsidP="003C59E0">
            <w:pPr>
              <w:jc w:val="center"/>
            </w:pPr>
            <w:r w:rsidRPr="00FF6DCA">
              <w:rPr>
                <w:rtl/>
              </w:rPr>
              <w:t>تاریخ</w:t>
            </w:r>
          </w:p>
        </w:tc>
        <w:tc>
          <w:tcPr>
            <w:tcW w:w="834" w:type="pct"/>
          </w:tcPr>
          <w:p w14:paraId="26F7E51F" w14:textId="77777777" w:rsidR="001C4CDB" w:rsidRPr="00FF6DCA" w:rsidRDefault="001C4CDB" w:rsidP="003C59E0">
            <w:pPr>
              <w:jc w:val="center"/>
              <w:rPr>
                <w:rtl/>
              </w:rPr>
            </w:pPr>
            <w:r w:rsidRPr="00FF6DCA">
              <w:t>Signature</w:t>
            </w:r>
          </w:p>
          <w:p w14:paraId="0F1DA34B" w14:textId="77777777" w:rsidR="001C4CDB" w:rsidRPr="00FF6DCA" w:rsidRDefault="001C4CDB" w:rsidP="003C59E0">
            <w:pPr>
              <w:jc w:val="center"/>
            </w:pPr>
            <w:r w:rsidRPr="00FF6DCA">
              <w:rPr>
                <w:rtl/>
              </w:rPr>
              <w:t>امضا</w:t>
            </w:r>
          </w:p>
        </w:tc>
      </w:tr>
      <w:tr w:rsidR="001C4CDB" w:rsidRPr="00FF6DCA" w14:paraId="1FF71538" w14:textId="77777777" w:rsidTr="00D01959">
        <w:tc>
          <w:tcPr>
            <w:tcW w:w="1246" w:type="pct"/>
          </w:tcPr>
          <w:p w14:paraId="5B8447FC" w14:textId="4F0858C0" w:rsidR="001C4CDB" w:rsidRPr="00FF6DCA" w:rsidRDefault="00D01959" w:rsidP="003C59E0">
            <w:r>
              <w:lastRenderedPageBreak/>
              <w:t>Project Coordinator</w:t>
            </w:r>
          </w:p>
          <w:p w14:paraId="7CCA6995" w14:textId="7F7C4F01" w:rsidR="001C4CDB" w:rsidRPr="00D01959" w:rsidRDefault="00D01959" w:rsidP="003C59E0">
            <w:pPr>
              <w:bidi/>
              <w:rPr>
                <w:lang w:val="en-GB" w:bidi="prs-AF"/>
              </w:rPr>
            </w:pPr>
            <w:r>
              <w:rPr>
                <w:rFonts w:hint="cs"/>
                <w:rtl/>
                <w:lang w:val="en-GB" w:bidi="prs-AF"/>
              </w:rPr>
              <w:t>کوردیناتور پروژه</w:t>
            </w:r>
          </w:p>
        </w:tc>
        <w:tc>
          <w:tcPr>
            <w:tcW w:w="526" w:type="pct"/>
          </w:tcPr>
          <w:p w14:paraId="7C416D90" w14:textId="77777777" w:rsidR="001C4CDB" w:rsidRPr="00FF6DCA" w:rsidRDefault="001C4CDB" w:rsidP="003C59E0"/>
        </w:tc>
        <w:tc>
          <w:tcPr>
            <w:tcW w:w="919" w:type="pct"/>
          </w:tcPr>
          <w:p w14:paraId="75153800" w14:textId="77777777" w:rsidR="001C4CDB" w:rsidRPr="00FF6DCA" w:rsidRDefault="001C4CDB" w:rsidP="003C59E0"/>
        </w:tc>
        <w:tc>
          <w:tcPr>
            <w:tcW w:w="916" w:type="pct"/>
          </w:tcPr>
          <w:p w14:paraId="4A126098" w14:textId="77777777" w:rsidR="001C4CDB" w:rsidRPr="00FF6DCA" w:rsidRDefault="001C4CDB" w:rsidP="003C59E0"/>
        </w:tc>
        <w:tc>
          <w:tcPr>
            <w:tcW w:w="559" w:type="pct"/>
          </w:tcPr>
          <w:p w14:paraId="3E108627" w14:textId="77777777" w:rsidR="001C4CDB" w:rsidRPr="00FF6DCA" w:rsidRDefault="001C4CDB" w:rsidP="003C59E0"/>
        </w:tc>
        <w:tc>
          <w:tcPr>
            <w:tcW w:w="834" w:type="pct"/>
          </w:tcPr>
          <w:p w14:paraId="1AF76554" w14:textId="77777777" w:rsidR="001C4CDB" w:rsidRPr="00FF6DCA" w:rsidRDefault="001C4CDB" w:rsidP="003C59E0"/>
        </w:tc>
      </w:tr>
      <w:tr w:rsidR="001C4CDB" w:rsidRPr="00FF6DCA" w14:paraId="0AA9412C" w14:textId="77777777" w:rsidTr="0090219E">
        <w:trPr>
          <w:trHeight w:val="593"/>
        </w:trPr>
        <w:tc>
          <w:tcPr>
            <w:tcW w:w="1246" w:type="pct"/>
          </w:tcPr>
          <w:p w14:paraId="64F5C6AE" w14:textId="11861104" w:rsidR="001C4CDB" w:rsidRPr="00FF6DCA" w:rsidRDefault="001C4CDB" w:rsidP="003C59E0">
            <w:pPr>
              <w:rPr>
                <w:rtl/>
                <w:lang w:bidi="ps-AF"/>
              </w:rPr>
            </w:pPr>
            <w:bookmarkStart w:id="1" w:name="_Hlk526935599"/>
            <w:r w:rsidRPr="00FF6DCA">
              <w:t xml:space="preserve">WASH </w:t>
            </w:r>
            <w:r w:rsidR="00D01959">
              <w:t xml:space="preserve">Specialist </w:t>
            </w:r>
          </w:p>
          <w:p w14:paraId="43D3EA09" w14:textId="16A6EB36" w:rsidR="001C4CDB" w:rsidRPr="00FF6DCA" w:rsidRDefault="00D01959" w:rsidP="003C59E0">
            <w:pPr>
              <w:bidi/>
              <w:rPr>
                <w:rtl/>
                <w:lang w:bidi="fa-IR"/>
              </w:rPr>
            </w:pPr>
            <w:r>
              <w:rPr>
                <w:rFonts w:hint="cs"/>
                <w:rtl/>
                <w:lang w:bidi="prs-AF"/>
              </w:rPr>
              <w:t>متخصص</w:t>
            </w:r>
            <w:r w:rsidR="001C4CDB" w:rsidRPr="00FF6DCA">
              <w:rPr>
                <w:rFonts w:hint="cs"/>
                <w:rtl/>
                <w:lang w:bidi="fa-IR"/>
              </w:rPr>
              <w:t xml:space="preserve"> واش</w:t>
            </w:r>
          </w:p>
          <w:bookmarkEnd w:id="1"/>
          <w:p w14:paraId="33C63988" w14:textId="77777777" w:rsidR="001C4CDB" w:rsidRPr="00FF6DCA" w:rsidRDefault="001C4CDB" w:rsidP="003C59E0"/>
        </w:tc>
        <w:tc>
          <w:tcPr>
            <w:tcW w:w="526" w:type="pct"/>
          </w:tcPr>
          <w:p w14:paraId="5699DD36" w14:textId="779EB8F2" w:rsidR="001C4CDB" w:rsidRPr="00D01959" w:rsidRDefault="001C4CDB" w:rsidP="003C59E0">
            <w:pPr>
              <w:rPr>
                <w:highlight w:val="yellow"/>
              </w:rPr>
            </w:pPr>
          </w:p>
        </w:tc>
        <w:tc>
          <w:tcPr>
            <w:tcW w:w="919" w:type="pct"/>
          </w:tcPr>
          <w:p w14:paraId="67C85368" w14:textId="77777777" w:rsidR="001C4CDB" w:rsidRPr="00FF6DCA" w:rsidRDefault="001C4CDB" w:rsidP="003C59E0"/>
        </w:tc>
        <w:tc>
          <w:tcPr>
            <w:tcW w:w="916" w:type="pct"/>
          </w:tcPr>
          <w:p w14:paraId="0B34A11D" w14:textId="77777777" w:rsidR="001C4CDB" w:rsidRPr="00FF6DCA" w:rsidRDefault="001C4CDB" w:rsidP="003C59E0"/>
        </w:tc>
        <w:tc>
          <w:tcPr>
            <w:tcW w:w="559" w:type="pct"/>
          </w:tcPr>
          <w:p w14:paraId="7D159153" w14:textId="77777777" w:rsidR="001C4CDB" w:rsidRPr="00FF6DCA" w:rsidRDefault="001C4CDB" w:rsidP="003C59E0"/>
        </w:tc>
        <w:tc>
          <w:tcPr>
            <w:tcW w:w="834" w:type="pct"/>
          </w:tcPr>
          <w:p w14:paraId="3F751B68" w14:textId="77777777" w:rsidR="001C4CDB" w:rsidRPr="00FF6DCA" w:rsidRDefault="001C4CDB" w:rsidP="003C59E0"/>
        </w:tc>
      </w:tr>
      <w:tr w:rsidR="001C4CDB" w14:paraId="31EED38C" w14:textId="77777777" w:rsidTr="00D01959">
        <w:tc>
          <w:tcPr>
            <w:tcW w:w="1246" w:type="pct"/>
          </w:tcPr>
          <w:p w14:paraId="1A35E70A" w14:textId="77777777" w:rsidR="001C4CDB" w:rsidRPr="00FF6DCA" w:rsidRDefault="001C4CDB" w:rsidP="003C59E0">
            <w:pPr>
              <w:rPr>
                <w:rtl/>
              </w:rPr>
            </w:pPr>
            <w:r w:rsidRPr="00FF6DCA">
              <w:t>Program Manager</w:t>
            </w:r>
          </w:p>
          <w:p w14:paraId="20ED2B00" w14:textId="77777777" w:rsidR="001C4CDB" w:rsidRDefault="001C4CDB" w:rsidP="003C59E0">
            <w:pPr>
              <w:bidi/>
            </w:pPr>
            <w:r w:rsidRPr="00FF6DCA">
              <w:rPr>
                <w:rtl/>
              </w:rPr>
              <w:t xml:space="preserve">مدیر </w:t>
            </w:r>
            <w:r w:rsidRPr="00FF6DCA">
              <w:rPr>
                <w:rFonts w:hint="cs"/>
                <w:rtl/>
              </w:rPr>
              <w:t>پروگرام</w:t>
            </w:r>
          </w:p>
        </w:tc>
        <w:tc>
          <w:tcPr>
            <w:tcW w:w="526" w:type="pct"/>
          </w:tcPr>
          <w:p w14:paraId="4597539A" w14:textId="77777777" w:rsidR="001C4CDB" w:rsidRDefault="001C4CDB" w:rsidP="003C59E0"/>
        </w:tc>
        <w:tc>
          <w:tcPr>
            <w:tcW w:w="919" w:type="pct"/>
          </w:tcPr>
          <w:p w14:paraId="596F020D" w14:textId="77777777" w:rsidR="001C4CDB" w:rsidRDefault="001C4CDB" w:rsidP="003C59E0"/>
        </w:tc>
        <w:tc>
          <w:tcPr>
            <w:tcW w:w="916" w:type="pct"/>
          </w:tcPr>
          <w:p w14:paraId="12AE9507" w14:textId="77777777" w:rsidR="001C4CDB" w:rsidRDefault="001C4CDB" w:rsidP="003C59E0"/>
        </w:tc>
        <w:tc>
          <w:tcPr>
            <w:tcW w:w="559" w:type="pct"/>
          </w:tcPr>
          <w:p w14:paraId="4E97DB06" w14:textId="77777777" w:rsidR="001C4CDB" w:rsidRDefault="001C4CDB" w:rsidP="003C59E0"/>
        </w:tc>
        <w:tc>
          <w:tcPr>
            <w:tcW w:w="834" w:type="pct"/>
          </w:tcPr>
          <w:p w14:paraId="32BA58D6" w14:textId="77777777" w:rsidR="001C4CDB" w:rsidRDefault="001C4CDB" w:rsidP="003C59E0"/>
        </w:tc>
      </w:tr>
      <w:bookmarkEnd w:id="0"/>
    </w:tbl>
    <w:p w14:paraId="3236787A" w14:textId="77777777" w:rsidR="001C4CDB" w:rsidRPr="00134860" w:rsidRDefault="001C4CDB" w:rsidP="001C4CDB"/>
    <w:p w14:paraId="41678312" w14:textId="77777777" w:rsidR="008C35A6" w:rsidRDefault="008C35A6"/>
    <w:sectPr w:rsidR="008C35A6" w:rsidSect="001C4CDB">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EBBEC" w14:textId="77777777" w:rsidR="003B6212" w:rsidRDefault="003B6212">
      <w:pPr>
        <w:spacing w:after="0" w:line="240" w:lineRule="auto"/>
      </w:pPr>
      <w:r>
        <w:separator/>
      </w:r>
    </w:p>
  </w:endnote>
  <w:endnote w:type="continuationSeparator" w:id="0">
    <w:p w14:paraId="7408226A" w14:textId="77777777" w:rsidR="003B6212" w:rsidRDefault="003B6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68E2A165" w:rsidR="003C59E0" w:rsidRDefault="003C59E0">
        <w:pPr>
          <w:pStyle w:val="Footer"/>
          <w:jc w:val="center"/>
        </w:pPr>
        <w:r>
          <w:fldChar w:fldCharType="begin"/>
        </w:r>
        <w:r>
          <w:instrText xml:space="preserve"> PAGE   \* MERGEFORMAT </w:instrText>
        </w:r>
        <w:r>
          <w:fldChar w:fldCharType="separate"/>
        </w:r>
        <w:r w:rsidR="0060063C">
          <w:rPr>
            <w:noProof/>
          </w:rPr>
          <w:t>10</w:t>
        </w:r>
        <w:r>
          <w:rPr>
            <w:noProof/>
          </w:rPr>
          <w:fldChar w:fldCharType="end"/>
        </w:r>
      </w:p>
    </w:sdtContent>
  </w:sdt>
  <w:p w14:paraId="3EB43322" w14:textId="77777777" w:rsidR="003C59E0" w:rsidRDefault="003C5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44EAE" w14:textId="77777777" w:rsidR="003B6212" w:rsidRDefault="003B6212">
      <w:pPr>
        <w:spacing w:after="0" w:line="240" w:lineRule="auto"/>
      </w:pPr>
      <w:r>
        <w:separator/>
      </w:r>
    </w:p>
  </w:footnote>
  <w:footnote w:type="continuationSeparator" w:id="0">
    <w:p w14:paraId="1DC6BCF7" w14:textId="77777777" w:rsidR="003B6212" w:rsidRDefault="003B6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3C59E0" w:rsidRDefault="003C59E0" w:rsidP="003C59E0">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3C59E0" w:rsidRPr="00D07C06" w:rsidRDefault="003C59E0" w:rsidP="003C59E0">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4497153">
    <w:abstractNumId w:val="3"/>
  </w:num>
  <w:num w:numId="2" w16cid:durableId="596913859">
    <w:abstractNumId w:val="16"/>
  </w:num>
  <w:num w:numId="3" w16cid:durableId="138956778">
    <w:abstractNumId w:val="4"/>
  </w:num>
  <w:num w:numId="4" w16cid:durableId="783308927">
    <w:abstractNumId w:val="0"/>
  </w:num>
  <w:num w:numId="5" w16cid:durableId="1087773524">
    <w:abstractNumId w:val="7"/>
  </w:num>
  <w:num w:numId="6" w16cid:durableId="1735660266">
    <w:abstractNumId w:val="17"/>
  </w:num>
  <w:num w:numId="7" w16cid:durableId="1958444182">
    <w:abstractNumId w:val="18"/>
  </w:num>
  <w:num w:numId="8" w16cid:durableId="1907716566">
    <w:abstractNumId w:val="10"/>
  </w:num>
  <w:num w:numId="9" w16cid:durableId="1416513829">
    <w:abstractNumId w:val="14"/>
  </w:num>
  <w:num w:numId="10" w16cid:durableId="181747744">
    <w:abstractNumId w:val="5"/>
  </w:num>
  <w:num w:numId="11" w16cid:durableId="1821922715">
    <w:abstractNumId w:val="6"/>
  </w:num>
  <w:num w:numId="12" w16cid:durableId="941183590">
    <w:abstractNumId w:val="11"/>
  </w:num>
  <w:num w:numId="13" w16cid:durableId="1180704696">
    <w:abstractNumId w:val="13"/>
  </w:num>
  <w:num w:numId="14" w16cid:durableId="2009403265">
    <w:abstractNumId w:val="19"/>
  </w:num>
  <w:num w:numId="15" w16cid:durableId="1479496326">
    <w:abstractNumId w:val="1"/>
  </w:num>
  <w:num w:numId="16" w16cid:durableId="1976989209">
    <w:abstractNumId w:val="9"/>
  </w:num>
  <w:num w:numId="17" w16cid:durableId="834808967">
    <w:abstractNumId w:val="12"/>
  </w:num>
  <w:num w:numId="18" w16cid:durableId="1152602985">
    <w:abstractNumId w:val="8"/>
  </w:num>
  <w:num w:numId="19" w16cid:durableId="1070887143">
    <w:abstractNumId w:val="2"/>
  </w:num>
  <w:num w:numId="20" w16cid:durableId="470245685">
    <w:abstractNumId w:val="15"/>
  </w:num>
  <w:num w:numId="21" w16cid:durableId="11552240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131DA"/>
    <w:rsid w:val="00030762"/>
    <w:rsid w:val="00033A8D"/>
    <w:rsid w:val="00035EB1"/>
    <w:rsid w:val="0004061C"/>
    <w:rsid w:val="00042BAA"/>
    <w:rsid w:val="00054748"/>
    <w:rsid w:val="000639C2"/>
    <w:rsid w:val="0007220A"/>
    <w:rsid w:val="00073939"/>
    <w:rsid w:val="00082541"/>
    <w:rsid w:val="0008462D"/>
    <w:rsid w:val="00084F09"/>
    <w:rsid w:val="00090097"/>
    <w:rsid w:val="00092487"/>
    <w:rsid w:val="000934E5"/>
    <w:rsid w:val="000941FE"/>
    <w:rsid w:val="000A49C3"/>
    <w:rsid w:val="000C3396"/>
    <w:rsid w:val="000C75E8"/>
    <w:rsid w:val="000D4B14"/>
    <w:rsid w:val="000D7255"/>
    <w:rsid w:val="000E46CE"/>
    <w:rsid w:val="000F3C53"/>
    <w:rsid w:val="000F77C9"/>
    <w:rsid w:val="0010044A"/>
    <w:rsid w:val="00103714"/>
    <w:rsid w:val="00104504"/>
    <w:rsid w:val="0011213A"/>
    <w:rsid w:val="0011292C"/>
    <w:rsid w:val="001129C0"/>
    <w:rsid w:val="001150D3"/>
    <w:rsid w:val="00117C07"/>
    <w:rsid w:val="00124566"/>
    <w:rsid w:val="0012764E"/>
    <w:rsid w:val="00133F63"/>
    <w:rsid w:val="0014101B"/>
    <w:rsid w:val="001439D0"/>
    <w:rsid w:val="00155DAA"/>
    <w:rsid w:val="001562B8"/>
    <w:rsid w:val="00163206"/>
    <w:rsid w:val="00167C44"/>
    <w:rsid w:val="00173A5E"/>
    <w:rsid w:val="00174559"/>
    <w:rsid w:val="001761AE"/>
    <w:rsid w:val="001C4CDB"/>
    <w:rsid w:val="001C6318"/>
    <w:rsid w:val="001D17F3"/>
    <w:rsid w:val="001D5EC6"/>
    <w:rsid w:val="001E376C"/>
    <w:rsid w:val="001E5F7C"/>
    <w:rsid w:val="001E60F5"/>
    <w:rsid w:val="00202741"/>
    <w:rsid w:val="00203486"/>
    <w:rsid w:val="00206763"/>
    <w:rsid w:val="00210A20"/>
    <w:rsid w:val="00220562"/>
    <w:rsid w:val="00224A38"/>
    <w:rsid w:val="00226E74"/>
    <w:rsid w:val="00230E21"/>
    <w:rsid w:val="00233391"/>
    <w:rsid w:val="00236256"/>
    <w:rsid w:val="00246ABB"/>
    <w:rsid w:val="002477B1"/>
    <w:rsid w:val="00252049"/>
    <w:rsid w:val="00263FF5"/>
    <w:rsid w:val="00266E09"/>
    <w:rsid w:val="002743CC"/>
    <w:rsid w:val="00280E4C"/>
    <w:rsid w:val="002836C9"/>
    <w:rsid w:val="002A034F"/>
    <w:rsid w:val="002A5395"/>
    <w:rsid w:val="002B0278"/>
    <w:rsid w:val="002D0218"/>
    <w:rsid w:val="002E5C37"/>
    <w:rsid w:val="002F2706"/>
    <w:rsid w:val="00300479"/>
    <w:rsid w:val="00301C2E"/>
    <w:rsid w:val="003059F4"/>
    <w:rsid w:val="003113C4"/>
    <w:rsid w:val="003236F9"/>
    <w:rsid w:val="003468FD"/>
    <w:rsid w:val="00355CE0"/>
    <w:rsid w:val="00373ACB"/>
    <w:rsid w:val="00380136"/>
    <w:rsid w:val="00381F09"/>
    <w:rsid w:val="00396266"/>
    <w:rsid w:val="003B6212"/>
    <w:rsid w:val="003C297B"/>
    <w:rsid w:val="003C476E"/>
    <w:rsid w:val="003C59E0"/>
    <w:rsid w:val="003D599A"/>
    <w:rsid w:val="003E150B"/>
    <w:rsid w:val="003F6427"/>
    <w:rsid w:val="0040171C"/>
    <w:rsid w:val="00415ECF"/>
    <w:rsid w:val="0042703D"/>
    <w:rsid w:val="00427C09"/>
    <w:rsid w:val="00442200"/>
    <w:rsid w:val="00451464"/>
    <w:rsid w:val="004657DF"/>
    <w:rsid w:val="0047164A"/>
    <w:rsid w:val="0049102F"/>
    <w:rsid w:val="0049791C"/>
    <w:rsid w:val="004B0BA2"/>
    <w:rsid w:val="004B1392"/>
    <w:rsid w:val="004B6EEE"/>
    <w:rsid w:val="004E017A"/>
    <w:rsid w:val="004F45AD"/>
    <w:rsid w:val="0050180A"/>
    <w:rsid w:val="005019A3"/>
    <w:rsid w:val="00503F64"/>
    <w:rsid w:val="005047EA"/>
    <w:rsid w:val="0050519A"/>
    <w:rsid w:val="005143B9"/>
    <w:rsid w:val="00533503"/>
    <w:rsid w:val="00535E47"/>
    <w:rsid w:val="00542735"/>
    <w:rsid w:val="0054391C"/>
    <w:rsid w:val="00546358"/>
    <w:rsid w:val="00547973"/>
    <w:rsid w:val="00550891"/>
    <w:rsid w:val="00552FB6"/>
    <w:rsid w:val="00564081"/>
    <w:rsid w:val="005707B0"/>
    <w:rsid w:val="005843A5"/>
    <w:rsid w:val="00585E74"/>
    <w:rsid w:val="005A05F4"/>
    <w:rsid w:val="005A14BB"/>
    <w:rsid w:val="005A7E13"/>
    <w:rsid w:val="005B0F0F"/>
    <w:rsid w:val="005B55B5"/>
    <w:rsid w:val="005C1268"/>
    <w:rsid w:val="005C3FAA"/>
    <w:rsid w:val="005C6869"/>
    <w:rsid w:val="005D0238"/>
    <w:rsid w:val="005E07A0"/>
    <w:rsid w:val="005E4BEE"/>
    <w:rsid w:val="005E520C"/>
    <w:rsid w:val="005F15AC"/>
    <w:rsid w:val="005F6099"/>
    <w:rsid w:val="005F7D03"/>
    <w:rsid w:val="0060063C"/>
    <w:rsid w:val="006070C2"/>
    <w:rsid w:val="00623916"/>
    <w:rsid w:val="00623E6A"/>
    <w:rsid w:val="006260A7"/>
    <w:rsid w:val="006262B0"/>
    <w:rsid w:val="006325F8"/>
    <w:rsid w:val="00632E2A"/>
    <w:rsid w:val="006342FF"/>
    <w:rsid w:val="006372B6"/>
    <w:rsid w:val="00641313"/>
    <w:rsid w:val="00645A44"/>
    <w:rsid w:val="00660743"/>
    <w:rsid w:val="00662702"/>
    <w:rsid w:val="006743D9"/>
    <w:rsid w:val="00677799"/>
    <w:rsid w:val="0068234A"/>
    <w:rsid w:val="006869E2"/>
    <w:rsid w:val="00695DE3"/>
    <w:rsid w:val="00696168"/>
    <w:rsid w:val="006A582A"/>
    <w:rsid w:val="006B5DA4"/>
    <w:rsid w:val="006C42FF"/>
    <w:rsid w:val="006D2F8F"/>
    <w:rsid w:val="006F5157"/>
    <w:rsid w:val="0070647A"/>
    <w:rsid w:val="007115D8"/>
    <w:rsid w:val="00712969"/>
    <w:rsid w:val="007207B1"/>
    <w:rsid w:val="00726BDC"/>
    <w:rsid w:val="00735087"/>
    <w:rsid w:val="0073509D"/>
    <w:rsid w:val="007525B7"/>
    <w:rsid w:val="00753474"/>
    <w:rsid w:val="00753899"/>
    <w:rsid w:val="0076263A"/>
    <w:rsid w:val="00771DD7"/>
    <w:rsid w:val="007722B5"/>
    <w:rsid w:val="00775A92"/>
    <w:rsid w:val="00780760"/>
    <w:rsid w:val="00784081"/>
    <w:rsid w:val="007856EC"/>
    <w:rsid w:val="0079386E"/>
    <w:rsid w:val="007972E4"/>
    <w:rsid w:val="007A24FC"/>
    <w:rsid w:val="007A7184"/>
    <w:rsid w:val="007A7CDF"/>
    <w:rsid w:val="007B1546"/>
    <w:rsid w:val="007B2B60"/>
    <w:rsid w:val="007C2AA6"/>
    <w:rsid w:val="007D33B0"/>
    <w:rsid w:val="007D57B9"/>
    <w:rsid w:val="007E3762"/>
    <w:rsid w:val="00801F56"/>
    <w:rsid w:val="00802DC8"/>
    <w:rsid w:val="0082386D"/>
    <w:rsid w:val="0082722C"/>
    <w:rsid w:val="00841FC5"/>
    <w:rsid w:val="00842B31"/>
    <w:rsid w:val="008465D6"/>
    <w:rsid w:val="00856084"/>
    <w:rsid w:val="00857121"/>
    <w:rsid w:val="00857646"/>
    <w:rsid w:val="0087557E"/>
    <w:rsid w:val="00895793"/>
    <w:rsid w:val="008A091C"/>
    <w:rsid w:val="008A5EAF"/>
    <w:rsid w:val="008B2439"/>
    <w:rsid w:val="008C35A6"/>
    <w:rsid w:val="008C75FC"/>
    <w:rsid w:val="008D1CDA"/>
    <w:rsid w:val="008D46F8"/>
    <w:rsid w:val="008F5A2F"/>
    <w:rsid w:val="0090219E"/>
    <w:rsid w:val="0090332E"/>
    <w:rsid w:val="009130DC"/>
    <w:rsid w:val="009155E6"/>
    <w:rsid w:val="0092186A"/>
    <w:rsid w:val="00922F02"/>
    <w:rsid w:val="00937A72"/>
    <w:rsid w:val="009410D1"/>
    <w:rsid w:val="00952455"/>
    <w:rsid w:val="00952BC6"/>
    <w:rsid w:val="00953B93"/>
    <w:rsid w:val="00962EE5"/>
    <w:rsid w:val="009641AE"/>
    <w:rsid w:val="00974B10"/>
    <w:rsid w:val="00975706"/>
    <w:rsid w:val="00983211"/>
    <w:rsid w:val="0098448A"/>
    <w:rsid w:val="00987DA8"/>
    <w:rsid w:val="00990E23"/>
    <w:rsid w:val="009919B4"/>
    <w:rsid w:val="009A4370"/>
    <w:rsid w:val="009A4CA9"/>
    <w:rsid w:val="009B42CF"/>
    <w:rsid w:val="009B60EA"/>
    <w:rsid w:val="009D7644"/>
    <w:rsid w:val="009E4E0A"/>
    <w:rsid w:val="009F26EC"/>
    <w:rsid w:val="00A02787"/>
    <w:rsid w:val="00A03204"/>
    <w:rsid w:val="00A40141"/>
    <w:rsid w:val="00A53B22"/>
    <w:rsid w:val="00A600D2"/>
    <w:rsid w:val="00A61867"/>
    <w:rsid w:val="00A65822"/>
    <w:rsid w:val="00A71F9C"/>
    <w:rsid w:val="00A73311"/>
    <w:rsid w:val="00A839D0"/>
    <w:rsid w:val="00A9063B"/>
    <w:rsid w:val="00A95DEE"/>
    <w:rsid w:val="00AA2855"/>
    <w:rsid w:val="00AB3ECA"/>
    <w:rsid w:val="00AC0AA4"/>
    <w:rsid w:val="00AC2C2E"/>
    <w:rsid w:val="00AC5E9C"/>
    <w:rsid w:val="00AE0C6D"/>
    <w:rsid w:val="00AF380D"/>
    <w:rsid w:val="00AF3B9B"/>
    <w:rsid w:val="00AF4F26"/>
    <w:rsid w:val="00B00137"/>
    <w:rsid w:val="00B00A42"/>
    <w:rsid w:val="00B152C5"/>
    <w:rsid w:val="00B164AF"/>
    <w:rsid w:val="00B24570"/>
    <w:rsid w:val="00B3047C"/>
    <w:rsid w:val="00B322A9"/>
    <w:rsid w:val="00B500DC"/>
    <w:rsid w:val="00B55735"/>
    <w:rsid w:val="00B612D9"/>
    <w:rsid w:val="00B61CC5"/>
    <w:rsid w:val="00B65723"/>
    <w:rsid w:val="00B71088"/>
    <w:rsid w:val="00B732B5"/>
    <w:rsid w:val="00B737F7"/>
    <w:rsid w:val="00B759E8"/>
    <w:rsid w:val="00B768B5"/>
    <w:rsid w:val="00B87799"/>
    <w:rsid w:val="00B87F1F"/>
    <w:rsid w:val="00BA0F62"/>
    <w:rsid w:val="00BA4513"/>
    <w:rsid w:val="00BD324C"/>
    <w:rsid w:val="00BD5E0B"/>
    <w:rsid w:val="00BD60DF"/>
    <w:rsid w:val="00BF63BC"/>
    <w:rsid w:val="00BF662C"/>
    <w:rsid w:val="00BF785E"/>
    <w:rsid w:val="00C22862"/>
    <w:rsid w:val="00C23CFE"/>
    <w:rsid w:val="00C24089"/>
    <w:rsid w:val="00C3038B"/>
    <w:rsid w:val="00C344D6"/>
    <w:rsid w:val="00C416C8"/>
    <w:rsid w:val="00C47CB0"/>
    <w:rsid w:val="00C628FE"/>
    <w:rsid w:val="00C66841"/>
    <w:rsid w:val="00C77A7C"/>
    <w:rsid w:val="00C90172"/>
    <w:rsid w:val="00CB7D84"/>
    <w:rsid w:val="00CC212C"/>
    <w:rsid w:val="00CC33C6"/>
    <w:rsid w:val="00CC3FA6"/>
    <w:rsid w:val="00CD07DA"/>
    <w:rsid w:val="00CD28AB"/>
    <w:rsid w:val="00CD48E4"/>
    <w:rsid w:val="00CE67B3"/>
    <w:rsid w:val="00CF13A3"/>
    <w:rsid w:val="00CF2FC7"/>
    <w:rsid w:val="00CF7FDC"/>
    <w:rsid w:val="00D01959"/>
    <w:rsid w:val="00D167A7"/>
    <w:rsid w:val="00D228E8"/>
    <w:rsid w:val="00D2352C"/>
    <w:rsid w:val="00D3133F"/>
    <w:rsid w:val="00D41B74"/>
    <w:rsid w:val="00D45346"/>
    <w:rsid w:val="00D54F00"/>
    <w:rsid w:val="00D66630"/>
    <w:rsid w:val="00D75E46"/>
    <w:rsid w:val="00D90E2F"/>
    <w:rsid w:val="00DA141E"/>
    <w:rsid w:val="00DA2DFF"/>
    <w:rsid w:val="00DA3DD6"/>
    <w:rsid w:val="00DB5F80"/>
    <w:rsid w:val="00DB64DB"/>
    <w:rsid w:val="00DD3C83"/>
    <w:rsid w:val="00DF0D4E"/>
    <w:rsid w:val="00DF7C38"/>
    <w:rsid w:val="00E02256"/>
    <w:rsid w:val="00E067F4"/>
    <w:rsid w:val="00E06BBA"/>
    <w:rsid w:val="00E22A83"/>
    <w:rsid w:val="00E2526D"/>
    <w:rsid w:val="00E337FA"/>
    <w:rsid w:val="00E34C0C"/>
    <w:rsid w:val="00E471F3"/>
    <w:rsid w:val="00E515EA"/>
    <w:rsid w:val="00E563DD"/>
    <w:rsid w:val="00E64BEF"/>
    <w:rsid w:val="00E66CF4"/>
    <w:rsid w:val="00E74F26"/>
    <w:rsid w:val="00E76C72"/>
    <w:rsid w:val="00E86CCC"/>
    <w:rsid w:val="00EA6B27"/>
    <w:rsid w:val="00EB75CF"/>
    <w:rsid w:val="00EB7D9D"/>
    <w:rsid w:val="00EC3DC0"/>
    <w:rsid w:val="00EC5D3F"/>
    <w:rsid w:val="00EC6A38"/>
    <w:rsid w:val="00EE53E8"/>
    <w:rsid w:val="00EF379C"/>
    <w:rsid w:val="00EF6741"/>
    <w:rsid w:val="00F020A0"/>
    <w:rsid w:val="00F16071"/>
    <w:rsid w:val="00F16282"/>
    <w:rsid w:val="00F16E21"/>
    <w:rsid w:val="00F32720"/>
    <w:rsid w:val="00F37A30"/>
    <w:rsid w:val="00F47111"/>
    <w:rsid w:val="00F47A12"/>
    <w:rsid w:val="00F543EC"/>
    <w:rsid w:val="00F56AB7"/>
    <w:rsid w:val="00F601D5"/>
    <w:rsid w:val="00F6451A"/>
    <w:rsid w:val="00F66540"/>
    <w:rsid w:val="00F7225D"/>
    <w:rsid w:val="00F82F7E"/>
    <w:rsid w:val="00F86DCA"/>
    <w:rsid w:val="00F94920"/>
    <w:rsid w:val="00FA323C"/>
    <w:rsid w:val="00FA4238"/>
    <w:rsid w:val="00FB2E86"/>
    <w:rsid w:val="00FB3B7F"/>
    <w:rsid w:val="00FB712F"/>
    <w:rsid w:val="00FC1410"/>
    <w:rsid w:val="00FC1B9D"/>
    <w:rsid w:val="00FC7F77"/>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character" w:styleId="CommentReference">
    <w:name w:val="annotation reference"/>
    <w:basedOn w:val="DefaultParagraphFont"/>
    <w:uiPriority w:val="99"/>
    <w:semiHidden/>
    <w:unhideWhenUsed/>
    <w:rsid w:val="00CD48E4"/>
    <w:rPr>
      <w:sz w:val="16"/>
      <w:szCs w:val="16"/>
    </w:rPr>
  </w:style>
  <w:style w:type="paragraph" w:styleId="CommentText">
    <w:name w:val="annotation text"/>
    <w:basedOn w:val="Normal"/>
    <w:link w:val="CommentTextChar"/>
    <w:uiPriority w:val="99"/>
    <w:unhideWhenUsed/>
    <w:rsid w:val="00CD48E4"/>
    <w:pPr>
      <w:spacing w:line="240" w:lineRule="auto"/>
    </w:pPr>
    <w:rPr>
      <w:sz w:val="20"/>
      <w:szCs w:val="20"/>
    </w:rPr>
  </w:style>
  <w:style w:type="character" w:customStyle="1" w:styleId="CommentTextChar">
    <w:name w:val="Comment Text Char"/>
    <w:basedOn w:val="DefaultParagraphFont"/>
    <w:link w:val="CommentText"/>
    <w:uiPriority w:val="99"/>
    <w:rsid w:val="00CD48E4"/>
    <w:rPr>
      <w:sz w:val="20"/>
      <w:szCs w:val="20"/>
      <w14:ligatures w14:val="none"/>
    </w:rPr>
  </w:style>
  <w:style w:type="paragraph" w:styleId="CommentSubject">
    <w:name w:val="annotation subject"/>
    <w:basedOn w:val="CommentText"/>
    <w:next w:val="CommentText"/>
    <w:link w:val="CommentSubjectChar"/>
    <w:uiPriority w:val="99"/>
    <w:semiHidden/>
    <w:unhideWhenUsed/>
    <w:rsid w:val="00CD48E4"/>
    <w:rPr>
      <w:b/>
      <w:bCs/>
    </w:rPr>
  </w:style>
  <w:style w:type="character" w:customStyle="1" w:styleId="CommentSubjectChar">
    <w:name w:val="Comment Subject Char"/>
    <w:basedOn w:val="CommentTextChar"/>
    <w:link w:val="CommentSubject"/>
    <w:uiPriority w:val="99"/>
    <w:semiHidden/>
    <w:rsid w:val="00CD48E4"/>
    <w:rPr>
      <w:b/>
      <w:bCs/>
      <w:sz w:val="20"/>
      <w:szCs w:val="20"/>
      <w14:ligatures w14:val="none"/>
    </w:rPr>
  </w:style>
  <w:style w:type="paragraph" w:styleId="BalloonText">
    <w:name w:val="Balloon Text"/>
    <w:basedOn w:val="Normal"/>
    <w:link w:val="BalloonTextChar"/>
    <w:uiPriority w:val="99"/>
    <w:semiHidden/>
    <w:unhideWhenUsed/>
    <w:rsid w:val="007A71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184"/>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35171">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237597862">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400254453">
      <w:bodyDiv w:val="1"/>
      <w:marLeft w:val="0"/>
      <w:marRight w:val="0"/>
      <w:marTop w:val="0"/>
      <w:marBottom w:val="0"/>
      <w:divBdr>
        <w:top w:val="none" w:sz="0" w:space="0" w:color="auto"/>
        <w:left w:val="none" w:sz="0" w:space="0" w:color="auto"/>
        <w:bottom w:val="none" w:sz="0" w:space="0" w:color="auto"/>
        <w:right w:val="none" w:sz="0" w:space="0" w:color="auto"/>
      </w:divBdr>
    </w:div>
    <w:div w:id="571080886">
      <w:bodyDiv w:val="1"/>
      <w:marLeft w:val="0"/>
      <w:marRight w:val="0"/>
      <w:marTop w:val="0"/>
      <w:marBottom w:val="0"/>
      <w:divBdr>
        <w:top w:val="none" w:sz="0" w:space="0" w:color="auto"/>
        <w:left w:val="none" w:sz="0" w:space="0" w:color="auto"/>
        <w:bottom w:val="none" w:sz="0" w:space="0" w:color="auto"/>
        <w:right w:val="none" w:sz="0" w:space="0" w:color="auto"/>
      </w:divBdr>
    </w:div>
    <w:div w:id="664170840">
      <w:bodyDiv w:val="1"/>
      <w:marLeft w:val="0"/>
      <w:marRight w:val="0"/>
      <w:marTop w:val="0"/>
      <w:marBottom w:val="0"/>
      <w:divBdr>
        <w:top w:val="none" w:sz="0" w:space="0" w:color="auto"/>
        <w:left w:val="none" w:sz="0" w:space="0" w:color="auto"/>
        <w:bottom w:val="none" w:sz="0" w:space="0" w:color="auto"/>
        <w:right w:val="none" w:sz="0" w:space="0" w:color="auto"/>
      </w:divBdr>
    </w:div>
    <w:div w:id="730229131">
      <w:bodyDiv w:val="1"/>
      <w:marLeft w:val="0"/>
      <w:marRight w:val="0"/>
      <w:marTop w:val="0"/>
      <w:marBottom w:val="0"/>
      <w:divBdr>
        <w:top w:val="none" w:sz="0" w:space="0" w:color="auto"/>
        <w:left w:val="none" w:sz="0" w:space="0" w:color="auto"/>
        <w:bottom w:val="none" w:sz="0" w:space="0" w:color="auto"/>
        <w:right w:val="none" w:sz="0" w:space="0" w:color="auto"/>
      </w:divBdr>
    </w:div>
    <w:div w:id="1000697455">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179083470">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85331525">
      <w:bodyDiv w:val="1"/>
      <w:marLeft w:val="0"/>
      <w:marRight w:val="0"/>
      <w:marTop w:val="0"/>
      <w:marBottom w:val="0"/>
      <w:divBdr>
        <w:top w:val="none" w:sz="0" w:space="0" w:color="auto"/>
        <w:left w:val="none" w:sz="0" w:space="0" w:color="auto"/>
        <w:bottom w:val="none" w:sz="0" w:space="0" w:color="auto"/>
        <w:right w:val="none" w:sz="0" w:space="0" w:color="auto"/>
      </w:divBdr>
    </w:div>
    <w:div w:id="1464344947">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15262077">
      <w:bodyDiv w:val="1"/>
      <w:marLeft w:val="0"/>
      <w:marRight w:val="0"/>
      <w:marTop w:val="0"/>
      <w:marBottom w:val="0"/>
      <w:divBdr>
        <w:top w:val="none" w:sz="0" w:space="0" w:color="auto"/>
        <w:left w:val="none" w:sz="0" w:space="0" w:color="auto"/>
        <w:bottom w:val="none" w:sz="0" w:space="0" w:color="auto"/>
        <w:right w:val="none" w:sz="0" w:space="0" w:color="auto"/>
      </w:divBdr>
    </w:div>
    <w:div w:id="1560818651">
      <w:bodyDiv w:val="1"/>
      <w:marLeft w:val="0"/>
      <w:marRight w:val="0"/>
      <w:marTop w:val="0"/>
      <w:marBottom w:val="0"/>
      <w:divBdr>
        <w:top w:val="none" w:sz="0" w:space="0" w:color="auto"/>
        <w:left w:val="none" w:sz="0" w:space="0" w:color="auto"/>
        <w:bottom w:val="none" w:sz="0" w:space="0" w:color="auto"/>
        <w:right w:val="none" w:sz="0" w:space="0" w:color="auto"/>
      </w:divBdr>
    </w:div>
    <w:div w:id="1608846438">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2551557">
      <w:bodyDiv w:val="1"/>
      <w:marLeft w:val="0"/>
      <w:marRight w:val="0"/>
      <w:marTop w:val="0"/>
      <w:marBottom w:val="0"/>
      <w:divBdr>
        <w:top w:val="none" w:sz="0" w:space="0" w:color="auto"/>
        <w:left w:val="none" w:sz="0" w:space="0" w:color="auto"/>
        <w:bottom w:val="none" w:sz="0" w:space="0" w:color="auto"/>
        <w:right w:val="none" w:sz="0" w:space="0" w:color="auto"/>
      </w:divBdr>
    </w:div>
    <w:div w:id="1826437580">
      <w:bodyDiv w:val="1"/>
      <w:marLeft w:val="0"/>
      <w:marRight w:val="0"/>
      <w:marTop w:val="0"/>
      <w:marBottom w:val="0"/>
      <w:divBdr>
        <w:top w:val="none" w:sz="0" w:space="0" w:color="auto"/>
        <w:left w:val="none" w:sz="0" w:space="0" w:color="auto"/>
        <w:bottom w:val="none" w:sz="0" w:space="0" w:color="auto"/>
        <w:right w:val="none" w:sz="0" w:space="0" w:color="auto"/>
      </w:divBdr>
    </w:div>
    <w:div w:id="1872263299">
      <w:bodyDiv w:val="1"/>
      <w:marLeft w:val="0"/>
      <w:marRight w:val="0"/>
      <w:marTop w:val="0"/>
      <w:marBottom w:val="0"/>
      <w:divBdr>
        <w:top w:val="none" w:sz="0" w:space="0" w:color="auto"/>
        <w:left w:val="none" w:sz="0" w:space="0" w:color="auto"/>
        <w:bottom w:val="none" w:sz="0" w:space="0" w:color="auto"/>
        <w:right w:val="none" w:sz="0" w:space="0" w:color="auto"/>
      </w:divBdr>
    </w:div>
    <w:div w:id="2068915916">
      <w:bodyDiv w:val="1"/>
      <w:marLeft w:val="0"/>
      <w:marRight w:val="0"/>
      <w:marTop w:val="0"/>
      <w:marBottom w:val="0"/>
      <w:divBdr>
        <w:top w:val="none" w:sz="0" w:space="0" w:color="auto"/>
        <w:left w:val="none" w:sz="0" w:space="0" w:color="auto"/>
        <w:bottom w:val="none" w:sz="0" w:space="0" w:color="auto"/>
        <w:right w:val="none" w:sz="0" w:space="0" w:color="auto"/>
      </w:divBdr>
    </w:div>
    <w:div w:id="213871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10B63-8E7D-4580-8C8D-A9D94AC2D22A}">
  <ds:schemaRefs>
    <ds:schemaRef ds:uri="http://schemas.microsoft.com/office/2006/metadata/properties"/>
    <ds:schemaRef ds:uri="http://schemas.microsoft.com/office/infopath/2007/PartnerControls"/>
    <ds:schemaRef ds:uri="e31ab26a-9827-4db7-ab64-e9f2792218d1"/>
    <ds:schemaRef ds:uri="785f9efe-3a56-4bf9-bb83-9b56089e8e00"/>
  </ds:schemaRefs>
</ds:datastoreItem>
</file>

<file path=customXml/itemProps2.xml><?xml version="1.0" encoding="utf-8"?>
<ds:datastoreItem xmlns:ds="http://schemas.openxmlformats.org/officeDocument/2006/customXml" ds:itemID="{B6824A62-8A85-40AE-A74C-9C15551597B2}">
  <ds:schemaRefs>
    <ds:schemaRef ds:uri="http://schemas.microsoft.com/sharepoint/v3/contenttype/forms"/>
  </ds:schemaRefs>
</ds:datastoreItem>
</file>

<file path=customXml/itemProps3.xml><?xml version="1.0" encoding="utf-8"?>
<ds:datastoreItem xmlns:ds="http://schemas.openxmlformats.org/officeDocument/2006/customXml" ds:itemID="{BB6B6B7A-1414-4D87-9D0B-E2E644563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b26a-9827-4db7-ab64-e9f2792218d1"/>
    <ds:schemaRef ds:uri="785f9efe-3a56-4bf9-bb83-9b56089e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1856</TotalTime>
  <Pages>10</Pages>
  <Words>2941</Words>
  <Characters>16528</Characters>
  <Application>Microsoft Office Word</Application>
  <DocSecurity>0</DocSecurity>
  <Lines>661</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Ahamd Qaderi</cp:lastModifiedBy>
  <cp:revision>356</cp:revision>
  <dcterms:created xsi:type="dcterms:W3CDTF">2024-05-25T05:37:00Z</dcterms:created>
  <dcterms:modified xsi:type="dcterms:W3CDTF">2024-12-22T15:37:00Z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0x010100EAAB8721B3AF4547A8D578C80746D90F</vt:lpwstr>
  </property>
  <property fmtid="{D5CDD505-2E9C-101B-9397-08002B2CF9AE}" pid="4" name="MediaServiceImageTags">
    <vt:lpwstr/>
  </property>
</Properties>
</file>