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91B30" w14:textId="77777777" w:rsidR="007E7627" w:rsidRDefault="007E7627" w:rsidP="001A475E">
      <w:pPr>
        <w:jc w:val="center"/>
        <w:rPr>
          <w:b/>
          <w:bCs/>
          <w:lang w:val="en-GB"/>
        </w:rPr>
      </w:pPr>
      <w:r>
        <w:rPr>
          <w:noProof/>
        </w:rPr>
        <w:drawing>
          <wp:inline distT="0" distB="0" distL="0" distR="0" wp14:anchorId="328A26C2" wp14:editId="78FD9F7D">
            <wp:extent cx="590550" cy="561975"/>
            <wp:effectExtent l="0" t="0" r="0" b="9525"/>
            <wp:docPr id="2" name="Picture 1" descr="Logo.png">
              <a:extLst xmlns:a="http://schemas.openxmlformats.org/drawingml/2006/main">
                <a:ext uri="{FF2B5EF4-FFF2-40B4-BE49-F238E27FC236}">
                  <a16:creationId xmlns:a16="http://schemas.microsoft.com/office/drawing/2014/main" id="{DBBA875E-F114-464A-B883-7D3C223D81A0}"/>
                </a:ext>
              </a:extLst>
            </wp:docPr>
            <wp:cNvGraphicFramePr/>
            <a:graphic xmlns:a="http://schemas.openxmlformats.org/drawingml/2006/main">
              <a:graphicData uri="http://schemas.openxmlformats.org/drawingml/2006/picture">
                <pic:pic xmlns:pic="http://schemas.openxmlformats.org/drawingml/2006/picture">
                  <pic:nvPicPr>
                    <pic:cNvPr id="2" name="Picture 1" descr="Logo.png">
                      <a:extLst>
                        <a:ext uri="{FF2B5EF4-FFF2-40B4-BE49-F238E27FC236}">
                          <a16:creationId xmlns:a16="http://schemas.microsoft.com/office/drawing/2014/main" id="{DBBA875E-F114-464A-B883-7D3C223D81A0}"/>
                        </a:ext>
                      </a:extLst>
                    </pic:cNvPr>
                    <pic:cNvPicPr/>
                  </pic:nvPicPr>
                  <pic:blipFill>
                    <a:blip r:embed="rId5"/>
                    <a:stretch>
                      <a:fillRect/>
                    </a:stretch>
                  </pic:blipFill>
                  <pic:spPr>
                    <a:xfrm>
                      <a:off x="0" y="0"/>
                      <a:ext cx="590699" cy="562117"/>
                    </a:xfrm>
                    <a:prstGeom prst="rect">
                      <a:avLst/>
                    </a:prstGeom>
                  </pic:spPr>
                </pic:pic>
              </a:graphicData>
            </a:graphic>
          </wp:inline>
        </w:drawing>
      </w:r>
    </w:p>
    <w:p w14:paraId="2EF060D6" w14:textId="7C56AA1D" w:rsidR="006B77D5" w:rsidRPr="007E7627" w:rsidRDefault="001A475E" w:rsidP="001A475E">
      <w:pPr>
        <w:jc w:val="center"/>
        <w:rPr>
          <w:b/>
          <w:bCs/>
          <w:sz w:val="24"/>
          <w:szCs w:val="24"/>
          <w:lang w:val="en-GB"/>
        </w:rPr>
      </w:pPr>
      <w:r w:rsidRPr="007E7627">
        <w:rPr>
          <w:b/>
          <w:bCs/>
          <w:sz w:val="24"/>
          <w:szCs w:val="24"/>
          <w:lang w:val="en-GB"/>
        </w:rPr>
        <w:t>Aga Khan Health Services, Afghanistan</w:t>
      </w:r>
    </w:p>
    <w:p w14:paraId="0C3AC2D5" w14:textId="4E64961B" w:rsidR="001A475E" w:rsidRDefault="001A475E" w:rsidP="001A475E">
      <w:pPr>
        <w:jc w:val="center"/>
        <w:rPr>
          <w:b/>
          <w:bCs/>
          <w:lang w:val="en-GB"/>
        </w:rPr>
      </w:pPr>
      <w:r w:rsidRPr="00957B1E">
        <w:rPr>
          <w:b/>
          <w:bCs/>
          <w:lang w:val="en-GB"/>
        </w:rPr>
        <w:t>COVER LETTER</w:t>
      </w:r>
    </w:p>
    <w:p w14:paraId="4908BD99" w14:textId="0E12E12F" w:rsidR="00957B1E" w:rsidRPr="007E7627" w:rsidRDefault="007264C9" w:rsidP="007E7627">
      <w:pPr>
        <w:jc w:val="center"/>
        <w:rPr>
          <w:lang w:val="en-GB"/>
        </w:rPr>
      </w:pPr>
      <w:r w:rsidRPr="007264C9">
        <w:rPr>
          <w:lang w:val="en-GB"/>
        </w:rPr>
        <w:t xml:space="preserve">Provision of </w:t>
      </w:r>
      <w:r w:rsidR="00B506B8">
        <w:rPr>
          <w:lang w:val="en-GB"/>
        </w:rPr>
        <w:t xml:space="preserve">Rental vehicle </w:t>
      </w:r>
      <w:r w:rsidRPr="007264C9">
        <w:rPr>
          <w:lang w:val="en-GB"/>
        </w:rPr>
        <w:t>for</w:t>
      </w:r>
      <w:r w:rsidR="00B506B8">
        <w:rPr>
          <w:lang w:val="en-GB"/>
        </w:rPr>
        <w:t xml:space="preserve"> Urban Health initiative</w:t>
      </w:r>
      <w:r w:rsidRPr="007264C9">
        <w:rPr>
          <w:lang w:val="en-GB"/>
        </w:rPr>
        <w:t xml:space="preserve"> </w:t>
      </w:r>
      <w:r w:rsidR="00CA7E1A">
        <w:rPr>
          <w:lang w:val="en-GB"/>
        </w:rPr>
        <w:t>KBL PHT AKHS-A</w:t>
      </w:r>
      <w:r w:rsidRPr="007264C9">
        <w:rPr>
          <w:lang w:val="en-GB"/>
        </w:rPr>
        <w:t xml:space="preserve">, in the attached RFQ. </w:t>
      </w:r>
    </w:p>
    <w:tbl>
      <w:tblPr>
        <w:tblStyle w:val="TableGrid"/>
        <w:tblW w:w="10649" w:type="dxa"/>
        <w:tblInd w:w="-365" w:type="dxa"/>
        <w:tblLook w:val="04A0" w:firstRow="1" w:lastRow="0" w:firstColumn="1" w:lastColumn="0" w:noHBand="0" w:noVBand="1"/>
      </w:tblPr>
      <w:tblGrid>
        <w:gridCol w:w="2977"/>
        <w:gridCol w:w="7672"/>
      </w:tblGrid>
      <w:tr w:rsidR="00957B1E" w14:paraId="6E01EBE5" w14:textId="77777777" w:rsidTr="0052110A">
        <w:trPr>
          <w:trHeight w:val="773"/>
        </w:trPr>
        <w:tc>
          <w:tcPr>
            <w:tcW w:w="2977" w:type="dxa"/>
          </w:tcPr>
          <w:p w14:paraId="7EB1DAF9" w14:textId="77777777" w:rsidR="0052110A" w:rsidRDefault="0052110A" w:rsidP="007E7627">
            <w:pPr>
              <w:jc w:val="center"/>
              <w:rPr>
                <w:b/>
                <w:bCs/>
                <w:sz w:val="24"/>
                <w:szCs w:val="24"/>
                <w:lang w:val="en-GB"/>
              </w:rPr>
            </w:pPr>
          </w:p>
          <w:p w14:paraId="030BE7F9" w14:textId="20552D26" w:rsidR="00957B1E" w:rsidRPr="007E7627" w:rsidRDefault="00957B1E" w:rsidP="007E7627">
            <w:pPr>
              <w:jc w:val="center"/>
              <w:rPr>
                <w:b/>
                <w:bCs/>
                <w:sz w:val="24"/>
                <w:szCs w:val="24"/>
                <w:lang w:val="en-GB"/>
              </w:rPr>
            </w:pPr>
            <w:r w:rsidRPr="007E7627">
              <w:rPr>
                <w:b/>
                <w:bCs/>
                <w:sz w:val="24"/>
                <w:szCs w:val="24"/>
                <w:lang w:val="en-GB"/>
              </w:rPr>
              <w:t>Title</w:t>
            </w:r>
          </w:p>
        </w:tc>
        <w:tc>
          <w:tcPr>
            <w:tcW w:w="7672" w:type="dxa"/>
          </w:tcPr>
          <w:p w14:paraId="7ACEE3B1" w14:textId="3840A60E" w:rsidR="004913B3" w:rsidRDefault="00677730" w:rsidP="0052110A">
            <w:pPr>
              <w:rPr>
                <w:lang w:val="en-GB"/>
              </w:rPr>
            </w:pPr>
            <w:r w:rsidRPr="00677730">
              <w:rPr>
                <w:b/>
                <w:bCs/>
                <w:color w:val="1F3864"/>
              </w:rPr>
              <w:t xml:space="preserve">Provision of </w:t>
            </w:r>
            <w:r w:rsidR="00B506B8" w:rsidRPr="00B506B8">
              <w:rPr>
                <w:b/>
                <w:bCs/>
                <w:color w:val="1F3864"/>
              </w:rPr>
              <w:t xml:space="preserve">Toyota Flying coach (with assisted power gear). Good condition of vehicle is must, vehicle interior must be in good condition. Including Fuel, Repairing and Maintenance, Driver, Company Tool Kit is Mandatory for car, the mileage of each Vehicle /usage in one Month shall be of 5200 KM approx. </w:t>
            </w:r>
            <w:r w:rsidR="00AA454D">
              <w:rPr>
                <w:b/>
                <w:bCs/>
                <w:color w:val="1F3864"/>
              </w:rPr>
              <w:t>KBL PHT AKHS-A.</w:t>
            </w:r>
          </w:p>
        </w:tc>
      </w:tr>
      <w:tr w:rsidR="00957B1E" w14:paraId="2D439DAA" w14:textId="77777777" w:rsidTr="007E7627">
        <w:trPr>
          <w:trHeight w:val="612"/>
        </w:trPr>
        <w:tc>
          <w:tcPr>
            <w:tcW w:w="2977" w:type="dxa"/>
          </w:tcPr>
          <w:p w14:paraId="5AC3A501" w14:textId="0B33A9F4" w:rsidR="00957B1E" w:rsidRPr="007E7627" w:rsidRDefault="00957B1E" w:rsidP="00E6128D">
            <w:pPr>
              <w:jc w:val="center"/>
              <w:rPr>
                <w:b/>
                <w:bCs/>
                <w:sz w:val="24"/>
                <w:szCs w:val="24"/>
                <w:lang w:val="en-GB"/>
              </w:rPr>
            </w:pPr>
            <w:r w:rsidRPr="007E7627">
              <w:rPr>
                <w:b/>
                <w:bCs/>
                <w:sz w:val="24"/>
                <w:szCs w:val="24"/>
                <w:lang w:val="en-GB"/>
              </w:rPr>
              <w:t>Date Of issue.</w:t>
            </w:r>
          </w:p>
        </w:tc>
        <w:tc>
          <w:tcPr>
            <w:tcW w:w="7672" w:type="dxa"/>
          </w:tcPr>
          <w:p w14:paraId="1E9DF819" w14:textId="72F58A18" w:rsidR="00957B1E" w:rsidRPr="0052110A" w:rsidRDefault="004D150A" w:rsidP="001A475E">
            <w:pPr>
              <w:rPr>
                <w:highlight w:val="yellow"/>
                <w:lang w:val="en-GB"/>
              </w:rPr>
            </w:pPr>
            <w:r>
              <w:rPr>
                <w:highlight w:val="yellow"/>
                <w:lang w:val="en-GB"/>
              </w:rPr>
              <w:t>Thursday</w:t>
            </w:r>
            <w:r w:rsidR="00E6128D" w:rsidRPr="0052110A">
              <w:rPr>
                <w:highlight w:val="yellow"/>
                <w:lang w:val="en-GB"/>
              </w:rPr>
              <w:t xml:space="preserve">, </w:t>
            </w:r>
            <w:r>
              <w:rPr>
                <w:highlight w:val="yellow"/>
                <w:lang w:val="en-GB"/>
              </w:rPr>
              <w:t>19</w:t>
            </w:r>
            <w:r w:rsidR="00E6128D" w:rsidRPr="0052110A">
              <w:rPr>
                <w:highlight w:val="yellow"/>
                <w:lang w:val="en-GB"/>
              </w:rPr>
              <w:t>-</w:t>
            </w:r>
            <w:r w:rsidR="00415631">
              <w:rPr>
                <w:highlight w:val="yellow"/>
                <w:lang w:val="en-GB"/>
              </w:rPr>
              <w:t>Dec</w:t>
            </w:r>
            <w:r w:rsidR="00E6128D" w:rsidRPr="0052110A">
              <w:rPr>
                <w:highlight w:val="yellow"/>
                <w:lang w:val="en-GB"/>
              </w:rPr>
              <w:t>-202</w:t>
            </w:r>
            <w:r w:rsidR="007264C9">
              <w:rPr>
                <w:highlight w:val="yellow"/>
                <w:lang w:val="en-GB"/>
              </w:rPr>
              <w:t>4</w:t>
            </w:r>
          </w:p>
        </w:tc>
      </w:tr>
      <w:tr w:rsidR="00957B1E" w14:paraId="2D9F8C1A" w14:textId="77777777" w:rsidTr="007E7627">
        <w:trPr>
          <w:trHeight w:val="649"/>
        </w:trPr>
        <w:tc>
          <w:tcPr>
            <w:tcW w:w="2977" w:type="dxa"/>
          </w:tcPr>
          <w:p w14:paraId="160460A5" w14:textId="52A8B277" w:rsidR="00957B1E" w:rsidRPr="007E7627" w:rsidRDefault="00957B1E" w:rsidP="00E6128D">
            <w:pPr>
              <w:jc w:val="center"/>
              <w:rPr>
                <w:b/>
                <w:bCs/>
                <w:sz w:val="24"/>
                <w:szCs w:val="24"/>
                <w:lang w:val="en-GB"/>
              </w:rPr>
            </w:pPr>
            <w:r w:rsidRPr="007E7627">
              <w:rPr>
                <w:b/>
                <w:bCs/>
                <w:sz w:val="24"/>
                <w:szCs w:val="24"/>
                <w:lang w:val="en-GB"/>
              </w:rPr>
              <w:t>RFQ No:</w:t>
            </w:r>
          </w:p>
        </w:tc>
        <w:tc>
          <w:tcPr>
            <w:tcW w:w="7672" w:type="dxa"/>
          </w:tcPr>
          <w:p w14:paraId="40FC6445" w14:textId="65C0FC2C" w:rsidR="00957B1E" w:rsidRDefault="00E6128D" w:rsidP="001A475E">
            <w:pPr>
              <w:rPr>
                <w:lang w:val="en-GB"/>
              </w:rPr>
            </w:pPr>
            <w:r>
              <w:rPr>
                <w:lang w:val="en-GB"/>
              </w:rPr>
              <w:t>KBL PHT AKHS-A-RFQ/</w:t>
            </w:r>
            <w:r w:rsidR="00B506B8">
              <w:rPr>
                <w:lang w:val="en-GB"/>
              </w:rPr>
              <w:t>52</w:t>
            </w:r>
            <w:r>
              <w:rPr>
                <w:lang w:val="en-GB"/>
              </w:rPr>
              <w:t>/202</w:t>
            </w:r>
            <w:r w:rsidR="00641606">
              <w:rPr>
                <w:lang w:val="en-GB"/>
              </w:rPr>
              <w:t>4</w:t>
            </w:r>
          </w:p>
        </w:tc>
      </w:tr>
      <w:tr w:rsidR="00957B1E" w14:paraId="01F6279A" w14:textId="77777777" w:rsidTr="007E7627">
        <w:trPr>
          <w:trHeight w:val="612"/>
        </w:trPr>
        <w:tc>
          <w:tcPr>
            <w:tcW w:w="2977" w:type="dxa"/>
          </w:tcPr>
          <w:p w14:paraId="5CCE7D89" w14:textId="31B8C78C" w:rsidR="00957B1E" w:rsidRPr="007E7627" w:rsidRDefault="00957B1E" w:rsidP="00E6128D">
            <w:pPr>
              <w:jc w:val="center"/>
              <w:rPr>
                <w:b/>
                <w:bCs/>
                <w:sz w:val="24"/>
                <w:szCs w:val="24"/>
                <w:lang w:val="en-GB"/>
              </w:rPr>
            </w:pPr>
            <w:r w:rsidRPr="007E7627">
              <w:rPr>
                <w:b/>
                <w:bCs/>
                <w:sz w:val="24"/>
                <w:szCs w:val="24"/>
                <w:lang w:val="en-GB"/>
              </w:rPr>
              <w:t>Clarification of RFQ Document</w:t>
            </w:r>
          </w:p>
        </w:tc>
        <w:tc>
          <w:tcPr>
            <w:tcW w:w="7672" w:type="dxa"/>
          </w:tcPr>
          <w:p w14:paraId="78B2E488" w14:textId="0796F509" w:rsidR="00957B1E" w:rsidRDefault="00E6128D" w:rsidP="001A475E">
            <w:pPr>
              <w:rPr>
                <w:lang w:val="en-GB"/>
              </w:rPr>
            </w:pPr>
            <w:r>
              <w:rPr>
                <w:lang w:val="en-GB"/>
              </w:rPr>
              <w:t>Perspective suppliers requiring any clarifications or site visit for the RFQs may contact Khyber khan noori on +93728426362</w:t>
            </w:r>
            <w:r w:rsidR="001E25A2">
              <w:rPr>
                <w:lang w:val="en-GB"/>
              </w:rPr>
              <w:t xml:space="preserve"> and Saleem Azami on +93791215271</w:t>
            </w:r>
          </w:p>
        </w:tc>
      </w:tr>
      <w:tr w:rsidR="00957B1E" w14:paraId="50B3A8BB" w14:textId="77777777" w:rsidTr="007E7627">
        <w:trPr>
          <w:trHeight w:val="649"/>
        </w:trPr>
        <w:tc>
          <w:tcPr>
            <w:tcW w:w="2977" w:type="dxa"/>
          </w:tcPr>
          <w:p w14:paraId="5B59EB87" w14:textId="3F06A97A" w:rsidR="00957B1E" w:rsidRPr="007E7627" w:rsidRDefault="00957B1E" w:rsidP="00E6128D">
            <w:pPr>
              <w:jc w:val="center"/>
              <w:rPr>
                <w:b/>
                <w:bCs/>
                <w:sz w:val="24"/>
                <w:szCs w:val="24"/>
                <w:lang w:val="en-GB"/>
              </w:rPr>
            </w:pPr>
            <w:r w:rsidRPr="007E7627">
              <w:rPr>
                <w:b/>
                <w:bCs/>
                <w:sz w:val="24"/>
                <w:szCs w:val="24"/>
                <w:lang w:val="en-GB"/>
              </w:rPr>
              <w:t>Cost Of the RFQ</w:t>
            </w:r>
          </w:p>
        </w:tc>
        <w:tc>
          <w:tcPr>
            <w:tcW w:w="7672" w:type="dxa"/>
          </w:tcPr>
          <w:p w14:paraId="23AD76CF" w14:textId="3A79D6F6" w:rsidR="00E6128D" w:rsidRDefault="00E6128D" w:rsidP="00E6128D">
            <w:pPr>
              <w:rPr>
                <w:lang w:val="en-GB"/>
              </w:rPr>
            </w:pPr>
            <w:r>
              <w:rPr>
                <w:lang w:val="en-GB"/>
              </w:rPr>
              <w:t>The supplier shall bear all costs associated with the preparation and submission of their offer.</w:t>
            </w:r>
          </w:p>
        </w:tc>
      </w:tr>
      <w:tr w:rsidR="00957B1E" w14:paraId="1ED4D5D9" w14:textId="77777777" w:rsidTr="007E7627">
        <w:trPr>
          <w:trHeight w:val="612"/>
        </w:trPr>
        <w:tc>
          <w:tcPr>
            <w:tcW w:w="2977" w:type="dxa"/>
          </w:tcPr>
          <w:p w14:paraId="175CFD5B" w14:textId="2CD368CE" w:rsidR="00957B1E" w:rsidRPr="007E7627" w:rsidRDefault="00957B1E" w:rsidP="00E6128D">
            <w:pPr>
              <w:jc w:val="center"/>
              <w:rPr>
                <w:b/>
                <w:bCs/>
                <w:sz w:val="24"/>
                <w:szCs w:val="24"/>
                <w:lang w:val="en-GB"/>
              </w:rPr>
            </w:pPr>
            <w:r w:rsidRPr="007E7627">
              <w:rPr>
                <w:b/>
                <w:bCs/>
                <w:sz w:val="24"/>
                <w:szCs w:val="24"/>
                <w:lang w:val="en-GB"/>
              </w:rPr>
              <w:t>Currency of the RFQ.</w:t>
            </w:r>
          </w:p>
        </w:tc>
        <w:tc>
          <w:tcPr>
            <w:tcW w:w="7672" w:type="dxa"/>
          </w:tcPr>
          <w:p w14:paraId="6570435B" w14:textId="0906F409" w:rsidR="00957B1E" w:rsidRDefault="00E6128D" w:rsidP="001A475E">
            <w:pPr>
              <w:rPr>
                <w:lang w:val="en-GB"/>
              </w:rPr>
            </w:pPr>
            <w:r>
              <w:rPr>
                <w:lang w:val="en-GB"/>
              </w:rPr>
              <w:t>The currency of this RFQ is Afghani. Suppliers are requested to quote in AFN only.</w:t>
            </w:r>
          </w:p>
        </w:tc>
      </w:tr>
      <w:tr w:rsidR="00957B1E" w14:paraId="7A33345C" w14:textId="77777777" w:rsidTr="007E7627">
        <w:trPr>
          <w:trHeight w:val="649"/>
        </w:trPr>
        <w:tc>
          <w:tcPr>
            <w:tcW w:w="2977" w:type="dxa"/>
          </w:tcPr>
          <w:p w14:paraId="661CACDD" w14:textId="6B87FE75" w:rsidR="00957B1E" w:rsidRPr="007E7627" w:rsidRDefault="00957B1E" w:rsidP="00E6128D">
            <w:pPr>
              <w:jc w:val="center"/>
              <w:rPr>
                <w:b/>
                <w:bCs/>
                <w:sz w:val="24"/>
                <w:szCs w:val="24"/>
                <w:lang w:val="en-GB"/>
              </w:rPr>
            </w:pPr>
            <w:r w:rsidRPr="007E7627">
              <w:rPr>
                <w:b/>
                <w:bCs/>
                <w:sz w:val="24"/>
                <w:szCs w:val="24"/>
                <w:lang w:val="en-GB"/>
              </w:rPr>
              <w:t>Signing, sealing and submission of the offers</w:t>
            </w:r>
          </w:p>
        </w:tc>
        <w:tc>
          <w:tcPr>
            <w:tcW w:w="7672" w:type="dxa"/>
          </w:tcPr>
          <w:p w14:paraId="75207B9D" w14:textId="52B5E160" w:rsidR="00957B1E" w:rsidRDefault="00E6128D" w:rsidP="001A475E">
            <w:pPr>
              <w:rPr>
                <w:lang w:val="en-GB"/>
              </w:rPr>
            </w:pPr>
            <w:r>
              <w:rPr>
                <w:lang w:val="en-GB"/>
              </w:rPr>
              <w:t xml:space="preserve">The RFQ shall be signed by the bidder or person duly authorized to bind the bidder to the contract. The offer shall be submitted </w:t>
            </w:r>
            <w:r w:rsidR="00616709">
              <w:rPr>
                <w:lang w:val="en-GB"/>
              </w:rPr>
              <w:t>in a sealed envelope on or prior the specified date.</w:t>
            </w:r>
          </w:p>
        </w:tc>
      </w:tr>
      <w:tr w:rsidR="00957B1E" w14:paraId="6F895174" w14:textId="77777777" w:rsidTr="007E7627">
        <w:trPr>
          <w:trHeight w:val="988"/>
        </w:trPr>
        <w:tc>
          <w:tcPr>
            <w:tcW w:w="2977" w:type="dxa"/>
          </w:tcPr>
          <w:p w14:paraId="6C4023B8" w14:textId="1BD28CA8" w:rsidR="00957B1E" w:rsidRPr="007E7627" w:rsidRDefault="00957B1E" w:rsidP="00E6128D">
            <w:pPr>
              <w:jc w:val="center"/>
              <w:rPr>
                <w:b/>
                <w:bCs/>
                <w:sz w:val="24"/>
                <w:szCs w:val="24"/>
                <w:lang w:val="en-GB"/>
              </w:rPr>
            </w:pPr>
            <w:r w:rsidRPr="007E7627">
              <w:rPr>
                <w:b/>
                <w:bCs/>
                <w:sz w:val="24"/>
                <w:szCs w:val="24"/>
                <w:lang w:val="en-GB"/>
              </w:rPr>
              <w:t>Documents comprising your offer</w:t>
            </w:r>
          </w:p>
        </w:tc>
        <w:tc>
          <w:tcPr>
            <w:tcW w:w="7672" w:type="dxa"/>
          </w:tcPr>
          <w:p w14:paraId="6774A6A8" w14:textId="77777777" w:rsidR="00957B1E" w:rsidRDefault="00616709" w:rsidP="001A475E">
            <w:pPr>
              <w:rPr>
                <w:lang w:val="en-GB"/>
              </w:rPr>
            </w:pPr>
            <w:r>
              <w:rPr>
                <w:lang w:val="en-GB"/>
              </w:rPr>
              <w:t>Your offer shall comprise of:</w:t>
            </w:r>
          </w:p>
          <w:p w14:paraId="66133A84" w14:textId="393E4045" w:rsidR="00616709" w:rsidRDefault="00616709" w:rsidP="001A475E">
            <w:pPr>
              <w:rPr>
                <w:lang w:val="en-GB"/>
              </w:rPr>
            </w:pPr>
            <w:r>
              <w:rPr>
                <w:lang w:val="en-GB"/>
              </w:rPr>
              <w:t>RFQ Cover letter.</w:t>
            </w:r>
          </w:p>
          <w:p w14:paraId="41E0DE1F" w14:textId="77777777" w:rsidR="00616709" w:rsidRDefault="00616709" w:rsidP="001A475E">
            <w:pPr>
              <w:rPr>
                <w:lang w:val="en-GB"/>
              </w:rPr>
            </w:pPr>
            <w:r>
              <w:rPr>
                <w:lang w:val="en-GB"/>
              </w:rPr>
              <w:t>RFQ</w:t>
            </w:r>
          </w:p>
          <w:p w14:paraId="73A72D7F" w14:textId="0D5CBB88" w:rsidR="00616709" w:rsidRDefault="00616709" w:rsidP="001A475E">
            <w:pPr>
              <w:rPr>
                <w:lang w:val="en-GB"/>
              </w:rPr>
            </w:pPr>
            <w:r>
              <w:rPr>
                <w:lang w:val="en-GB"/>
              </w:rPr>
              <w:t>Valid Business Licence</w:t>
            </w:r>
          </w:p>
        </w:tc>
      </w:tr>
      <w:tr w:rsidR="00957B1E" w14:paraId="59B3F913" w14:textId="77777777" w:rsidTr="007E7627">
        <w:trPr>
          <w:trHeight w:val="649"/>
        </w:trPr>
        <w:tc>
          <w:tcPr>
            <w:tcW w:w="2977" w:type="dxa"/>
          </w:tcPr>
          <w:p w14:paraId="0206B3C6" w14:textId="123EBEA9" w:rsidR="00957B1E" w:rsidRPr="007E7627" w:rsidRDefault="00957B1E" w:rsidP="00E6128D">
            <w:pPr>
              <w:jc w:val="center"/>
              <w:rPr>
                <w:b/>
                <w:bCs/>
                <w:sz w:val="24"/>
                <w:szCs w:val="24"/>
                <w:lang w:val="en-GB"/>
              </w:rPr>
            </w:pPr>
            <w:r w:rsidRPr="007E7627">
              <w:rPr>
                <w:b/>
                <w:bCs/>
                <w:sz w:val="24"/>
                <w:szCs w:val="24"/>
                <w:lang w:val="en-GB"/>
              </w:rPr>
              <w:t>Deadline for submission of offers</w:t>
            </w:r>
          </w:p>
        </w:tc>
        <w:tc>
          <w:tcPr>
            <w:tcW w:w="7672" w:type="dxa"/>
          </w:tcPr>
          <w:p w14:paraId="562B644E" w14:textId="591BC9CA" w:rsidR="00957B1E" w:rsidRPr="0052110A" w:rsidRDefault="00616709" w:rsidP="001A475E">
            <w:pPr>
              <w:rPr>
                <w:highlight w:val="yellow"/>
                <w:lang w:val="en-GB"/>
              </w:rPr>
            </w:pPr>
            <w:r w:rsidRPr="0052110A">
              <w:rPr>
                <w:highlight w:val="yellow"/>
                <w:lang w:val="en-GB"/>
              </w:rPr>
              <w:t xml:space="preserve">The offer shall be addressed to KBL PHT Office </w:t>
            </w:r>
            <w:r w:rsidR="00F850F7" w:rsidRPr="0052110A">
              <w:rPr>
                <w:highlight w:val="yellow"/>
                <w:lang w:val="en-GB"/>
              </w:rPr>
              <w:t>on,</w:t>
            </w:r>
            <w:r w:rsidRPr="0052110A">
              <w:rPr>
                <w:highlight w:val="yellow"/>
                <w:lang w:val="en-GB"/>
              </w:rPr>
              <w:t xml:space="preserve"> </w:t>
            </w:r>
            <w:r w:rsidR="00B506B8">
              <w:rPr>
                <w:highlight w:val="yellow"/>
                <w:lang w:val="en-GB"/>
              </w:rPr>
              <w:t>Sunday</w:t>
            </w:r>
            <w:r w:rsidR="00F850F7">
              <w:rPr>
                <w:highlight w:val="yellow"/>
                <w:lang w:val="en-GB"/>
              </w:rPr>
              <w:t xml:space="preserve"> </w:t>
            </w:r>
            <w:r w:rsidR="0047187F">
              <w:rPr>
                <w:highlight w:val="yellow"/>
                <w:lang w:val="en-GB"/>
              </w:rPr>
              <w:t>24</w:t>
            </w:r>
            <w:r w:rsidR="00641606">
              <w:rPr>
                <w:highlight w:val="yellow"/>
                <w:lang w:val="en-GB"/>
              </w:rPr>
              <w:t>-</w:t>
            </w:r>
            <w:r w:rsidR="00415631">
              <w:rPr>
                <w:highlight w:val="yellow"/>
                <w:lang w:val="en-GB"/>
              </w:rPr>
              <w:t>Dec</w:t>
            </w:r>
            <w:r w:rsidR="00641606">
              <w:rPr>
                <w:highlight w:val="yellow"/>
                <w:lang w:val="en-GB"/>
              </w:rPr>
              <w:t>-2024</w:t>
            </w:r>
            <w:r w:rsidR="007E7627" w:rsidRPr="0052110A">
              <w:rPr>
                <w:highlight w:val="yellow"/>
                <w:lang w:val="en-GB"/>
              </w:rPr>
              <w:t>, at 1</w:t>
            </w:r>
            <w:r w:rsidR="00415631">
              <w:rPr>
                <w:highlight w:val="yellow"/>
                <w:lang w:val="en-GB"/>
              </w:rPr>
              <w:t>0</w:t>
            </w:r>
            <w:r w:rsidR="00641606">
              <w:rPr>
                <w:highlight w:val="yellow"/>
                <w:lang w:val="en-GB"/>
              </w:rPr>
              <w:t>:00</w:t>
            </w:r>
            <w:r w:rsidR="007E7627" w:rsidRPr="0052110A">
              <w:rPr>
                <w:highlight w:val="yellow"/>
                <w:lang w:val="en-GB"/>
              </w:rPr>
              <w:t xml:space="preserve"> a.m</w:t>
            </w:r>
          </w:p>
        </w:tc>
      </w:tr>
      <w:tr w:rsidR="00957B1E" w14:paraId="35D02FB5" w14:textId="77777777" w:rsidTr="007E7627">
        <w:trPr>
          <w:trHeight w:val="57"/>
        </w:trPr>
        <w:tc>
          <w:tcPr>
            <w:tcW w:w="2977" w:type="dxa"/>
          </w:tcPr>
          <w:p w14:paraId="68673E98" w14:textId="75099204" w:rsidR="00957B1E" w:rsidRPr="007E7627" w:rsidRDefault="00957B1E" w:rsidP="00E6128D">
            <w:pPr>
              <w:jc w:val="center"/>
              <w:rPr>
                <w:b/>
                <w:bCs/>
                <w:sz w:val="24"/>
                <w:szCs w:val="24"/>
                <w:lang w:val="en-GB"/>
              </w:rPr>
            </w:pPr>
            <w:r w:rsidRPr="007E7627">
              <w:rPr>
                <w:b/>
                <w:bCs/>
                <w:sz w:val="24"/>
                <w:szCs w:val="24"/>
                <w:lang w:val="en-GB"/>
              </w:rPr>
              <w:t>Adress for submission of offers.</w:t>
            </w:r>
          </w:p>
        </w:tc>
        <w:tc>
          <w:tcPr>
            <w:tcW w:w="7672" w:type="dxa"/>
          </w:tcPr>
          <w:p w14:paraId="6D3A0A27" w14:textId="2DC4726D" w:rsidR="0086570C" w:rsidRDefault="00D119CB" w:rsidP="0036483F">
            <w:pPr>
              <w:rPr>
                <w:lang w:val="en-GB"/>
              </w:rPr>
            </w:pPr>
            <w:r>
              <w:rPr>
                <w:lang w:val="en-GB"/>
              </w:rPr>
              <w:t>Address: KBL</w:t>
            </w:r>
            <w:r w:rsidR="007E7627">
              <w:rPr>
                <w:lang w:val="en-GB"/>
              </w:rPr>
              <w:t xml:space="preserve"> PHT office AKHS-A Old Taimani, street no. 6, house no. 4</w:t>
            </w:r>
            <w:r w:rsidR="00577B78">
              <w:rPr>
                <w:lang w:val="en-GB"/>
              </w:rPr>
              <w:t>8</w:t>
            </w:r>
            <w:r w:rsidR="007E7627">
              <w:rPr>
                <w:lang w:val="en-GB"/>
              </w:rPr>
              <w:t xml:space="preserve"> Kabul.</w:t>
            </w:r>
            <w:r>
              <w:rPr>
                <w:lang w:val="en-GB"/>
              </w:rPr>
              <w:t xml:space="preserve">          </w:t>
            </w:r>
          </w:p>
          <w:p w14:paraId="5BD92E40" w14:textId="60127018" w:rsidR="007E7627" w:rsidRDefault="007E7627" w:rsidP="001A475E">
            <w:pPr>
              <w:rPr>
                <w:lang w:val="en-GB"/>
              </w:rPr>
            </w:pPr>
            <w:r>
              <w:rPr>
                <w:lang w:val="en-GB"/>
              </w:rPr>
              <w:t>Contact no: +93728426362</w:t>
            </w:r>
          </w:p>
        </w:tc>
      </w:tr>
    </w:tbl>
    <w:p w14:paraId="1C872F4D" w14:textId="08C74779" w:rsidR="00DC3F2D" w:rsidRPr="001A475E" w:rsidRDefault="00DC3F2D" w:rsidP="001A475E">
      <w:pPr>
        <w:rPr>
          <w:lang w:val="en-GB"/>
        </w:rPr>
      </w:pPr>
    </w:p>
    <w:sectPr w:rsidR="00DC3F2D" w:rsidRPr="001A475E" w:rsidSect="00795F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1340B"/>
    <w:multiLevelType w:val="hybridMultilevel"/>
    <w:tmpl w:val="8A6CC6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03158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75E"/>
    <w:rsid w:val="000A671B"/>
    <w:rsid w:val="0014105F"/>
    <w:rsid w:val="00196834"/>
    <w:rsid w:val="001A475E"/>
    <w:rsid w:val="001E25A2"/>
    <w:rsid w:val="0036483F"/>
    <w:rsid w:val="00415631"/>
    <w:rsid w:val="0047187F"/>
    <w:rsid w:val="004913B3"/>
    <w:rsid w:val="004D150A"/>
    <w:rsid w:val="0052110A"/>
    <w:rsid w:val="00577B78"/>
    <w:rsid w:val="005973EF"/>
    <w:rsid w:val="005D278C"/>
    <w:rsid w:val="00616709"/>
    <w:rsid w:val="00641606"/>
    <w:rsid w:val="00677730"/>
    <w:rsid w:val="006B77D5"/>
    <w:rsid w:val="006E16B1"/>
    <w:rsid w:val="007264C9"/>
    <w:rsid w:val="00795FA0"/>
    <w:rsid w:val="007E7627"/>
    <w:rsid w:val="00846009"/>
    <w:rsid w:val="0086570C"/>
    <w:rsid w:val="00957B1E"/>
    <w:rsid w:val="00A413D1"/>
    <w:rsid w:val="00A562D2"/>
    <w:rsid w:val="00AA454D"/>
    <w:rsid w:val="00B506B8"/>
    <w:rsid w:val="00B852F2"/>
    <w:rsid w:val="00BA5ED2"/>
    <w:rsid w:val="00BB6C74"/>
    <w:rsid w:val="00CA7E1A"/>
    <w:rsid w:val="00D119CB"/>
    <w:rsid w:val="00D430B5"/>
    <w:rsid w:val="00DC3F2D"/>
    <w:rsid w:val="00E6128D"/>
    <w:rsid w:val="00EF35EC"/>
    <w:rsid w:val="00F43069"/>
    <w:rsid w:val="00F62367"/>
    <w:rsid w:val="00F850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85925"/>
  <w15:chartTrackingRefBased/>
  <w15:docId w15:val="{A51522D7-ED8A-4C68-ABB8-D3C7AA25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47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A47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475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475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A475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A47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47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47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47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75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A475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475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475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A475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A47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47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47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475E"/>
    <w:rPr>
      <w:rFonts w:eastAsiaTheme="majorEastAsia" w:cstheme="majorBidi"/>
      <w:color w:val="272727" w:themeColor="text1" w:themeTint="D8"/>
    </w:rPr>
  </w:style>
  <w:style w:type="paragraph" w:styleId="Title">
    <w:name w:val="Title"/>
    <w:basedOn w:val="Normal"/>
    <w:next w:val="Normal"/>
    <w:link w:val="TitleChar"/>
    <w:uiPriority w:val="10"/>
    <w:qFormat/>
    <w:rsid w:val="001A47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47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47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47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475E"/>
    <w:pPr>
      <w:spacing w:before="160"/>
      <w:jc w:val="center"/>
    </w:pPr>
    <w:rPr>
      <w:i/>
      <w:iCs/>
      <w:color w:val="404040" w:themeColor="text1" w:themeTint="BF"/>
    </w:rPr>
  </w:style>
  <w:style w:type="character" w:customStyle="1" w:styleId="QuoteChar">
    <w:name w:val="Quote Char"/>
    <w:basedOn w:val="DefaultParagraphFont"/>
    <w:link w:val="Quote"/>
    <w:uiPriority w:val="29"/>
    <w:rsid w:val="001A475E"/>
    <w:rPr>
      <w:i/>
      <w:iCs/>
      <w:color w:val="404040" w:themeColor="text1" w:themeTint="BF"/>
    </w:rPr>
  </w:style>
  <w:style w:type="paragraph" w:styleId="ListParagraph">
    <w:name w:val="List Paragraph"/>
    <w:basedOn w:val="Normal"/>
    <w:uiPriority w:val="34"/>
    <w:qFormat/>
    <w:rsid w:val="001A475E"/>
    <w:pPr>
      <w:ind w:left="720"/>
      <w:contextualSpacing/>
    </w:pPr>
  </w:style>
  <w:style w:type="character" w:styleId="IntenseEmphasis">
    <w:name w:val="Intense Emphasis"/>
    <w:basedOn w:val="DefaultParagraphFont"/>
    <w:uiPriority w:val="21"/>
    <w:qFormat/>
    <w:rsid w:val="001A475E"/>
    <w:rPr>
      <w:i/>
      <w:iCs/>
      <w:color w:val="2F5496" w:themeColor="accent1" w:themeShade="BF"/>
    </w:rPr>
  </w:style>
  <w:style w:type="paragraph" w:styleId="IntenseQuote">
    <w:name w:val="Intense Quote"/>
    <w:basedOn w:val="Normal"/>
    <w:next w:val="Normal"/>
    <w:link w:val="IntenseQuoteChar"/>
    <w:uiPriority w:val="30"/>
    <w:qFormat/>
    <w:rsid w:val="001A47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A475E"/>
    <w:rPr>
      <w:i/>
      <w:iCs/>
      <w:color w:val="2F5496" w:themeColor="accent1" w:themeShade="BF"/>
    </w:rPr>
  </w:style>
  <w:style w:type="character" w:styleId="IntenseReference">
    <w:name w:val="Intense Reference"/>
    <w:basedOn w:val="DefaultParagraphFont"/>
    <w:uiPriority w:val="32"/>
    <w:qFormat/>
    <w:rsid w:val="001A475E"/>
    <w:rPr>
      <w:b/>
      <w:bCs/>
      <w:smallCaps/>
      <w:color w:val="2F5496" w:themeColor="accent1" w:themeShade="BF"/>
      <w:spacing w:val="5"/>
    </w:rPr>
  </w:style>
  <w:style w:type="table" w:styleId="TableGrid">
    <w:name w:val="Table Grid"/>
    <w:basedOn w:val="TableNormal"/>
    <w:uiPriority w:val="39"/>
    <w:rsid w:val="00957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Khyber noori</dc:creator>
  <cp:keywords/>
  <dc:description/>
  <cp:lastModifiedBy>AbdulSaboor rustami</cp:lastModifiedBy>
  <cp:revision>4</cp:revision>
  <cp:lastPrinted>2024-12-14T05:57:00Z</cp:lastPrinted>
  <dcterms:created xsi:type="dcterms:W3CDTF">2024-12-19T04:18:00Z</dcterms:created>
  <dcterms:modified xsi:type="dcterms:W3CDTF">2024-12-19T11:15:00Z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99a6e183c8754bcc4e91c4ef9ecbd6d9a1dd2f653b5280e2e99724854531d9b4</vt:lpwstr>
  </property>
</Properties>
</file>