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D3D4" w14:textId="77777777" w:rsidR="007E2DC0" w:rsidRDefault="007E2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19D9" w14:textId="77777777" w:rsidR="007E2DC0" w:rsidRDefault="007E2D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4C5A9" w14:textId="77777777" w:rsidR="007E2DC0" w:rsidRDefault="007E2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DA23" w14:textId="77777777" w:rsidR="007E2DC0" w:rsidRDefault="007E2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2925E67C" w:rsidR="005921D5" w:rsidRPr="004240B7" w:rsidRDefault="00202825" w:rsidP="004240B7">
    <w:pPr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7E2DC0">
      <w:rPr>
        <w:rFonts w:asciiTheme="minorBidi" w:hAnsiTheme="minorBidi"/>
        <w:b/>
        <w:bCs/>
      </w:rPr>
      <w:t>30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7E2DC0">
      <w:rPr>
        <w:rFonts w:ascii="Arial" w:hAnsi="Arial" w:cs="Arial"/>
        <w:b/>
        <w:bCs/>
        <w:color w:val="000000"/>
        <w:sz w:val="24"/>
        <w:szCs w:val="24"/>
      </w:rPr>
      <w:t>Provision and Rehabilitation of 8 Healthcare Centers in Nangarhar Province (Hesarak, Nazyan &amp; Shinwari Districts).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69A3E" w14:textId="77777777" w:rsidR="007E2DC0" w:rsidRDefault="007E2D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1ECE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7E2DC0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64EC3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82</cp:revision>
  <cp:lastPrinted>2018-04-09T11:33:00Z</cp:lastPrinted>
  <dcterms:created xsi:type="dcterms:W3CDTF">2013-03-23T10:25:00Z</dcterms:created>
  <dcterms:modified xsi:type="dcterms:W3CDTF">2024-12-04T10:14:00Z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