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16C11" w14:textId="77777777" w:rsidR="00F546D7" w:rsidRDefault="00F546D7" w:rsidP="009306BC"/>
    <w:p w14:paraId="3D3B9D72" w14:textId="77777777" w:rsidR="00F546D7" w:rsidRDefault="00F546D7" w:rsidP="00F546D7">
      <w:pPr>
        <w:spacing w:after="0" w:line="276" w:lineRule="auto"/>
        <w:jc w:val="center"/>
      </w:pPr>
      <w:r w:rsidRPr="00A318EC">
        <w:rPr>
          <w:rFonts w:eastAsia="Calibri"/>
          <w:noProof/>
        </w:rPr>
        <w:drawing>
          <wp:inline distT="0" distB="0" distL="0" distR="0" wp14:anchorId="57D553D9" wp14:editId="2DFE958F">
            <wp:extent cx="1766455" cy="798022"/>
            <wp:effectExtent l="0" t="0" r="571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8">
                      <a:extLst>
                        <a:ext uri="{28A0092B-C50C-407E-A947-70E740481C1C}">
                          <a14:useLocalDpi xmlns:a14="http://schemas.microsoft.com/office/drawing/2010/main" val="0"/>
                        </a:ext>
                      </a:extLst>
                    </a:blip>
                    <a:stretch>
                      <a:fillRect/>
                    </a:stretch>
                  </pic:blipFill>
                  <pic:spPr>
                    <a:xfrm>
                      <a:off x="0" y="0"/>
                      <a:ext cx="1766455" cy="798022"/>
                    </a:xfrm>
                    <a:prstGeom prst="rect">
                      <a:avLst/>
                    </a:prstGeom>
                  </pic:spPr>
                </pic:pic>
              </a:graphicData>
            </a:graphic>
          </wp:inline>
        </w:drawing>
      </w:r>
    </w:p>
    <w:p w14:paraId="3313ED04" w14:textId="77777777" w:rsidR="00F546D7" w:rsidRDefault="00F546D7" w:rsidP="00F546D7">
      <w:pPr>
        <w:spacing w:after="0" w:line="276" w:lineRule="auto"/>
        <w:jc w:val="center"/>
      </w:pPr>
    </w:p>
    <w:p w14:paraId="1E787AB0" w14:textId="77777777" w:rsidR="00F546D7" w:rsidRDefault="00F546D7" w:rsidP="00F546D7">
      <w:pPr>
        <w:spacing w:after="0" w:line="276" w:lineRule="auto"/>
        <w:jc w:val="center"/>
        <w:rPr>
          <w:b/>
          <w:bCs/>
          <w:sz w:val="48"/>
          <w:szCs w:val="48"/>
        </w:rPr>
      </w:pPr>
      <w:proofErr w:type="gramStart"/>
      <w:r w:rsidRPr="001D5FFC">
        <w:rPr>
          <w:b/>
          <w:bCs/>
          <w:sz w:val="48"/>
          <w:szCs w:val="48"/>
        </w:rPr>
        <w:t>Your</w:t>
      </w:r>
      <w:proofErr w:type="gramEnd"/>
      <w:r w:rsidRPr="001D5FFC">
        <w:rPr>
          <w:b/>
          <w:bCs/>
          <w:sz w:val="48"/>
          <w:szCs w:val="48"/>
        </w:rPr>
        <w:t xml:space="preserve"> Voice Organization (YVO)</w:t>
      </w:r>
    </w:p>
    <w:p w14:paraId="0F076950" w14:textId="77777777" w:rsidR="00F546D7" w:rsidRDefault="00F546D7" w:rsidP="00F546D7">
      <w:pPr>
        <w:spacing w:after="0" w:line="276" w:lineRule="auto"/>
        <w:jc w:val="center"/>
        <w:rPr>
          <w:b/>
          <w:bCs/>
          <w:sz w:val="48"/>
          <w:szCs w:val="48"/>
        </w:rPr>
      </w:pPr>
    </w:p>
    <w:p w14:paraId="2A5FDE75" w14:textId="77777777" w:rsidR="00F546D7" w:rsidRPr="006D63F3" w:rsidRDefault="00F546D7" w:rsidP="00F546D7">
      <w:pPr>
        <w:spacing w:after="0" w:line="276" w:lineRule="auto"/>
        <w:jc w:val="center"/>
        <w:rPr>
          <w:b/>
          <w:bCs/>
        </w:rPr>
      </w:pPr>
    </w:p>
    <w:p w14:paraId="3AE5F16A" w14:textId="77777777" w:rsidR="00F546D7" w:rsidRPr="003427D6" w:rsidRDefault="00F546D7" w:rsidP="00F546D7">
      <w:pPr>
        <w:spacing w:after="0" w:line="276" w:lineRule="auto"/>
        <w:jc w:val="center"/>
        <w:rPr>
          <w:b/>
          <w:bCs/>
          <w:sz w:val="36"/>
          <w:szCs w:val="36"/>
        </w:rPr>
      </w:pPr>
      <w:r w:rsidRPr="003427D6">
        <w:rPr>
          <w:b/>
          <w:bCs/>
          <w:sz w:val="36"/>
          <w:szCs w:val="36"/>
        </w:rPr>
        <w:t>Request for Quotation (RFQ)</w:t>
      </w:r>
    </w:p>
    <w:p w14:paraId="226B5137" w14:textId="77777777" w:rsidR="00F546D7" w:rsidRDefault="00F546D7" w:rsidP="00F546D7">
      <w:pPr>
        <w:spacing w:after="0" w:line="276" w:lineRule="auto"/>
        <w:jc w:val="center"/>
        <w:rPr>
          <w:sz w:val="28"/>
          <w:szCs w:val="28"/>
        </w:rPr>
      </w:pPr>
    </w:p>
    <w:p w14:paraId="0A177F6E" w14:textId="1A9A6AA7" w:rsidR="00F546D7" w:rsidRPr="00F546D7" w:rsidRDefault="00F546D7" w:rsidP="00F546D7">
      <w:pPr>
        <w:jc w:val="center"/>
        <w:rPr>
          <w:sz w:val="28"/>
          <w:szCs w:val="28"/>
        </w:rPr>
      </w:pPr>
      <w:r w:rsidRPr="00F546D7">
        <w:rPr>
          <w:sz w:val="28"/>
          <w:szCs w:val="28"/>
        </w:rPr>
        <w:t>Light Rehab</w:t>
      </w:r>
      <w:r w:rsidR="00A72210">
        <w:rPr>
          <w:sz w:val="28"/>
          <w:szCs w:val="28"/>
        </w:rPr>
        <w:t>ilitation of Silingar High School in Alingar</w:t>
      </w:r>
      <w:r w:rsidRPr="00F546D7">
        <w:rPr>
          <w:sz w:val="28"/>
          <w:szCs w:val="28"/>
        </w:rPr>
        <w:t xml:space="preserve"> District, Laghman Province</w:t>
      </w:r>
    </w:p>
    <w:p w14:paraId="42804746" w14:textId="77777777" w:rsidR="00F546D7" w:rsidRPr="00AB78C2" w:rsidRDefault="00F546D7" w:rsidP="00F546D7">
      <w:pPr>
        <w:spacing w:after="0" w:line="276" w:lineRule="auto"/>
        <w:jc w:val="center"/>
        <w:rPr>
          <w:b/>
          <w:bCs/>
          <w:sz w:val="36"/>
          <w:szCs w:val="36"/>
        </w:rPr>
      </w:pPr>
    </w:p>
    <w:p w14:paraId="4E3B17A1" w14:textId="1CEB1731" w:rsidR="00F546D7" w:rsidRPr="00462DBD" w:rsidRDefault="00F546D7" w:rsidP="00F546D7">
      <w:pPr>
        <w:spacing w:after="0" w:line="276" w:lineRule="auto"/>
        <w:jc w:val="center"/>
        <w:rPr>
          <w:b/>
          <w:bCs/>
          <w:sz w:val="28"/>
          <w:szCs w:val="28"/>
        </w:rPr>
      </w:pPr>
      <w:r>
        <w:rPr>
          <w:b/>
          <w:bCs/>
          <w:sz w:val="28"/>
          <w:szCs w:val="28"/>
        </w:rPr>
        <w:t>Ref#: Light Rehabilitation</w:t>
      </w:r>
      <w:r w:rsidRPr="00C540FF">
        <w:rPr>
          <w:b/>
          <w:bCs/>
          <w:sz w:val="28"/>
          <w:szCs w:val="28"/>
        </w:rPr>
        <w:t xml:space="preserve"> – YVO-</w:t>
      </w:r>
      <w:r>
        <w:rPr>
          <w:b/>
          <w:bCs/>
          <w:sz w:val="28"/>
          <w:szCs w:val="28"/>
        </w:rPr>
        <w:t>AHF</w:t>
      </w:r>
      <w:r w:rsidRPr="00C540FF">
        <w:rPr>
          <w:b/>
          <w:bCs/>
          <w:sz w:val="28"/>
          <w:szCs w:val="28"/>
        </w:rPr>
        <w:t>-</w:t>
      </w:r>
      <w:r>
        <w:rPr>
          <w:b/>
          <w:bCs/>
          <w:sz w:val="28"/>
          <w:szCs w:val="28"/>
        </w:rPr>
        <w:t>CBPF</w:t>
      </w:r>
      <w:r w:rsidRPr="00C540FF">
        <w:rPr>
          <w:b/>
          <w:bCs/>
          <w:sz w:val="28"/>
          <w:szCs w:val="28"/>
        </w:rPr>
        <w:t>-0</w:t>
      </w:r>
      <w:r>
        <w:rPr>
          <w:b/>
          <w:bCs/>
          <w:sz w:val="28"/>
          <w:szCs w:val="28"/>
        </w:rPr>
        <w:t>0</w:t>
      </w:r>
      <w:r w:rsidR="00C6301A">
        <w:rPr>
          <w:b/>
          <w:bCs/>
          <w:sz w:val="28"/>
          <w:szCs w:val="28"/>
        </w:rPr>
        <w:t>7</w:t>
      </w:r>
    </w:p>
    <w:p w14:paraId="4C06551A" w14:textId="77777777" w:rsidR="00F546D7" w:rsidRDefault="00F546D7" w:rsidP="00F546D7">
      <w:pPr>
        <w:spacing w:after="0" w:line="276" w:lineRule="auto"/>
        <w:jc w:val="center"/>
      </w:pPr>
    </w:p>
    <w:p w14:paraId="29FBA994" w14:textId="77777777" w:rsidR="00F546D7" w:rsidRDefault="00F546D7" w:rsidP="00F546D7">
      <w:pPr>
        <w:spacing w:after="0" w:line="276" w:lineRule="auto"/>
        <w:jc w:val="center"/>
      </w:pPr>
    </w:p>
    <w:p w14:paraId="36A55228" w14:textId="77777777" w:rsidR="00F546D7" w:rsidRDefault="00F546D7" w:rsidP="00F546D7">
      <w:pPr>
        <w:spacing w:after="0" w:line="276" w:lineRule="auto"/>
        <w:jc w:val="center"/>
      </w:pPr>
    </w:p>
    <w:p w14:paraId="7F4D95A1" w14:textId="3F838BB8" w:rsidR="00F546D7" w:rsidRPr="00462DBD" w:rsidRDefault="00F546D7" w:rsidP="00F546D7">
      <w:pPr>
        <w:spacing w:after="0" w:line="276" w:lineRule="auto"/>
        <w:jc w:val="center"/>
        <w:rPr>
          <w:sz w:val="28"/>
          <w:szCs w:val="28"/>
        </w:rPr>
      </w:pPr>
      <w:r w:rsidRPr="0032595C">
        <w:rPr>
          <w:b/>
          <w:bCs/>
          <w:sz w:val="28"/>
          <w:szCs w:val="28"/>
        </w:rPr>
        <w:t xml:space="preserve">Issue Date: </w:t>
      </w:r>
      <w:r w:rsidR="008E261A">
        <w:rPr>
          <w:sz w:val="28"/>
          <w:szCs w:val="28"/>
        </w:rPr>
        <w:t xml:space="preserve"> 24</w:t>
      </w:r>
      <w:r>
        <w:rPr>
          <w:sz w:val="28"/>
          <w:szCs w:val="28"/>
        </w:rPr>
        <w:t xml:space="preserve"> November 2024</w:t>
      </w:r>
    </w:p>
    <w:p w14:paraId="5E723E2B" w14:textId="4ABCFBD1" w:rsidR="00F546D7" w:rsidRDefault="00F546D7" w:rsidP="00393E1B">
      <w:pPr>
        <w:spacing w:after="0" w:line="276" w:lineRule="auto"/>
        <w:jc w:val="center"/>
        <w:rPr>
          <w:sz w:val="28"/>
          <w:szCs w:val="28"/>
        </w:rPr>
      </w:pPr>
      <w:r w:rsidRPr="0032595C">
        <w:rPr>
          <w:b/>
          <w:bCs/>
          <w:sz w:val="28"/>
          <w:szCs w:val="28"/>
        </w:rPr>
        <w:t>Closing Date:</w:t>
      </w:r>
      <w:r w:rsidR="00393E1B">
        <w:rPr>
          <w:sz w:val="28"/>
          <w:szCs w:val="28"/>
        </w:rPr>
        <w:t xml:space="preserve"> 05</w:t>
      </w:r>
      <w:r>
        <w:rPr>
          <w:sz w:val="28"/>
          <w:szCs w:val="28"/>
        </w:rPr>
        <w:t xml:space="preserve"> </w:t>
      </w:r>
      <w:r w:rsidR="00393E1B">
        <w:rPr>
          <w:sz w:val="28"/>
          <w:szCs w:val="28"/>
        </w:rPr>
        <w:t>December</w:t>
      </w:r>
      <w:r>
        <w:rPr>
          <w:sz w:val="28"/>
          <w:szCs w:val="28"/>
        </w:rPr>
        <w:t xml:space="preserve"> 2024</w:t>
      </w:r>
      <w:r w:rsidRPr="00462DBD">
        <w:rPr>
          <w:sz w:val="28"/>
          <w:szCs w:val="28"/>
        </w:rPr>
        <w:t>, 04:00 pm</w:t>
      </w:r>
    </w:p>
    <w:p w14:paraId="5FC7DB0D" w14:textId="77777777" w:rsidR="00F546D7" w:rsidRDefault="00F546D7" w:rsidP="00F546D7">
      <w:pPr>
        <w:spacing w:after="0" w:line="276" w:lineRule="auto"/>
        <w:jc w:val="center"/>
        <w:rPr>
          <w:sz w:val="28"/>
          <w:szCs w:val="28"/>
        </w:rPr>
      </w:pPr>
    </w:p>
    <w:p w14:paraId="112B5CFD" w14:textId="77777777" w:rsidR="00F546D7" w:rsidRDefault="00F546D7" w:rsidP="00F546D7">
      <w:pPr>
        <w:spacing w:after="0" w:line="276" w:lineRule="auto"/>
        <w:jc w:val="center"/>
        <w:rPr>
          <w:sz w:val="28"/>
          <w:szCs w:val="28"/>
        </w:rPr>
      </w:pPr>
    </w:p>
    <w:p w14:paraId="479B1287" w14:textId="77777777" w:rsidR="00F546D7" w:rsidRPr="00462DBD" w:rsidRDefault="00F546D7" w:rsidP="00F546D7">
      <w:pPr>
        <w:spacing w:after="0" w:line="276" w:lineRule="auto"/>
        <w:jc w:val="center"/>
        <w:rPr>
          <w:sz w:val="28"/>
          <w:szCs w:val="28"/>
        </w:rPr>
      </w:pPr>
    </w:p>
    <w:p w14:paraId="23229CDC" w14:textId="77777777" w:rsidR="00F546D7" w:rsidRPr="0032595C" w:rsidRDefault="00F546D7" w:rsidP="00F546D7">
      <w:pPr>
        <w:spacing w:after="0" w:line="276" w:lineRule="auto"/>
        <w:rPr>
          <w:b/>
          <w:bCs/>
          <w:sz w:val="28"/>
          <w:szCs w:val="28"/>
        </w:rPr>
      </w:pPr>
      <w:r w:rsidRPr="0032595C">
        <w:rPr>
          <w:b/>
          <w:bCs/>
          <w:sz w:val="28"/>
          <w:szCs w:val="28"/>
        </w:rPr>
        <w:t xml:space="preserve">Contact details </w:t>
      </w:r>
    </w:p>
    <w:p w14:paraId="01E87945" w14:textId="77777777" w:rsidR="00F546D7" w:rsidRPr="0032595C" w:rsidRDefault="00F546D7" w:rsidP="00F546D7">
      <w:pPr>
        <w:spacing w:after="0" w:line="276" w:lineRule="auto"/>
        <w:rPr>
          <w:sz w:val="28"/>
          <w:szCs w:val="28"/>
        </w:rPr>
      </w:pPr>
      <w:r w:rsidRPr="0032595C">
        <w:rPr>
          <w:sz w:val="28"/>
          <w:szCs w:val="28"/>
        </w:rPr>
        <w:t xml:space="preserve">At YVO Head Office - Jalalabad:  </w:t>
      </w:r>
    </w:p>
    <w:tbl>
      <w:tblPr>
        <w:tblStyle w:val="TableGrid"/>
        <w:tblW w:w="9791" w:type="dxa"/>
        <w:tblInd w:w="-5" w:type="dxa"/>
        <w:tblCellMar>
          <w:top w:w="49" w:type="dxa"/>
          <w:left w:w="101" w:type="dxa"/>
          <w:right w:w="115" w:type="dxa"/>
        </w:tblCellMar>
        <w:tblLook w:val="04A0" w:firstRow="1" w:lastRow="0" w:firstColumn="1" w:lastColumn="0" w:noHBand="0" w:noVBand="1"/>
      </w:tblPr>
      <w:tblGrid>
        <w:gridCol w:w="3085"/>
        <w:gridCol w:w="6706"/>
      </w:tblGrid>
      <w:tr w:rsidR="00F546D7" w:rsidRPr="00A318EC" w14:paraId="07CE5340" w14:textId="77777777" w:rsidTr="00A143F0">
        <w:trPr>
          <w:trHeight w:val="284"/>
        </w:trPr>
        <w:tc>
          <w:tcPr>
            <w:tcW w:w="3085" w:type="dxa"/>
            <w:tcBorders>
              <w:top w:val="single" w:sz="4" w:space="0" w:color="000000"/>
              <w:left w:val="single" w:sz="4" w:space="0" w:color="000000"/>
              <w:bottom w:val="single" w:sz="3" w:space="0" w:color="000000"/>
              <w:right w:val="single" w:sz="4" w:space="0" w:color="000000"/>
            </w:tcBorders>
          </w:tcPr>
          <w:p w14:paraId="4E80FB45" w14:textId="77777777" w:rsidR="00F546D7" w:rsidRPr="00074858" w:rsidRDefault="00F546D7" w:rsidP="00A143F0">
            <w:pPr>
              <w:spacing w:line="276" w:lineRule="auto"/>
              <w:rPr>
                <w:sz w:val="24"/>
                <w:szCs w:val="24"/>
              </w:rPr>
            </w:pPr>
            <w:r w:rsidRPr="00074858">
              <w:rPr>
                <w:sz w:val="24"/>
                <w:szCs w:val="24"/>
              </w:rPr>
              <w:t>Department</w:t>
            </w:r>
          </w:p>
        </w:tc>
        <w:tc>
          <w:tcPr>
            <w:tcW w:w="6706" w:type="dxa"/>
            <w:tcBorders>
              <w:top w:val="single" w:sz="4" w:space="0" w:color="000000"/>
              <w:left w:val="single" w:sz="4" w:space="0" w:color="000000"/>
              <w:bottom w:val="single" w:sz="3" w:space="0" w:color="000000"/>
              <w:right w:val="single" w:sz="3" w:space="0" w:color="000000"/>
            </w:tcBorders>
          </w:tcPr>
          <w:p w14:paraId="4534708B" w14:textId="77777777" w:rsidR="00F546D7" w:rsidRPr="00074858" w:rsidRDefault="00F546D7" w:rsidP="00A143F0">
            <w:pPr>
              <w:spacing w:line="276" w:lineRule="auto"/>
              <w:rPr>
                <w:sz w:val="24"/>
                <w:szCs w:val="24"/>
              </w:rPr>
            </w:pPr>
            <w:r w:rsidRPr="00074858">
              <w:rPr>
                <w:sz w:val="24"/>
                <w:szCs w:val="24"/>
              </w:rPr>
              <w:t xml:space="preserve">Admin/Log </w:t>
            </w:r>
          </w:p>
        </w:tc>
      </w:tr>
      <w:tr w:rsidR="00F546D7" w:rsidRPr="00A318EC" w14:paraId="17ABE546" w14:textId="77777777" w:rsidTr="00A143F0">
        <w:trPr>
          <w:trHeight w:val="286"/>
        </w:trPr>
        <w:tc>
          <w:tcPr>
            <w:tcW w:w="3085" w:type="dxa"/>
            <w:tcBorders>
              <w:top w:val="single" w:sz="4" w:space="0" w:color="000000"/>
              <w:left w:val="single" w:sz="4" w:space="0" w:color="000000"/>
              <w:bottom w:val="single" w:sz="4" w:space="0" w:color="000000"/>
              <w:right w:val="single" w:sz="4" w:space="0" w:color="000000"/>
            </w:tcBorders>
          </w:tcPr>
          <w:p w14:paraId="115C6E0F" w14:textId="77777777" w:rsidR="00F546D7" w:rsidRPr="00074858" w:rsidRDefault="00F546D7" w:rsidP="00A143F0">
            <w:pPr>
              <w:spacing w:line="276" w:lineRule="auto"/>
              <w:rPr>
                <w:sz w:val="24"/>
                <w:szCs w:val="24"/>
              </w:rPr>
            </w:pPr>
            <w:r w:rsidRPr="00074858">
              <w:rPr>
                <w:sz w:val="24"/>
                <w:szCs w:val="24"/>
              </w:rPr>
              <w:t xml:space="preserve">Telephone </w:t>
            </w:r>
          </w:p>
        </w:tc>
        <w:tc>
          <w:tcPr>
            <w:tcW w:w="6706" w:type="dxa"/>
            <w:tcBorders>
              <w:top w:val="single" w:sz="4" w:space="0" w:color="000000"/>
              <w:left w:val="single" w:sz="4" w:space="0" w:color="000000"/>
              <w:bottom w:val="single" w:sz="4" w:space="0" w:color="000000"/>
              <w:right w:val="single" w:sz="3" w:space="0" w:color="000000"/>
            </w:tcBorders>
          </w:tcPr>
          <w:p w14:paraId="21F6E495" w14:textId="77777777" w:rsidR="00F546D7" w:rsidRPr="00074858" w:rsidRDefault="00F546D7" w:rsidP="00A143F0">
            <w:pPr>
              <w:spacing w:line="276" w:lineRule="auto"/>
              <w:rPr>
                <w:sz w:val="24"/>
                <w:szCs w:val="24"/>
              </w:rPr>
            </w:pPr>
            <w:r w:rsidRPr="00074858">
              <w:rPr>
                <w:sz w:val="24"/>
                <w:szCs w:val="24"/>
              </w:rPr>
              <w:t xml:space="preserve"> +93731578788 </w:t>
            </w:r>
          </w:p>
        </w:tc>
      </w:tr>
      <w:tr w:rsidR="00F546D7" w:rsidRPr="00A318EC" w14:paraId="7E4F07C8"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876A4C" w14:textId="77777777" w:rsidR="00F546D7" w:rsidRPr="00074858" w:rsidRDefault="00F546D7" w:rsidP="00A143F0">
            <w:pPr>
              <w:spacing w:line="276" w:lineRule="auto"/>
              <w:rPr>
                <w:sz w:val="24"/>
                <w:szCs w:val="24"/>
              </w:rPr>
            </w:pPr>
            <w:r w:rsidRPr="00074858">
              <w:rPr>
                <w:sz w:val="24"/>
                <w:szCs w:val="24"/>
              </w:rPr>
              <w:t xml:space="preserve">E-mail </w:t>
            </w:r>
          </w:p>
        </w:tc>
        <w:tc>
          <w:tcPr>
            <w:tcW w:w="6706" w:type="dxa"/>
            <w:tcBorders>
              <w:top w:val="single" w:sz="4" w:space="0" w:color="000000"/>
              <w:left w:val="single" w:sz="4" w:space="0" w:color="000000"/>
              <w:bottom w:val="single" w:sz="4" w:space="0" w:color="000000"/>
              <w:right w:val="single" w:sz="3" w:space="0" w:color="000000"/>
            </w:tcBorders>
          </w:tcPr>
          <w:p w14:paraId="3E05C478" w14:textId="77777777" w:rsidR="00F546D7" w:rsidRPr="00074858" w:rsidRDefault="00075D69" w:rsidP="00A143F0">
            <w:pPr>
              <w:spacing w:line="276" w:lineRule="auto"/>
              <w:rPr>
                <w:sz w:val="24"/>
                <w:szCs w:val="24"/>
              </w:rPr>
            </w:pPr>
            <w:hyperlink r:id="rId9" w:history="1">
              <w:r w:rsidR="00F546D7" w:rsidRPr="00074858">
                <w:rPr>
                  <w:rStyle w:val="Hyperlink"/>
                  <w:sz w:val="24"/>
                  <w:szCs w:val="24"/>
                </w:rPr>
                <w:t>yourvo.org@gmail.com</w:t>
              </w:r>
            </w:hyperlink>
            <w:r w:rsidR="00F546D7" w:rsidRPr="00074858">
              <w:rPr>
                <w:sz w:val="24"/>
                <w:szCs w:val="24"/>
              </w:rPr>
              <w:t xml:space="preserve"> </w:t>
            </w:r>
          </w:p>
        </w:tc>
      </w:tr>
      <w:tr w:rsidR="00F546D7" w:rsidRPr="00A318EC" w14:paraId="3F053E4F"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EA7BD8" w14:textId="77777777" w:rsidR="00F546D7" w:rsidRPr="00074858" w:rsidRDefault="00F546D7" w:rsidP="00A143F0">
            <w:pPr>
              <w:spacing w:line="276" w:lineRule="auto"/>
              <w:rPr>
                <w:sz w:val="24"/>
                <w:szCs w:val="24"/>
              </w:rPr>
            </w:pPr>
            <w:r w:rsidRPr="00074858">
              <w:rPr>
                <w:sz w:val="24"/>
                <w:szCs w:val="24"/>
              </w:rPr>
              <w:t>Physical Address</w:t>
            </w:r>
          </w:p>
        </w:tc>
        <w:tc>
          <w:tcPr>
            <w:tcW w:w="6706" w:type="dxa"/>
            <w:tcBorders>
              <w:top w:val="single" w:sz="4" w:space="0" w:color="000000"/>
              <w:left w:val="single" w:sz="4" w:space="0" w:color="000000"/>
              <w:bottom w:val="single" w:sz="4" w:space="0" w:color="000000"/>
              <w:right w:val="single" w:sz="3" w:space="0" w:color="000000"/>
            </w:tcBorders>
          </w:tcPr>
          <w:p w14:paraId="169DCE6F" w14:textId="77777777" w:rsidR="00F546D7" w:rsidRPr="00074858" w:rsidRDefault="00F546D7" w:rsidP="00A143F0">
            <w:pPr>
              <w:spacing w:line="276" w:lineRule="auto"/>
              <w:rPr>
                <w:sz w:val="24"/>
                <w:szCs w:val="24"/>
              </w:rPr>
            </w:pPr>
            <w:r w:rsidRPr="00074858">
              <w:rPr>
                <w:sz w:val="24"/>
                <w:szCs w:val="24"/>
              </w:rPr>
              <w:t xml:space="preserve">House# 7, Street# 23, Adjacent to </w:t>
            </w:r>
            <w:proofErr w:type="spellStart"/>
            <w:r w:rsidRPr="00074858">
              <w:rPr>
                <w:sz w:val="24"/>
                <w:szCs w:val="24"/>
              </w:rPr>
              <w:t>Babaryan</w:t>
            </w:r>
            <w:proofErr w:type="spellEnd"/>
            <w:r w:rsidRPr="00074858">
              <w:rPr>
                <w:sz w:val="24"/>
                <w:szCs w:val="24"/>
              </w:rPr>
              <w:t xml:space="preserve"> Park#01, PD3, Jalalabad</w:t>
            </w:r>
          </w:p>
        </w:tc>
      </w:tr>
    </w:tbl>
    <w:p w14:paraId="47342933" w14:textId="4A599C5D" w:rsidR="00F546D7" w:rsidRDefault="00F546D7" w:rsidP="00F546D7">
      <w:pPr>
        <w:spacing w:after="0" w:line="276" w:lineRule="auto"/>
      </w:pPr>
      <w:r w:rsidRPr="00A318EC">
        <w:t xml:space="preserve"> </w:t>
      </w:r>
    </w:p>
    <w:p w14:paraId="6AD06CB5" w14:textId="77777777" w:rsidR="00A72210" w:rsidRDefault="00A72210" w:rsidP="00F546D7">
      <w:pPr>
        <w:spacing w:after="0" w:line="276" w:lineRule="auto"/>
      </w:pPr>
    </w:p>
    <w:p w14:paraId="0017A0B1" w14:textId="4C49B2D6" w:rsidR="00074858" w:rsidRDefault="00074858">
      <w:pPr>
        <w:rPr>
          <w:b/>
          <w:bCs/>
          <w:sz w:val="24"/>
          <w:szCs w:val="24"/>
        </w:rPr>
      </w:pPr>
    </w:p>
    <w:p w14:paraId="26592DB8" w14:textId="77777777" w:rsidR="00F362BC" w:rsidRDefault="00F362BC" w:rsidP="00F546D7">
      <w:pPr>
        <w:spacing w:after="0" w:line="240" w:lineRule="auto"/>
        <w:rPr>
          <w:b/>
          <w:bCs/>
          <w:sz w:val="24"/>
          <w:szCs w:val="24"/>
        </w:rPr>
      </w:pPr>
    </w:p>
    <w:p w14:paraId="257C5834" w14:textId="59121915" w:rsidR="002729D8" w:rsidRPr="00F546D7" w:rsidRDefault="002729D8" w:rsidP="00F546D7">
      <w:pPr>
        <w:spacing w:after="0" w:line="240" w:lineRule="auto"/>
        <w:rPr>
          <w:b/>
          <w:bCs/>
          <w:sz w:val="24"/>
          <w:szCs w:val="24"/>
        </w:rPr>
      </w:pPr>
      <w:r w:rsidRPr="00F546D7">
        <w:rPr>
          <w:b/>
          <w:bCs/>
          <w:sz w:val="24"/>
          <w:szCs w:val="24"/>
        </w:rPr>
        <w:lastRenderedPageBreak/>
        <w:t>Background Information</w:t>
      </w:r>
    </w:p>
    <w:p w14:paraId="2E509BAF" w14:textId="77777777" w:rsidR="002729D8" w:rsidRPr="00F546D7" w:rsidRDefault="002729D8" w:rsidP="00F546D7">
      <w:pPr>
        <w:spacing w:after="0" w:line="240" w:lineRule="auto"/>
      </w:pPr>
      <w:r w:rsidRPr="00F546D7">
        <w:t xml:space="preserve">Your Voice Organization (YVO) is a national non-governmental, nonprofit organization registered with the Ministry of Economy of Afghanistan. Established in 2019, YVO is committed to promoting education, peacebuilding, food security, livelihood development, and emergency relief assistance. This project is part of an AHF-funded initiative to provide immediate assistance to vulnerable people in areas of high need across Afghanistan. For more information, please visit our website at </w:t>
      </w:r>
      <w:hyperlink r:id="rId10" w:tgtFrame="_new" w:history="1">
        <w:r w:rsidRPr="00F546D7">
          <w:rPr>
            <w:rStyle w:val="Hyperlink"/>
          </w:rPr>
          <w:t>http://www.yvo.org.af</w:t>
        </w:r>
      </w:hyperlink>
      <w:r w:rsidRPr="00F546D7">
        <w:t>.</w:t>
      </w:r>
    </w:p>
    <w:p w14:paraId="6571530D" w14:textId="77777777" w:rsidR="00F546D7" w:rsidRDefault="00F546D7" w:rsidP="00F546D7">
      <w:pPr>
        <w:spacing w:after="0" w:line="240" w:lineRule="auto"/>
        <w:rPr>
          <w:b/>
          <w:bCs/>
          <w:sz w:val="24"/>
          <w:szCs w:val="24"/>
        </w:rPr>
      </w:pPr>
    </w:p>
    <w:p w14:paraId="478C08B1" w14:textId="77777777" w:rsidR="002729D8" w:rsidRPr="00F546D7" w:rsidRDefault="002729D8" w:rsidP="00F546D7">
      <w:pPr>
        <w:spacing w:after="0" w:line="240" w:lineRule="auto"/>
        <w:rPr>
          <w:b/>
          <w:bCs/>
          <w:sz w:val="24"/>
          <w:szCs w:val="24"/>
        </w:rPr>
      </w:pPr>
      <w:r w:rsidRPr="00F546D7">
        <w:rPr>
          <w:b/>
          <w:bCs/>
          <w:sz w:val="24"/>
          <w:szCs w:val="24"/>
        </w:rPr>
        <w:t>Description of Requirement</w:t>
      </w:r>
    </w:p>
    <w:p w14:paraId="62364883" w14:textId="4D0867D3" w:rsidR="002729D8" w:rsidRPr="00F546D7" w:rsidRDefault="002729D8" w:rsidP="00F546D7">
      <w:pPr>
        <w:spacing w:after="0" w:line="240" w:lineRule="auto"/>
      </w:pPr>
      <w:r w:rsidRPr="00F546D7">
        <w:t>YVO invites qualified and registered contractors to submit sealed quotations for the Light Rehab</w:t>
      </w:r>
      <w:r w:rsidR="00A72210">
        <w:t>ilitation of Silingar</w:t>
      </w:r>
      <w:r w:rsidRPr="00F546D7">
        <w:t xml:space="preserve"> High School</w:t>
      </w:r>
      <w:r w:rsidR="00A72210">
        <w:t xml:space="preserve"> located in Alingar</w:t>
      </w:r>
      <w:r w:rsidRPr="00F546D7">
        <w:t xml:space="preserve"> District, Laghman Province. This project includes specific repairs to the school roof and exterior to ensure safety and improve learning conditions for students.</w:t>
      </w:r>
    </w:p>
    <w:p w14:paraId="5788BE1A" w14:textId="77777777" w:rsidR="00F546D7" w:rsidRDefault="00F546D7" w:rsidP="00F546D7">
      <w:pPr>
        <w:spacing w:after="0" w:line="240" w:lineRule="auto"/>
      </w:pPr>
    </w:p>
    <w:p w14:paraId="0B23D249" w14:textId="108D48CD" w:rsidR="009306BC" w:rsidRDefault="002729D8" w:rsidP="009306BC">
      <w:pPr>
        <w:spacing w:after="0" w:line="240" w:lineRule="auto"/>
        <w:rPr>
          <w:b/>
          <w:bCs/>
          <w:sz w:val="24"/>
          <w:szCs w:val="24"/>
        </w:rPr>
      </w:pPr>
      <w:r w:rsidRPr="00F546D7">
        <w:rPr>
          <w:b/>
          <w:bCs/>
          <w:sz w:val="24"/>
          <w:szCs w:val="24"/>
        </w:rPr>
        <w:t>Scope of Work</w:t>
      </w:r>
    </w:p>
    <w:p w14:paraId="4A218007" w14:textId="6DBBFA6F" w:rsidR="009306BC" w:rsidRPr="00CD2FEA" w:rsidRDefault="009306BC" w:rsidP="00393E1B">
      <w:pPr>
        <w:pStyle w:val="ListParagraph"/>
        <w:numPr>
          <w:ilvl w:val="0"/>
          <w:numId w:val="10"/>
        </w:numPr>
        <w:spacing w:after="100" w:afterAutospacing="1" w:line="240" w:lineRule="auto"/>
        <w:rPr>
          <w:rFonts w:eastAsia="Times New Roman" w:cstheme="minorHAnsi"/>
          <w:b/>
          <w:bCs/>
        </w:rPr>
      </w:pPr>
      <w:r w:rsidRPr="00CD2FEA">
        <w:rPr>
          <w:rFonts w:eastAsia="Times New Roman" w:cstheme="minorHAnsi"/>
          <w:b/>
          <w:bCs/>
        </w:rPr>
        <w:t>Activity 1: Roof Demolition and Removal of Isogam (540 m</w:t>
      </w:r>
      <w:r w:rsidRPr="00CD2FEA">
        <w:rPr>
          <w:rFonts w:eastAsia="Times New Roman" w:cstheme="minorHAnsi"/>
          <w:b/>
          <w:bCs/>
          <w:vertAlign w:val="superscript"/>
        </w:rPr>
        <w:t>2</w:t>
      </w:r>
      <w:r w:rsidRPr="00CD2FEA">
        <w:rPr>
          <w:rFonts w:eastAsia="Times New Roman" w:cstheme="minorHAnsi"/>
          <w:b/>
          <w:bCs/>
        </w:rPr>
        <w:t xml:space="preserve">): </w:t>
      </w:r>
      <w:r w:rsidRPr="00CD2FEA">
        <w:rPr>
          <w:rFonts w:eastAsia="Times New Roman" w:cstheme="minorHAnsi"/>
        </w:rPr>
        <w:t>Carefully remove existing Isogam material from the roof area, and transport the removed material to a suitable disposal or recycling location.</w:t>
      </w:r>
      <w:r w:rsidRPr="00CD2FEA">
        <w:rPr>
          <w:rFonts w:eastAsia="Times New Roman" w:cstheme="minorHAnsi"/>
          <w:b/>
          <w:bCs/>
        </w:rPr>
        <w:t xml:space="preserve"> </w:t>
      </w:r>
    </w:p>
    <w:p w14:paraId="78ADF830" w14:textId="23374A3A"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2: Roof Waterproofing Installation (540 m</w:t>
      </w:r>
      <w:r w:rsidRPr="00CD2FEA">
        <w:rPr>
          <w:rFonts w:eastAsia="Times New Roman" w:cstheme="minorHAnsi"/>
          <w:b/>
          <w:bCs/>
          <w:vertAlign w:val="superscript"/>
        </w:rPr>
        <w:t>2</w:t>
      </w:r>
      <w:r w:rsidRPr="00CD2FEA">
        <w:rPr>
          <w:rFonts w:eastAsia="Times New Roman" w:cstheme="minorHAnsi"/>
          <w:b/>
          <w:bCs/>
        </w:rPr>
        <w:t xml:space="preserve">): </w:t>
      </w:r>
      <w:r w:rsidRPr="00CD2FEA">
        <w:rPr>
          <w:rFonts w:eastAsia="Times New Roman" w:cstheme="minorHAnsi"/>
        </w:rPr>
        <w:t>Procure and install a 4 mm Iranian Isogam (weight: 38-40 kg) on the roof.</w:t>
      </w:r>
    </w:p>
    <w:p w14:paraId="15F0DF40" w14:textId="1136A9D5"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b/>
          <w:bCs/>
        </w:rPr>
      </w:pPr>
      <w:r w:rsidRPr="00CD2FEA">
        <w:rPr>
          <w:rFonts w:eastAsia="Times New Roman" w:cstheme="minorHAnsi"/>
          <w:b/>
          <w:bCs/>
        </w:rPr>
        <w:t>Activity 3: Exterior Building Painting (410 m</w:t>
      </w:r>
      <w:r w:rsidRPr="00CD2FEA">
        <w:rPr>
          <w:rFonts w:eastAsia="Times New Roman" w:cstheme="minorHAnsi"/>
          <w:b/>
          <w:bCs/>
          <w:vertAlign w:val="superscript"/>
        </w:rPr>
        <w:t>2</w:t>
      </w:r>
      <w:r w:rsidRPr="00CD2FEA">
        <w:rPr>
          <w:rFonts w:eastAsia="Times New Roman" w:cstheme="minorHAnsi"/>
          <w:b/>
          <w:bCs/>
        </w:rPr>
        <w:t xml:space="preserve">): </w:t>
      </w:r>
      <w:r w:rsidR="005301F5" w:rsidRPr="00CD2FEA">
        <w:rPr>
          <w:rFonts w:eastAsia="Times New Roman" w:cstheme="minorHAnsi"/>
        </w:rPr>
        <w:t>Apply two coats of 100% weather-shed paint.</w:t>
      </w:r>
      <w:r w:rsidRPr="00CD2FEA">
        <w:rPr>
          <w:rFonts w:eastAsia="Times New Roman" w:cstheme="minorHAnsi"/>
          <w:b/>
          <w:bCs/>
        </w:rPr>
        <w:t xml:space="preserve"> </w:t>
      </w:r>
    </w:p>
    <w:p w14:paraId="11E81F6A" w14:textId="3978D5A9"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4: Doors, Windows, and Vents Painting (170 m</w:t>
      </w:r>
      <w:r w:rsidRPr="00CD2FEA">
        <w:rPr>
          <w:rFonts w:eastAsia="Times New Roman" w:cstheme="minorHAnsi"/>
          <w:b/>
          <w:bCs/>
          <w:vertAlign w:val="superscript"/>
        </w:rPr>
        <w:t>2</w:t>
      </w:r>
      <w:r w:rsidRPr="00CD2FEA">
        <w:rPr>
          <w:rFonts w:eastAsia="Times New Roman" w:cstheme="minorHAnsi"/>
          <w:b/>
          <w:bCs/>
        </w:rPr>
        <w:t>):</w:t>
      </w:r>
      <w:r w:rsidR="005301F5" w:rsidRPr="00CD2FEA">
        <w:rPr>
          <w:rFonts w:eastAsia="Times New Roman" w:cstheme="minorHAnsi"/>
          <w:b/>
          <w:bCs/>
        </w:rPr>
        <w:t xml:space="preserve"> </w:t>
      </w:r>
      <w:r w:rsidR="005301F5" w:rsidRPr="00CD2FEA">
        <w:rPr>
          <w:rFonts w:eastAsia="Times New Roman" w:cstheme="minorHAnsi"/>
        </w:rPr>
        <w:t>Oil painting for doors, windows, and vents, and Apply two coats of oil-based paint to all exterior doors, windows, and vents.</w:t>
      </w:r>
    </w:p>
    <w:p w14:paraId="52E92BF4" w14:textId="40C047AF"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b/>
          <w:bCs/>
        </w:rPr>
      </w:pPr>
      <w:r w:rsidRPr="00CD2FEA">
        <w:rPr>
          <w:rFonts w:eastAsia="Times New Roman" w:cstheme="minorHAnsi"/>
          <w:b/>
          <w:bCs/>
        </w:rPr>
        <w:t>Activity 5: Black Board Painting (21 m</w:t>
      </w:r>
      <w:r w:rsidRPr="00CD2FEA">
        <w:rPr>
          <w:rFonts w:eastAsia="Times New Roman" w:cstheme="minorHAnsi"/>
          <w:b/>
          <w:bCs/>
          <w:vertAlign w:val="superscript"/>
        </w:rPr>
        <w:t>2</w:t>
      </w:r>
      <w:r w:rsidRPr="00CD2FEA">
        <w:rPr>
          <w:rFonts w:eastAsia="Times New Roman" w:cstheme="minorHAnsi"/>
          <w:b/>
          <w:bCs/>
        </w:rPr>
        <w:t>):</w:t>
      </w:r>
      <w:r w:rsidR="005301F5" w:rsidRPr="00CD2FEA">
        <w:rPr>
          <w:rFonts w:eastAsia="Times New Roman" w:cstheme="minorHAnsi"/>
          <w:b/>
          <w:bCs/>
        </w:rPr>
        <w:t xml:space="preserve"> </w:t>
      </w:r>
      <w:r w:rsidR="005301F5" w:rsidRPr="00CD2FEA">
        <w:rPr>
          <w:rFonts w:eastAsia="Times New Roman" w:cstheme="minorHAnsi"/>
        </w:rPr>
        <w:t>Apply two coats of paint to the blackboard.</w:t>
      </w:r>
      <w:r w:rsidRPr="00CD2FEA">
        <w:rPr>
          <w:rFonts w:eastAsia="Times New Roman" w:cstheme="minorHAnsi"/>
          <w:b/>
          <w:bCs/>
        </w:rPr>
        <w:t xml:space="preserve"> </w:t>
      </w:r>
    </w:p>
    <w:p w14:paraId="3EF7B87F" w14:textId="7488E034"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6: Hall Door Installation (1 door):</w:t>
      </w:r>
      <w:r w:rsidR="005301F5" w:rsidRPr="00CD2FEA">
        <w:rPr>
          <w:rFonts w:eastAsia="Times New Roman" w:cstheme="minorHAnsi"/>
          <w:b/>
          <w:bCs/>
        </w:rPr>
        <w:t xml:space="preserve"> </w:t>
      </w:r>
      <w:r w:rsidR="005301F5" w:rsidRPr="00CD2FEA">
        <w:rPr>
          <w:rFonts w:eastAsia="Times New Roman" w:cstheme="minorHAnsi"/>
        </w:rPr>
        <w:t xml:space="preserve">Prepare and install a hall door with dimensions of </w:t>
      </w:r>
      <w:r w:rsidR="005301F5" w:rsidRPr="00CD2FEA">
        <w:rPr>
          <w:rFonts w:cstheme="minorHAnsi"/>
        </w:rPr>
        <w:t>2.5m x 2m.</w:t>
      </w:r>
      <w:r w:rsidR="005301F5" w:rsidRPr="00CD2FEA">
        <w:rPr>
          <w:rFonts w:eastAsia="Times New Roman" w:cstheme="minorHAnsi"/>
        </w:rPr>
        <w:t xml:space="preserve"> </w:t>
      </w:r>
    </w:p>
    <w:p w14:paraId="2DC38359" w14:textId="79F04AC6"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b/>
          <w:bCs/>
        </w:rPr>
      </w:pPr>
      <w:r w:rsidRPr="00CD2FEA">
        <w:rPr>
          <w:rFonts w:eastAsia="Times New Roman" w:cstheme="minorHAnsi"/>
          <w:b/>
          <w:bCs/>
        </w:rPr>
        <w:t>Activity 7: Door and Window Locks Installation (15 No):</w:t>
      </w:r>
      <w:r w:rsidR="00A251E7" w:rsidRPr="00CD2FEA">
        <w:rPr>
          <w:rFonts w:eastAsia="Times New Roman" w:cstheme="minorHAnsi"/>
          <w:b/>
          <w:bCs/>
        </w:rPr>
        <w:t xml:space="preserve"> </w:t>
      </w:r>
      <w:r w:rsidR="00A251E7" w:rsidRPr="00CD2FEA">
        <w:rPr>
          <w:rFonts w:eastAsia="Times New Roman" w:cstheme="minorHAnsi"/>
        </w:rPr>
        <w:t>Procure and install high-quality locks for all doors and windows.</w:t>
      </w:r>
      <w:r w:rsidRPr="00CD2FEA">
        <w:rPr>
          <w:rFonts w:eastAsia="Times New Roman" w:cstheme="minorHAnsi"/>
          <w:b/>
          <w:bCs/>
        </w:rPr>
        <w:t xml:space="preserve"> </w:t>
      </w:r>
    </w:p>
    <w:p w14:paraId="5D44CEC2" w14:textId="4E5C6D8E"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b/>
          <w:bCs/>
        </w:rPr>
      </w:pPr>
      <w:r w:rsidRPr="00CD2FEA">
        <w:rPr>
          <w:rFonts w:eastAsia="Times New Roman" w:cstheme="minorHAnsi"/>
          <w:b/>
          <w:bCs/>
        </w:rPr>
        <w:t>Activity 8: Door and Window Lockset Installation (7 No):</w:t>
      </w:r>
      <w:r w:rsidR="00A251E7" w:rsidRPr="00CD2FEA">
        <w:rPr>
          <w:rFonts w:eastAsia="Times New Roman" w:cstheme="minorHAnsi"/>
          <w:b/>
          <w:bCs/>
        </w:rPr>
        <w:t xml:space="preserve"> </w:t>
      </w:r>
      <w:r w:rsidR="00A251E7" w:rsidRPr="00CD2FEA">
        <w:rPr>
          <w:rFonts w:eastAsia="Times New Roman" w:cstheme="minorHAnsi"/>
        </w:rPr>
        <w:t>Purchase and install locksets on all doors and windows.</w:t>
      </w:r>
      <w:r w:rsidRPr="00CD2FEA">
        <w:rPr>
          <w:rFonts w:eastAsia="Times New Roman" w:cstheme="minorHAnsi"/>
          <w:b/>
          <w:bCs/>
        </w:rPr>
        <w:t xml:space="preserve"> </w:t>
      </w:r>
    </w:p>
    <w:p w14:paraId="3B145C02" w14:textId="1AFEDCFF"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9: Carpentry work for Doors and Windows (5 No):</w:t>
      </w:r>
      <w:r w:rsidR="00A251E7" w:rsidRPr="00CD2FEA">
        <w:rPr>
          <w:rFonts w:cstheme="minorHAnsi"/>
          <w:b/>
          <w:bCs/>
        </w:rPr>
        <w:t xml:space="preserve"> </w:t>
      </w:r>
      <w:r w:rsidR="00A251E7" w:rsidRPr="00CD2FEA">
        <w:rPr>
          <w:rFonts w:cstheme="minorHAnsi"/>
        </w:rPr>
        <w:t>Carry out necessary carpentry work to fit and adjust doors and windows.</w:t>
      </w:r>
    </w:p>
    <w:p w14:paraId="171A9E42" w14:textId="7FB68684"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10: Glass Installation for Doors and Windows (10 m</w:t>
      </w:r>
      <w:r w:rsidRPr="00CD2FEA">
        <w:rPr>
          <w:rFonts w:cstheme="minorHAnsi"/>
          <w:b/>
          <w:bCs/>
          <w:vertAlign w:val="superscript"/>
        </w:rPr>
        <w:t>2</w:t>
      </w:r>
      <w:r w:rsidRPr="00CD2FEA">
        <w:rPr>
          <w:rFonts w:cstheme="minorHAnsi"/>
          <w:b/>
          <w:bCs/>
        </w:rPr>
        <w:t>):</w:t>
      </w:r>
      <w:r w:rsidR="00A251E7" w:rsidRPr="00CD2FEA">
        <w:rPr>
          <w:rFonts w:cstheme="minorHAnsi"/>
          <w:b/>
          <w:bCs/>
        </w:rPr>
        <w:t xml:space="preserve"> </w:t>
      </w:r>
      <w:r w:rsidR="00861AAD" w:rsidRPr="00CD2FEA">
        <w:rPr>
          <w:rFonts w:cstheme="minorHAnsi"/>
        </w:rPr>
        <w:t>Purchase and install a 4 mm glass for the doors and windows.</w:t>
      </w:r>
    </w:p>
    <w:p w14:paraId="274B1F1F" w14:textId="3E618F1F" w:rsidR="00861AAD" w:rsidRPr="00393E1B" w:rsidRDefault="009306BC" w:rsidP="00393E1B">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11: Door and Window Frame Installation (16 m):</w:t>
      </w:r>
      <w:r w:rsidR="00861AAD" w:rsidRPr="00CD2FEA">
        <w:rPr>
          <w:rFonts w:cstheme="minorHAnsi"/>
          <w:b/>
          <w:bCs/>
        </w:rPr>
        <w:t xml:space="preserve"> </w:t>
      </w:r>
      <w:r w:rsidR="00861AAD" w:rsidRPr="00CD2FEA">
        <w:rPr>
          <w:rFonts w:cstheme="minorHAnsi"/>
        </w:rPr>
        <w:t>Procure and install frames based on the previous door and window dimensions.</w:t>
      </w:r>
    </w:p>
    <w:p w14:paraId="0C776C5B" w14:textId="550E0672"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12: Door Latch Lock Installation (8 No):</w:t>
      </w:r>
      <w:r w:rsidR="00861AAD" w:rsidRPr="00CD2FEA">
        <w:rPr>
          <w:rFonts w:cstheme="minorHAnsi"/>
          <w:b/>
          <w:bCs/>
        </w:rPr>
        <w:t xml:space="preserve"> </w:t>
      </w:r>
      <w:r w:rsidR="00861AAD" w:rsidRPr="00CD2FEA">
        <w:rPr>
          <w:rFonts w:cstheme="minorHAnsi"/>
        </w:rPr>
        <w:t>Purchase and install door latch locks on all necessary doors.</w:t>
      </w:r>
    </w:p>
    <w:p w14:paraId="4F4CD586" w14:textId="672B80D9"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cstheme="minorHAnsi"/>
          <w:b/>
          <w:bCs/>
        </w:rPr>
        <w:t>Activity 13: Gutter Installation (15 m)</w:t>
      </w:r>
      <w:r w:rsidR="00861AAD" w:rsidRPr="00CD2FEA">
        <w:rPr>
          <w:rFonts w:cstheme="minorHAnsi"/>
          <w:b/>
          <w:bCs/>
        </w:rPr>
        <w:t xml:space="preserve">: </w:t>
      </w:r>
      <w:r w:rsidR="00861AAD" w:rsidRPr="00CD2FEA">
        <w:rPr>
          <w:rFonts w:cstheme="minorHAnsi"/>
        </w:rPr>
        <w:t>Procure and install iron sheet gutters (18 gauge) to ensure proper drainage.</w:t>
      </w:r>
    </w:p>
    <w:p w14:paraId="155CB6A4" w14:textId="42574EFD"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14: Plastering of building edges (20 m</w:t>
      </w:r>
      <w:r w:rsidRPr="00CD2FEA">
        <w:rPr>
          <w:rFonts w:eastAsia="Times New Roman" w:cstheme="minorHAnsi"/>
          <w:b/>
          <w:bCs/>
          <w:vertAlign w:val="superscript"/>
        </w:rPr>
        <w:t>2</w:t>
      </w:r>
      <w:r w:rsidRPr="00CD2FEA">
        <w:rPr>
          <w:rFonts w:eastAsia="Times New Roman" w:cstheme="minorHAnsi"/>
          <w:b/>
          <w:bCs/>
        </w:rPr>
        <w:t xml:space="preserve">): </w:t>
      </w:r>
      <w:r w:rsidR="00861AAD" w:rsidRPr="00CD2FEA">
        <w:rPr>
          <w:rFonts w:eastAsia="Times New Roman" w:cstheme="minorHAnsi"/>
        </w:rPr>
        <w:t>Use 200-grade mortar to plaster all building edges, ensuring smooth and durable surfaces.</w:t>
      </w:r>
    </w:p>
    <w:p w14:paraId="39A6BCA4" w14:textId="266BCC16"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15: Masonry work for Bathroom Elevation and Repair (6 m</w:t>
      </w:r>
      <w:r w:rsidRPr="00CD2FEA">
        <w:rPr>
          <w:rFonts w:eastAsia="Times New Roman" w:cstheme="minorHAnsi"/>
          <w:b/>
          <w:bCs/>
          <w:vertAlign w:val="superscript"/>
        </w:rPr>
        <w:t>3</w:t>
      </w:r>
      <w:r w:rsidRPr="00CD2FEA">
        <w:rPr>
          <w:rFonts w:eastAsia="Times New Roman" w:cstheme="minorHAnsi"/>
          <w:b/>
          <w:bCs/>
        </w:rPr>
        <w:t>):</w:t>
      </w:r>
      <w:r w:rsidR="00861AAD" w:rsidRPr="00CD2FEA">
        <w:rPr>
          <w:rFonts w:eastAsia="Times New Roman" w:cstheme="minorHAnsi"/>
          <w:b/>
          <w:bCs/>
        </w:rPr>
        <w:t xml:space="preserve"> </w:t>
      </w:r>
      <w:r w:rsidR="00861AAD" w:rsidRPr="00CD2FEA">
        <w:rPr>
          <w:rFonts w:eastAsia="Times New Roman" w:cstheme="minorHAnsi"/>
        </w:rPr>
        <w:t>Carry out masonry work to elevate and repair bathroom structures using first-class bricks and cement mortar.</w:t>
      </w:r>
      <w:r w:rsidRPr="00CD2FEA">
        <w:rPr>
          <w:rFonts w:eastAsia="Times New Roman" w:cstheme="minorHAnsi"/>
          <w:vertAlign w:val="superscript"/>
        </w:rPr>
        <w:t xml:space="preserve">  </w:t>
      </w:r>
    </w:p>
    <w:p w14:paraId="4C9F9FDE" w14:textId="7BD0F906"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16: Internal and External Plastering of Bathrooms (90 m</w:t>
      </w:r>
      <w:r w:rsidRPr="00CD2FEA">
        <w:rPr>
          <w:rFonts w:eastAsia="Times New Roman" w:cstheme="minorHAnsi"/>
          <w:b/>
          <w:bCs/>
          <w:vertAlign w:val="superscript"/>
        </w:rPr>
        <w:t>2</w:t>
      </w:r>
      <w:r w:rsidRPr="00CD2FEA">
        <w:rPr>
          <w:rFonts w:eastAsia="Times New Roman" w:cstheme="minorHAnsi"/>
          <w:b/>
          <w:bCs/>
        </w:rPr>
        <w:t>):</w:t>
      </w:r>
      <w:r w:rsidR="00861AAD" w:rsidRPr="00CD2FEA">
        <w:rPr>
          <w:rFonts w:eastAsia="Times New Roman" w:cstheme="minorHAnsi"/>
          <w:b/>
          <w:bCs/>
        </w:rPr>
        <w:t xml:space="preserve"> </w:t>
      </w:r>
      <w:r w:rsidR="00861AAD" w:rsidRPr="00CD2FEA">
        <w:rPr>
          <w:rFonts w:eastAsia="Times New Roman" w:cstheme="minorHAnsi"/>
        </w:rPr>
        <w:t>Apply 200-grade mortar for internal and external plastering of the bathrooms, ensuring a smooth and durable finish.</w:t>
      </w:r>
    </w:p>
    <w:p w14:paraId="08F5DB4E" w14:textId="4FE66A89"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lastRenderedPageBreak/>
        <w:t>Activity 17: Concrete Surface Repair (PCC) for Flooring (3 m</w:t>
      </w:r>
      <w:r w:rsidRPr="00CD2FEA">
        <w:rPr>
          <w:rFonts w:eastAsia="Times New Roman" w:cstheme="minorHAnsi"/>
          <w:b/>
          <w:bCs/>
          <w:vertAlign w:val="superscript"/>
        </w:rPr>
        <w:t>3</w:t>
      </w:r>
      <w:r w:rsidRPr="00CD2FEA">
        <w:rPr>
          <w:rFonts w:eastAsia="Times New Roman" w:cstheme="minorHAnsi"/>
          <w:b/>
          <w:bCs/>
        </w:rPr>
        <w:t>):</w:t>
      </w:r>
      <w:r w:rsidR="00861AAD" w:rsidRPr="00CD2FEA">
        <w:rPr>
          <w:rFonts w:eastAsia="Times New Roman" w:cstheme="minorHAnsi"/>
          <w:b/>
          <w:bCs/>
        </w:rPr>
        <w:t xml:space="preserve"> </w:t>
      </w:r>
      <w:r w:rsidR="004D7CE3" w:rsidRPr="00CD2FEA">
        <w:rPr>
          <w:rFonts w:eastAsia="Times New Roman" w:cstheme="minorHAnsi"/>
        </w:rPr>
        <w:t xml:space="preserve">Prepare and place 200-grade PPC concrete with a thickness of 7cm for surface patching, overlay repair, and crack sealing for both the building and bathrooms. </w:t>
      </w:r>
    </w:p>
    <w:p w14:paraId="4D2D619B" w14:textId="5CB94F21"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18: Metal Door Installation for Bathrooms (2 No):</w:t>
      </w:r>
      <w:r w:rsidR="004D7CE3" w:rsidRPr="00CD2FEA">
        <w:rPr>
          <w:rFonts w:eastAsia="Times New Roman" w:cstheme="minorHAnsi"/>
          <w:b/>
          <w:bCs/>
        </w:rPr>
        <w:t xml:space="preserve"> </w:t>
      </w:r>
      <w:r w:rsidR="004D7CE3" w:rsidRPr="00CD2FEA">
        <w:rPr>
          <w:rFonts w:eastAsia="Times New Roman" w:cstheme="minorHAnsi"/>
        </w:rPr>
        <w:t>Procure and install 20-gauge metal doors with dimensions of 1.8 m by 0.7 m using a 2-inch angle iron for the door frame.</w:t>
      </w:r>
    </w:p>
    <w:p w14:paraId="5680F8FC" w14:textId="2B99C683"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19:</w:t>
      </w:r>
      <w:r w:rsidRPr="00CD2FEA">
        <w:rPr>
          <w:rFonts w:eastAsia="Times New Roman" w:cstheme="minorHAnsi"/>
        </w:rPr>
        <w:t xml:space="preserve"> </w:t>
      </w:r>
      <w:r w:rsidRPr="00CD2FEA">
        <w:rPr>
          <w:rFonts w:eastAsia="Times New Roman" w:cstheme="minorHAnsi"/>
          <w:b/>
          <w:bCs/>
        </w:rPr>
        <w:t>Welding and Lock Installation for Bathroom Doors (6 No):</w:t>
      </w:r>
      <w:r w:rsidR="004D7CE3" w:rsidRPr="00CD2FEA">
        <w:rPr>
          <w:rFonts w:eastAsia="Times New Roman" w:cstheme="minorHAnsi"/>
          <w:b/>
          <w:bCs/>
        </w:rPr>
        <w:t xml:space="preserve"> </w:t>
      </w:r>
      <w:r w:rsidR="004D7CE3" w:rsidRPr="00CD2FEA">
        <w:rPr>
          <w:rFonts w:eastAsia="Times New Roman" w:cstheme="minorHAnsi"/>
        </w:rPr>
        <w:t xml:space="preserve">Perform welding for the bathroom doors, ensuring proper alignment and installation. </w:t>
      </w:r>
    </w:p>
    <w:p w14:paraId="23433C7D" w14:textId="4F922646"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eastAsia="Times New Roman" w:cstheme="minorHAnsi"/>
          <w:b/>
          <w:bCs/>
        </w:rPr>
        <w:t>Activity 20: Oil painting for Bathroom Doors (16 m</w:t>
      </w:r>
      <w:r w:rsidRPr="00CD2FEA">
        <w:rPr>
          <w:rFonts w:eastAsia="Times New Roman" w:cstheme="minorHAnsi"/>
          <w:b/>
          <w:bCs/>
          <w:vertAlign w:val="superscript"/>
        </w:rPr>
        <w:t>2</w:t>
      </w:r>
      <w:r w:rsidRPr="00CD2FEA">
        <w:rPr>
          <w:rFonts w:eastAsia="Times New Roman" w:cstheme="minorHAnsi"/>
          <w:b/>
          <w:bCs/>
        </w:rPr>
        <w:t>):</w:t>
      </w:r>
      <w:r w:rsidR="004D7CE3" w:rsidRPr="00CD2FEA">
        <w:rPr>
          <w:rFonts w:eastAsia="Times New Roman" w:cstheme="minorHAnsi"/>
          <w:b/>
          <w:bCs/>
        </w:rPr>
        <w:t xml:space="preserve"> </w:t>
      </w:r>
      <w:r w:rsidR="004D7CE3" w:rsidRPr="00CD2FEA">
        <w:rPr>
          <w:rFonts w:eastAsia="Times New Roman" w:cstheme="minorHAnsi"/>
        </w:rPr>
        <w:t>Apply two coats of oil paint to all bathroom doors for corrosion protection and aesthetic finish.</w:t>
      </w:r>
    </w:p>
    <w:p w14:paraId="253FCB0F" w14:textId="79175B51" w:rsidR="009306BC" w:rsidRPr="00CD2FEA" w:rsidRDefault="009306BC" w:rsidP="007467D8">
      <w:pPr>
        <w:pStyle w:val="ListParagraph"/>
        <w:numPr>
          <w:ilvl w:val="0"/>
          <w:numId w:val="10"/>
        </w:numPr>
        <w:spacing w:before="100" w:beforeAutospacing="1" w:after="100" w:afterAutospacing="1" w:line="240" w:lineRule="auto"/>
        <w:rPr>
          <w:rFonts w:eastAsia="Times New Roman" w:cstheme="minorHAnsi"/>
        </w:rPr>
      </w:pPr>
      <w:r w:rsidRPr="00CD2FEA">
        <w:rPr>
          <w:rFonts w:cstheme="minorHAnsi"/>
          <w:b/>
          <w:bCs/>
        </w:rPr>
        <w:t>Activity 21: Installation of New Bathroom Iron Sheet Doors (1 No):</w:t>
      </w:r>
      <w:r w:rsidR="004D7CE3" w:rsidRPr="00CD2FEA">
        <w:rPr>
          <w:rFonts w:cstheme="minorHAnsi"/>
          <w:b/>
          <w:bCs/>
        </w:rPr>
        <w:t xml:space="preserve"> </w:t>
      </w:r>
      <w:r w:rsidR="004D7CE3" w:rsidRPr="00CD2FEA">
        <w:rPr>
          <w:rFonts w:cstheme="minorHAnsi"/>
        </w:rPr>
        <w:t>Prepare and install new bathroom doors using 18-gauge iron sheets and 1.5-inch angle iron frames (1.8m x 1m).</w:t>
      </w:r>
    </w:p>
    <w:p w14:paraId="15597834" w14:textId="2FA4E640"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22: Installation of Metal Girders for Bathroom Roof (31 m):</w:t>
      </w:r>
      <w:r w:rsidR="004D7CE3" w:rsidRPr="00CD2FEA">
        <w:rPr>
          <w:rFonts w:cstheme="minorHAnsi"/>
          <w:b/>
          <w:bCs/>
        </w:rPr>
        <w:t xml:space="preserve"> </w:t>
      </w:r>
      <w:r w:rsidR="004D7CE3" w:rsidRPr="00CD2FEA">
        <w:rPr>
          <w:rFonts w:cstheme="minorHAnsi"/>
        </w:rPr>
        <w:t xml:space="preserve">Procure and install metal girders with dimensions (B=7cm, H=14cm, T=4mm) to support bathroom roofing. </w:t>
      </w:r>
    </w:p>
    <w:p w14:paraId="2CCFE13C" w14:textId="08522DF8"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23: Wooden Plate Installation for Bathroom Roof (55 m</w:t>
      </w:r>
      <w:r w:rsidRPr="00CD2FEA">
        <w:rPr>
          <w:rFonts w:cstheme="minorHAnsi"/>
          <w:b/>
          <w:bCs/>
          <w:vertAlign w:val="superscript"/>
        </w:rPr>
        <w:t>2</w:t>
      </w:r>
      <w:r w:rsidRPr="00CD2FEA">
        <w:rPr>
          <w:rFonts w:cstheme="minorHAnsi"/>
          <w:b/>
          <w:bCs/>
        </w:rPr>
        <w:t>):</w:t>
      </w:r>
      <w:r w:rsidR="004D7CE3" w:rsidRPr="00CD2FEA">
        <w:rPr>
          <w:rFonts w:cstheme="minorHAnsi"/>
          <w:b/>
          <w:bCs/>
        </w:rPr>
        <w:t xml:space="preserve"> </w:t>
      </w:r>
      <w:r w:rsidR="004D7CE3" w:rsidRPr="00CD2FEA">
        <w:rPr>
          <w:rFonts w:cstheme="minorHAnsi"/>
        </w:rPr>
        <w:t>Install wooden plates of 3cm thickness on the bathroom roof, ensuring proper placement and securing.</w:t>
      </w:r>
    </w:p>
    <w:p w14:paraId="3E007325" w14:textId="67F24B6F"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24: Installation of Iron Gutter (4 No):</w:t>
      </w:r>
      <w:r w:rsidR="004D7CE3" w:rsidRPr="00CD2FEA">
        <w:rPr>
          <w:rFonts w:cstheme="minorHAnsi"/>
          <w:b/>
          <w:bCs/>
        </w:rPr>
        <w:t xml:space="preserve"> </w:t>
      </w:r>
      <w:r w:rsidR="004D7CE3" w:rsidRPr="00CD2FEA">
        <w:rPr>
          <w:rFonts w:cstheme="minorHAnsi"/>
        </w:rPr>
        <w:t xml:space="preserve">Procure and install iron gutters (18-gauge) with a length of 1 meter for water drainage. </w:t>
      </w:r>
    </w:p>
    <w:p w14:paraId="79AFB2BA" w14:textId="1F051AFE"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25: Removal of Damaged Iron Sheets from Bathrooms (1 Lamsum):</w:t>
      </w:r>
      <w:r w:rsidR="004D7CE3" w:rsidRPr="00CD2FEA">
        <w:rPr>
          <w:rFonts w:cstheme="minorHAnsi"/>
          <w:b/>
          <w:bCs/>
        </w:rPr>
        <w:t xml:space="preserve"> </w:t>
      </w:r>
      <w:r w:rsidR="004D7CE3" w:rsidRPr="00CD2FEA">
        <w:rPr>
          <w:rFonts w:cstheme="minorHAnsi"/>
        </w:rPr>
        <w:t>Carefully remove damage iron sheets from the bathroom and transport them to a suitable disposal site.</w:t>
      </w:r>
    </w:p>
    <w:p w14:paraId="304B509A" w14:textId="51865CD9"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26: Exterior Painting of Bathrooms (150 m</w:t>
      </w:r>
      <w:r w:rsidRPr="00CD2FEA">
        <w:rPr>
          <w:rFonts w:cstheme="minorHAnsi"/>
          <w:b/>
          <w:bCs/>
          <w:vertAlign w:val="superscript"/>
        </w:rPr>
        <w:t>2</w:t>
      </w:r>
      <w:r w:rsidRPr="00CD2FEA">
        <w:rPr>
          <w:rFonts w:cstheme="minorHAnsi"/>
          <w:b/>
          <w:bCs/>
        </w:rPr>
        <w:t>):</w:t>
      </w:r>
      <w:r w:rsidR="004D7CE3" w:rsidRPr="00CD2FEA">
        <w:rPr>
          <w:rFonts w:cstheme="minorHAnsi"/>
          <w:b/>
          <w:bCs/>
        </w:rPr>
        <w:t xml:space="preserve"> </w:t>
      </w:r>
      <w:r w:rsidR="004D7CE3" w:rsidRPr="00CD2FEA">
        <w:rPr>
          <w:rFonts w:cstheme="minorHAnsi"/>
        </w:rPr>
        <w:t xml:space="preserve">Apply two coats of 100% weather-shed paint to the exterior of the bathrooms, ensuring complete coverage and durability. </w:t>
      </w:r>
    </w:p>
    <w:p w14:paraId="4FE85EAD" w14:textId="2135E276"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27: Interior Painting of Bathroom (210 m</w:t>
      </w:r>
      <w:r w:rsidRPr="00CD2FEA">
        <w:rPr>
          <w:rFonts w:cstheme="minorHAnsi"/>
          <w:b/>
          <w:bCs/>
          <w:vertAlign w:val="superscript"/>
        </w:rPr>
        <w:t>2</w:t>
      </w:r>
      <w:r w:rsidRPr="00CD2FEA">
        <w:rPr>
          <w:rFonts w:cstheme="minorHAnsi"/>
          <w:b/>
          <w:bCs/>
        </w:rPr>
        <w:t>):</w:t>
      </w:r>
      <w:r w:rsidR="004D7CE3" w:rsidRPr="00CD2FEA">
        <w:rPr>
          <w:rFonts w:cstheme="minorHAnsi"/>
          <w:b/>
          <w:bCs/>
        </w:rPr>
        <w:t xml:space="preserve"> </w:t>
      </w:r>
      <w:r w:rsidR="0074137E" w:rsidRPr="00CD2FEA">
        <w:rPr>
          <w:rFonts w:cstheme="minorHAnsi"/>
        </w:rPr>
        <w:t>Apply two coats of 75% interior paint to all bathroom walls and roof.</w:t>
      </w:r>
    </w:p>
    <w:p w14:paraId="551991E7" w14:textId="09804615" w:rsidR="009306BC" w:rsidRPr="00CD2FEA" w:rsidRDefault="00C460FE"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28: Tarpaulin</w:t>
      </w:r>
      <w:r w:rsidR="009306BC" w:rsidRPr="00CD2FEA">
        <w:rPr>
          <w:rFonts w:cstheme="minorHAnsi"/>
          <w:b/>
          <w:bCs/>
        </w:rPr>
        <w:t xml:space="preserve"> Installation on Roof (55 m</w:t>
      </w:r>
      <w:r w:rsidR="009306BC" w:rsidRPr="00CD2FEA">
        <w:rPr>
          <w:rFonts w:cstheme="minorHAnsi"/>
          <w:b/>
          <w:bCs/>
          <w:vertAlign w:val="superscript"/>
        </w:rPr>
        <w:t>2</w:t>
      </w:r>
      <w:r w:rsidR="009306BC" w:rsidRPr="00CD2FEA">
        <w:rPr>
          <w:rFonts w:cstheme="minorHAnsi"/>
          <w:b/>
          <w:bCs/>
        </w:rPr>
        <w:t>):</w:t>
      </w:r>
      <w:r w:rsidR="0074137E" w:rsidRPr="00CD2FEA">
        <w:rPr>
          <w:rFonts w:cstheme="minorHAnsi"/>
          <w:b/>
          <w:bCs/>
        </w:rPr>
        <w:t xml:space="preserve"> </w:t>
      </w:r>
      <w:r w:rsidR="0074137E" w:rsidRPr="00CD2FEA">
        <w:rPr>
          <w:rFonts w:cstheme="minorHAnsi"/>
        </w:rPr>
        <w:t xml:space="preserve">Purchase and install </w:t>
      </w:r>
      <w:r w:rsidRPr="00CD2FEA">
        <w:rPr>
          <w:rFonts w:cstheme="minorHAnsi"/>
        </w:rPr>
        <w:t>tarpaulin</w:t>
      </w:r>
      <w:r w:rsidR="0074137E" w:rsidRPr="00CD2FEA">
        <w:rPr>
          <w:rFonts w:cstheme="minorHAnsi"/>
        </w:rPr>
        <w:t xml:space="preserve"> on the roof to provide </w:t>
      </w:r>
      <w:r w:rsidR="0019489E" w:rsidRPr="00CD2FEA">
        <w:rPr>
          <w:rFonts w:cstheme="minorHAnsi"/>
        </w:rPr>
        <w:t>an</w:t>
      </w:r>
      <w:r w:rsidR="0074137E" w:rsidRPr="00CD2FEA">
        <w:rPr>
          <w:rFonts w:cstheme="minorHAnsi"/>
        </w:rPr>
        <w:t xml:space="preserve"> additional proactive layer.</w:t>
      </w:r>
    </w:p>
    <w:p w14:paraId="4B798860" w14:textId="4E2D9965"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w:t>
      </w:r>
      <w:r w:rsidR="0019489E" w:rsidRPr="00CD2FEA">
        <w:rPr>
          <w:rFonts w:cstheme="minorHAnsi"/>
          <w:b/>
          <w:bCs/>
        </w:rPr>
        <w:t>tivity 29: Concrete pouring</w:t>
      </w:r>
      <w:r w:rsidRPr="00CD2FEA">
        <w:rPr>
          <w:rFonts w:cstheme="minorHAnsi"/>
          <w:b/>
          <w:bCs/>
        </w:rPr>
        <w:t xml:space="preserve"> for Bathroom Roof (4 m</w:t>
      </w:r>
      <w:r w:rsidRPr="00CD2FEA">
        <w:rPr>
          <w:rFonts w:cstheme="minorHAnsi"/>
          <w:b/>
          <w:bCs/>
          <w:vertAlign w:val="superscript"/>
        </w:rPr>
        <w:t>3</w:t>
      </w:r>
      <w:r w:rsidRPr="00CD2FEA">
        <w:rPr>
          <w:rFonts w:cstheme="minorHAnsi"/>
          <w:b/>
          <w:bCs/>
        </w:rPr>
        <w:t>):</w:t>
      </w:r>
      <w:r w:rsidR="0019489E" w:rsidRPr="00CD2FEA">
        <w:rPr>
          <w:rFonts w:cstheme="minorHAnsi"/>
          <w:b/>
          <w:bCs/>
        </w:rPr>
        <w:t xml:space="preserve"> </w:t>
      </w:r>
      <w:r w:rsidR="0019489E" w:rsidRPr="00CD2FEA">
        <w:rPr>
          <w:rFonts w:cstheme="minorHAnsi"/>
        </w:rPr>
        <w:t>Prepare and pour 200-grade concrete with a thickness of 7 cm on the roof of the bathrooms.</w:t>
      </w:r>
    </w:p>
    <w:p w14:paraId="2918C85F" w14:textId="0D87E3CF"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30: Installation of 4 mm Isogam on Roof (60 m</w:t>
      </w:r>
      <w:r w:rsidRPr="00CD2FEA">
        <w:rPr>
          <w:rFonts w:cstheme="minorHAnsi"/>
          <w:b/>
          <w:bCs/>
          <w:vertAlign w:val="superscript"/>
        </w:rPr>
        <w:t>2</w:t>
      </w:r>
      <w:r w:rsidRPr="00CD2FEA">
        <w:rPr>
          <w:rFonts w:cstheme="minorHAnsi"/>
          <w:b/>
          <w:bCs/>
        </w:rPr>
        <w:t>):</w:t>
      </w:r>
      <w:r w:rsidR="0019489E" w:rsidRPr="00CD2FEA">
        <w:rPr>
          <w:rFonts w:cstheme="minorHAnsi"/>
          <w:b/>
          <w:bCs/>
        </w:rPr>
        <w:t xml:space="preserve"> </w:t>
      </w:r>
      <w:r w:rsidR="0019489E" w:rsidRPr="00CD2FEA">
        <w:rPr>
          <w:rFonts w:cstheme="minorHAnsi"/>
        </w:rPr>
        <w:t>Install 4 mm Isogam (38-40 kg) on the roof, ensuring proper sealing and overlapping.</w:t>
      </w:r>
    </w:p>
    <w:p w14:paraId="739CC06D" w14:textId="7094BFA6" w:rsidR="009306BC" w:rsidRPr="00CD2FEA" w:rsidRDefault="009306BC" w:rsidP="007467D8">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31: Interior Painting for Office Rooms (300 m</w:t>
      </w:r>
      <w:r w:rsidRPr="00CD2FEA">
        <w:rPr>
          <w:rFonts w:cstheme="minorHAnsi"/>
          <w:b/>
          <w:bCs/>
          <w:vertAlign w:val="superscript"/>
        </w:rPr>
        <w:t>2</w:t>
      </w:r>
      <w:r w:rsidRPr="00CD2FEA">
        <w:rPr>
          <w:rFonts w:cstheme="minorHAnsi"/>
          <w:b/>
          <w:bCs/>
        </w:rPr>
        <w:t>):</w:t>
      </w:r>
      <w:r w:rsidR="0019489E" w:rsidRPr="00CD2FEA">
        <w:rPr>
          <w:rFonts w:cstheme="minorHAnsi"/>
          <w:b/>
          <w:bCs/>
        </w:rPr>
        <w:t xml:space="preserve"> </w:t>
      </w:r>
      <w:r w:rsidR="00CD2FEA" w:rsidRPr="00CD2FEA">
        <w:rPr>
          <w:rFonts w:cstheme="minorHAnsi"/>
        </w:rPr>
        <w:t>Apply two coats of 75% interior paint to office rooms, including all necessary surface preparation.</w:t>
      </w:r>
    </w:p>
    <w:p w14:paraId="66A06BA3" w14:textId="01D419AD" w:rsidR="00CD2FEA" w:rsidRPr="00393E1B" w:rsidRDefault="009306BC" w:rsidP="00393E1B">
      <w:pPr>
        <w:pStyle w:val="ListParagraph"/>
        <w:numPr>
          <w:ilvl w:val="0"/>
          <w:numId w:val="10"/>
        </w:numPr>
        <w:spacing w:before="100" w:beforeAutospacing="1" w:after="100" w:afterAutospacing="1" w:line="240" w:lineRule="auto"/>
        <w:rPr>
          <w:rFonts w:cstheme="minorHAnsi"/>
        </w:rPr>
      </w:pPr>
      <w:r w:rsidRPr="00CD2FEA">
        <w:rPr>
          <w:rFonts w:cstheme="minorHAnsi"/>
          <w:b/>
          <w:bCs/>
        </w:rPr>
        <w:t>Activity 32: Installation of Ventilation Pipes for Bathrooms (18 m):</w:t>
      </w:r>
      <w:r w:rsidR="00CD2FEA" w:rsidRPr="00CD2FEA">
        <w:rPr>
          <w:rFonts w:cstheme="minorHAnsi"/>
          <w:b/>
          <w:bCs/>
        </w:rPr>
        <w:t xml:space="preserve"> </w:t>
      </w:r>
      <w:r w:rsidR="00CD2FEA" w:rsidRPr="00CD2FEA">
        <w:rPr>
          <w:rFonts w:cstheme="minorHAnsi"/>
        </w:rPr>
        <w:t>Procure and install 3-inch pipes for proper ventilation in the bathrooms, ensuring proper airflow.</w:t>
      </w:r>
    </w:p>
    <w:p w14:paraId="69610020" w14:textId="77777777" w:rsidR="002729D8" w:rsidRPr="00F546D7" w:rsidRDefault="002729D8" w:rsidP="007467D8">
      <w:pPr>
        <w:pStyle w:val="ListParagraph"/>
        <w:numPr>
          <w:ilvl w:val="0"/>
          <w:numId w:val="1"/>
        </w:numPr>
        <w:spacing w:after="0" w:line="240" w:lineRule="auto"/>
      </w:pPr>
      <w:r w:rsidRPr="00F546D7">
        <w:rPr>
          <w:b/>
          <w:bCs/>
        </w:rPr>
        <w:t>Delivery Schedule:</w:t>
      </w:r>
      <w:r w:rsidRPr="00F546D7">
        <w:t xml:space="preserve"> The project duration is a maximum of three months from the start date, with all works to be completed within this period.</w:t>
      </w:r>
    </w:p>
    <w:p w14:paraId="499DF83F" w14:textId="6A3A8591" w:rsidR="00831C59" w:rsidRPr="00F546D7" w:rsidRDefault="002729D8" w:rsidP="00393E1B">
      <w:pPr>
        <w:pStyle w:val="ListParagraph"/>
        <w:numPr>
          <w:ilvl w:val="0"/>
          <w:numId w:val="1"/>
        </w:numPr>
        <w:spacing w:after="0" w:line="240" w:lineRule="auto"/>
      </w:pPr>
      <w:r w:rsidRPr="00F546D7">
        <w:rPr>
          <w:b/>
          <w:bCs/>
        </w:rPr>
        <w:t>Coordination:</w:t>
      </w:r>
      <w:r w:rsidRPr="00F546D7">
        <w:t xml:space="preserve"> Maintain close coordination with the YVO project team and relevant education authorities to ensure compliance with technical and safety standards.</w:t>
      </w:r>
    </w:p>
    <w:p w14:paraId="57DB6689" w14:textId="775D2F11" w:rsidR="00CD2FEA" w:rsidRDefault="00CD2FEA" w:rsidP="000960EF">
      <w:pPr>
        <w:spacing w:after="0"/>
      </w:pPr>
    </w:p>
    <w:p w14:paraId="4881736C" w14:textId="31EF3F00" w:rsidR="000960EF" w:rsidRPr="000960EF" w:rsidRDefault="000960EF" w:rsidP="000960EF">
      <w:pPr>
        <w:spacing w:after="0"/>
        <w:rPr>
          <w:b/>
          <w:bCs/>
          <w:sz w:val="24"/>
          <w:szCs w:val="24"/>
        </w:rPr>
      </w:pPr>
      <w:r w:rsidRPr="000960EF">
        <w:rPr>
          <w:b/>
          <w:bCs/>
          <w:sz w:val="24"/>
          <w:szCs w:val="24"/>
        </w:rPr>
        <w:t>Technical Specifications and Scope of Work Reference</w:t>
      </w:r>
    </w:p>
    <w:p w14:paraId="116C34C5" w14:textId="5957F99D" w:rsidR="000960EF" w:rsidRPr="00393E1B" w:rsidRDefault="000960EF" w:rsidP="00393E1B">
      <w:pPr>
        <w:spacing w:after="0"/>
      </w:pPr>
      <w:r w:rsidRPr="000960EF">
        <w:t xml:space="preserve">For comprehensive details regarding the requirements and deliverables for this project, please refer to the </w:t>
      </w:r>
      <w:r w:rsidR="00CD235D" w:rsidRPr="00CD235D">
        <w:rPr>
          <w:b/>
          <w:bCs/>
        </w:rPr>
        <w:t xml:space="preserve">ANNEX </w:t>
      </w:r>
      <w:r w:rsidR="00CD235D">
        <w:rPr>
          <w:b/>
          <w:bCs/>
        </w:rPr>
        <w:t>C</w:t>
      </w:r>
      <w:r w:rsidR="00CD235D" w:rsidRPr="00CD235D">
        <w:rPr>
          <w:b/>
          <w:bCs/>
        </w:rPr>
        <w:t>:</w:t>
      </w:r>
      <w:r w:rsidR="00CD235D">
        <w:rPr>
          <w:b/>
          <w:bCs/>
        </w:rPr>
        <w:t xml:space="preserve"> </w:t>
      </w:r>
      <w:r w:rsidR="00CD235D" w:rsidRPr="00CD235D">
        <w:rPr>
          <w:b/>
          <w:bCs/>
        </w:rPr>
        <w:t>Scope of Work (SoW)</w:t>
      </w:r>
      <w:r w:rsidR="00CD235D" w:rsidRPr="000960EF">
        <w:t xml:space="preserve"> </w:t>
      </w:r>
      <w:r w:rsidRPr="000960EF">
        <w:t xml:space="preserve">and </w:t>
      </w:r>
      <w:r w:rsidR="00CD235D" w:rsidRPr="00CD235D">
        <w:rPr>
          <w:b/>
          <w:bCs/>
        </w:rPr>
        <w:t>ANNEX D: Technical Specifications</w:t>
      </w:r>
      <w:r w:rsidR="00CD235D" w:rsidRPr="000960EF">
        <w:t xml:space="preserve"> </w:t>
      </w:r>
      <w:r w:rsidRPr="000960EF">
        <w:t>documents, which constitute essential parts of this contract. The Technical Specifications provide specific standards, materials, dimensions, and quality expectations, while the Scope of Work outlines the project objectives, tasks, and timelines. Contractors are advised to review these annexes thoroughly to ensure complete understanding and compliance with all project requirements.</w:t>
      </w:r>
    </w:p>
    <w:p w14:paraId="171A3D3D" w14:textId="76B824E4" w:rsidR="002729D8" w:rsidRPr="004C3337" w:rsidRDefault="002729D8" w:rsidP="00F546D7">
      <w:pPr>
        <w:spacing w:after="0" w:line="240" w:lineRule="auto"/>
        <w:rPr>
          <w:b/>
          <w:bCs/>
          <w:sz w:val="24"/>
          <w:szCs w:val="24"/>
        </w:rPr>
      </w:pPr>
      <w:r w:rsidRPr="004C3337">
        <w:rPr>
          <w:b/>
          <w:bCs/>
          <w:sz w:val="24"/>
          <w:szCs w:val="24"/>
        </w:rPr>
        <w:lastRenderedPageBreak/>
        <w:t>Offer Submission Details</w:t>
      </w:r>
    </w:p>
    <w:p w14:paraId="64ABF8D7" w14:textId="72CEEDCE" w:rsidR="002729D8" w:rsidRPr="00F546D7" w:rsidRDefault="002729D8" w:rsidP="00C6301A">
      <w:pPr>
        <w:pStyle w:val="ListParagraph"/>
        <w:numPr>
          <w:ilvl w:val="0"/>
          <w:numId w:val="6"/>
        </w:numPr>
        <w:shd w:val="clear" w:color="auto" w:fill="D0CECE" w:themeFill="background2" w:themeFillShade="E6"/>
        <w:spacing w:after="0" w:line="240" w:lineRule="auto"/>
      </w:pPr>
      <w:r w:rsidRPr="00F546D7">
        <w:t xml:space="preserve">Quotations must </w:t>
      </w:r>
      <w:r w:rsidR="00C6301A">
        <w:t>be submitted by 5</w:t>
      </w:r>
      <w:r w:rsidRPr="00F546D7">
        <w:t xml:space="preserve"> </w:t>
      </w:r>
      <w:r w:rsidR="00C6301A">
        <w:t>December</w:t>
      </w:r>
      <w:r w:rsidRPr="00F546D7">
        <w:t xml:space="preserve"> 2024, 4:00 PM local time. Late submissions will not be considered.</w:t>
      </w:r>
    </w:p>
    <w:p w14:paraId="34764C56" w14:textId="77777777" w:rsidR="002729D8" w:rsidRPr="00F546D7" w:rsidRDefault="004C3337" w:rsidP="007467D8">
      <w:pPr>
        <w:pStyle w:val="ListParagraph"/>
        <w:numPr>
          <w:ilvl w:val="0"/>
          <w:numId w:val="6"/>
        </w:numPr>
        <w:shd w:val="clear" w:color="auto" w:fill="D0CECE" w:themeFill="background2" w:themeFillShade="E6"/>
        <w:spacing w:after="0" w:line="240" w:lineRule="auto"/>
      </w:pPr>
      <w:r>
        <w:t>H</w:t>
      </w:r>
      <w:r w:rsidR="002729D8" w:rsidRPr="00F546D7">
        <w:t xml:space="preserve">ard copies must be submitted to YVO Main Office (House #7, Street #23, Adjacent to </w:t>
      </w:r>
      <w:proofErr w:type="spellStart"/>
      <w:r w:rsidR="002729D8" w:rsidRPr="00F546D7">
        <w:t>Babaryan</w:t>
      </w:r>
      <w:proofErr w:type="spellEnd"/>
      <w:r w:rsidR="002729D8" w:rsidRPr="00F546D7">
        <w:t xml:space="preserve"> Park #01, PD3, </w:t>
      </w:r>
      <w:proofErr w:type="gramStart"/>
      <w:r w:rsidR="002729D8" w:rsidRPr="00F546D7">
        <w:t>Jalalabad</w:t>
      </w:r>
      <w:proofErr w:type="gramEnd"/>
      <w:r w:rsidR="002729D8" w:rsidRPr="00F546D7">
        <w:t>, Afghanistan).</w:t>
      </w:r>
    </w:p>
    <w:p w14:paraId="395B5F3A" w14:textId="77777777" w:rsidR="002729D8" w:rsidRPr="00F546D7" w:rsidRDefault="002729D8" w:rsidP="007467D8">
      <w:pPr>
        <w:pStyle w:val="ListParagraph"/>
        <w:numPr>
          <w:ilvl w:val="0"/>
          <w:numId w:val="6"/>
        </w:numPr>
        <w:shd w:val="clear" w:color="auto" w:fill="D0CECE" w:themeFill="background2" w:themeFillShade="E6"/>
        <w:spacing w:after="0" w:line="240" w:lineRule="auto"/>
      </w:pPr>
      <w:r w:rsidRPr="00F546D7">
        <w:t>Ensure quotations are sealed and clearly labeled with the supplier’s address and contact details.</w:t>
      </w:r>
    </w:p>
    <w:p w14:paraId="018AEA67" w14:textId="2D8385EE" w:rsidR="002729D8" w:rsidRPr="004C3337" w:rsidRDefault="002729D8" w:rsidP="00F546D7">
      <w:pPr>
        <w:spacing w:after="0" w:line="240" w:lineRule="auto"/>
        <w:rPr>
          <w:b/>
          <w:bCs/>
          <w:sz w:val="24"/>
          <w:szCs w:val="24"/>
        </w:rPr>
      </w:pPr>
    </w:p>
    <w:tbl>
      <w:tblPr>
        <w:tblStyle w:val="TableGrid0"/>
        <w:tblW w:w="9360" w:type="dxa"/>
        <w:tblInd w:w="-5" w:type="dxa"/>
        <w:tblLook w:val="04A0" w:firstRow="1" w:lastRow="0" w:firstColumn="1" w:lastColumn="0" w:noHBand="0" w:noVBand="1"/>
      </w:tblPr>
      <w:tblGrid>
        <w:gridCol w:w="9360"/>
      </w:tblGrid>
      <w:tr w:rsidR="00CD235D" w:rsidRPr="00CD235D" w14:paraId="55953D55" w14:textId="77777777" w:rsidTr="00CD235D">
        <w:trPr>
          <w:trHeight w:val="404"/>
        </w:trPr>
        <w:tc>
          <w:tcPr>
            <w:tcW w:w="9360" w:type="dxa"/>
            <w:tcBorders>
              <w:bottom w:val="single" w:sz="2" w:space="0" w:color="auto"/>
            </w:tcBorders>
            <w:shd w:val="clear" w:color="auto" w:fill="D0CECE" w:themeFill="background2" w:themeFillShade="E6"/>
          </w:tcPr>
          <w:p w14:paraId="5F6C3760" w14:textId="50C3591A" w:rsidR="00CD235D" w:rsidRPr="00CD235D" w:rsidRDefault="00CD235D" w:rsidP="00CD235D">
            <w:pPr>
              <w:rPr>
                <w:b/>
                <w:bCs/>
                <w:sz w:val="24"/>
                <w:szCs w:val="24"/>
              </w:rPr>
            </w:pPr>
            <w:r w:rsidRPr="00CD235D">
              <w:rPr>
                <w:b/>
                <w:bCs/>
                <w:sz w:val="24"/>
                <w:szCs w:val="24"/>
              </w:rPr>
              <w:t>Selection Criteria</w:t>
            </w:r>
          </w:p>
        </w:tc>
      </w:tr>
      <w:tr w:rsidR="00CD235D" w:rsidRPr="00CD235D" w14:paraId="71F03102" w14:textId="77777777" w:rsidTr="008A4157">
        <w:trPr>
          <w:trHeight w:val="4738"/>
        </w:trPr>
        <w:tc>
          <w:tcPr>
            <w:tcW w:w="9360" w:type="dxa"/>
            <w:tcBorders>
              <w:top w:val="single" w:sz="2" w:space="0" w:color="auto"/>
            </w:tcBorders>
          </w:tcPr>
          <w:p w14:paraId="6DCC83E1" w14:textId="77777777" w:rsidR="00CD235D" w:rsidRPr="00393E1B" w:rsidRDefault="00CD235D" w:rsidP="007467D8">
            <w:pPr>
              <w:pStyle w:val="ListParagraph"/>
              <w:numPr>
                <w:ilvl w:val="0"/>
                <w:numId w:val="9"/>
              </w:numPr>
            </w:pPr>
            <w:r w:rsidRPr="00393E1B">
              <w:t xml:space="preserve">Selection will be based on a combination of administrative, technical, and financial evaluations.  </w:t>
            </w:r>
          </w:p>
          <w:p w14:paraId="59EC530F" w14:textId="77777777" w:rsidR="00CD235D" w:rsidRPr="00393E1B" w:rsidRDefault="00CD235D" w:rsidP="007467D8">
            <w:pPr>
              <w:pStyle w:val="ListParagraph"/>
              <w:numPr>
                <w:ilvl w:val="0"/>
                <w:numId w:val="9"/>
              </w:numPr>
            </w:pPr>
            <w:r w:rsidRPr="00393E1B">
              <w:t xml:space="preserve">Technical evaluation and background checks may be conducted, and an active field presence will be considered advantageous.  </w:t>
            </w:r>
          </w:p>
          <w:p w14:paraId="5A3B5E42" w14:textId="77777777" w:rsidR="00CD235D" w:rsidRPr="00393E1B" w:rsidRDefault="00CD235D" w:rsidP="007467D8">
            <w:pPr>
              <w:pStyle w:val="ListParagraph"/>
              <w:numPr>
                <w:ilvl w:val="0"/>
                <w:numId w:val="9"/>
              </w:numPr>
            </w:pPr>
            <w:r w:rsidRPr="00393E1B">
              <w:t xml:space="preserve">Preference will be given to contractors with a strong track record in similar projects, particularly those with a demonstrated understanding of the specific requirements and conditions related to the school mentioned in this RFQ.  </w:t>
            </w:r>
          </w:p>
          <w:p w14:paraId="329BF4D3" w14:textId="77777777" w:rsidR="00CD235D" w:rsidRPr="00393E1B" w:rsidRDefault="00CD235D" w:rsidP="007467D8">
            <w:pPr>
              <w:pStyle w:val="ListParagraph"/>
              <w:numPr>
                <w:ilvl w:val="0"/>
                <w:numId w:val="9"/>
              </w:numPr>
            </w:pPr>
            <w:r w:rsidRPr="00393E1B">
              <w:t xml:space="preserve">Familiarity with the construction standards and unique needs of this educational facility will be an added advantage in the evaluation process.  </w:t>
            </w:r>
          </w:p>
          <w:p w14:paraId="240C1D3E" w14:textId="77777777" w:rsidR="00CD235D" w:rsidRPr="00393E1B" w:rsidRDefault="00CD235D" w:rsidP="007467D8">
            <w:pPr>
              <w:pStyle w:val="ListParagraph"/>
              <w:numPr>
                <w:ilvl w:val="0"/>
                <w:numId w:val="9"/>
              </w:numPr>
            </w:pPr>
            <w:r w:rsidRPr="00393E1B">
              <w:t xml:space="preserve">Contractors must demonstrate a clear quality control plan.  </w:t>
            </w:r>
          </w:p>
          <w:p w14:paraId="7FCA9E26" w14:textId="77777777" w:rsidR="00CD235D" w:rsidRPr="00393E1B" w:rsidRDefault="00CD235D" w:rsidP="007467D8">
            <w:pPr>
              <w:pStyle w:val="ListParagraph"/>
              <w:numPr>
                <w:ilvl w:val="0"/>
                <w:numId w:val="9"/>
              </w:numPr>
            </w:pPr>
            <w:r w:rsidRPr="00393E1B">
              <w:t xml:space="preserve">Evaluation of the contractor's resources, including workforce, equipment, and logistics capacity.  </w:t>
            </w:r>
          </w:p>
          <w:p w14:paraId="1B2214B6" w14:textId="77777777" w:rsidR="00CD235D" w:rsidRPr="00393E1B" w:rsidRDefault="00CD235D" w:rsidP="007467D8">
            <w:pPr>
              <w:pStyle w:val="ListParagraph"/>
              <w:numPr>
                <w:ilvl w:val="0"/>
                <w:numId w:val="9"/>
              </w:numPr>
            </w:pPr>
            <w:r w:rsidRPr="00393E1B">
              <w:t xml:space="preserve">Compliance with occupational health and safety standards, including site-specific safety plans.  </w:t>
            </w:r>
          </w:p>
          <w:p w14:paraId="05815C2B" w14:textId="77777777" w:rsidR="00CD235D" w:rsidRPr="00393E1B" w:rsidRDefault="00CD235D" w:rsidP="007467D8">
            <w:pPr>
              <w:pStyle w:val="ListParagraph"/>
              <w:numPr>
                <w:ilvl w:val="0"/>
                <w:numId w:val="9"/>
              </w:numPr>
            </w:pPr>
            <w:r w:rsidRPr="00393E1B">
              <w:t xml:space="preserve">Proof of financial stability and the ability to manage project cash flow effectively.  </w:t>
            </w:r>
          </w:p>
          <w:p w14:paraId="4EB98D20" w14:textId="77777777" w:rsidR="00CD235D" w:rsidRPr="00393E1B" w:rsidRDefault="00CD235D" w:rsidP="007467D8">
            <w:pPr>
              <w:pStyle w:val="ListParagraph"/>
              <w:numPr>
                <w:ilvl w:val="0"/>
                <w:numId w:val="9"/>
              </w:numPr>
            </w:pPr>
            <w:r w:rsidRPr="00393E1B">
              <w:t xml:space="preserve">Submission of a risk management plan tailored to the project’s scope.  </w:t>
            </w:r>
          </w:p>
          <w:p w14:paraId="3F67E49C" w14:textId="77777777" w:rsidR="00CD235D" w:rsidRPr="00393E1B" w:rsidRDefault="00CD235D" w:rsidP="007467D8">
            <w:pPr>
              <w:pStyle w:val="ListParagraph"/>
              <w:numPr>
                <w:ilvl w:val="0"/>
                <w:numId w:val="9"/>
              </w:numPr>
            </w:pPr>
            <w:r w:rsidRPr="00393E1B">
              <w:t xml:space="preserve">Consideration for environmental and social responsibility in project execution.  </w:t>
            </w:r>
          </w:p>
          <w:p w14:paraId="2B3A2D7F" w14:textId="4E674A79" w:rsidR="00CD235D" w:rsidRPr="008A4157" w:rsidRDefault="00C6301A" w:rsidP="008A4157">
            <w:pPr>
              <w:pStyle w:val="ListParagraph"/>
              <w:numPr>
                <w:ilvl w:val="0"/>
                <w:numId w:val="9"/>
              </w:numPr>
            </w:pPr>
            <w:r>
              <w:t>Submission of a completed RFQ and Annexes</w:t>
            </w:r>
            <w:r w:rsidR="00CD235D" w:rsidRPr="00393E1B">
              <w:t xml:space="preserve"> wi</w:t>
            </w:r>
            <w:r w:rsidR="00393E1B" w:rsidRPr="00393E1B">
              <w:t>th all required documentation.</w:t>
            </w:r>
          </w:p>
        </w:tc>
      </w:tr>
    </w:tbl>
    <w:p w14:paraId="0AFB3CFF" w14:textId="5EDAFD4B" w:rsidR="00F362BC" w:rsidRPr="00F546D7" w:rsidRDefault="00F362BC" w:rsidP="00CD235D">
      <w:pPr>
        <w:spacing w:after="0" w:line="240" w:lineRule="auto"/>
      </w:pPr>
    </w:p>
    <w:p w14:paraId="6D80D574" w14:textId="072B22EB" w:rsidR="00F362BC" w:rsidRPr="004C3337" w:rsidRDefault="002729D8" w:rsidP="00915D10">
      <w:pPr>
        <w:spacing w:after="0" w:line="240" w:lineRule="auto"/>
        <w:rPr>
          <w:b/>
          <w:bCs/>
          <w:sz w:val="24"/>
          <w:szCs w:val="24"/>
        </w:rPr>
      </w:pPr>
      <w:r w:rsidRPr="004C3337">
        <w:rPr>
          <w:b/>
          <w:bCs/>
          <w:sz w:val="24"/>
          <w:szCs w:val="24"/>
        </w:rPr>
        <w:t>Documents Required for Submission</w:t>
      </w:r>
    </w:p>
    <w:tbl>
      <w:tblPr>
        <w:tblStyle w:val="TableGrid0"/>
        <w:tblW w:w="9360" w:type="dxa"/>
        <w:tblLook w:val="04A0" w:firstRow="1" w:lastRow="0" w:firstColumn="1" w:lastColumn="0" w:noHBand="0" w:noVBand="1"/>
      </w:tblPr>
      <w:tblGrid>
        <w:gridCol w:w="9360"/>
      </w:tblGrid>
      <w:tr w:rsidR="00915D10" w:rsidRPr="00915D10" w14:paraId="14AA320C" w14:textId="77777777" w:rsidTr="00915D10">
        <w:tc>
          <w:tcPr>
            <w:tcW w:w="9360" w:type="dxa"/>
            <w:shd w:val="clear" w:color="auto" w:fill="D0CECE" w:themeFill="background2" w:themeFillShade="E6"/>
          </w:tcPr>
          <w:p w14:paraId="4FAC00DE" w14:textId="77777777" w:rsidR="00915D10" w:rsidRPr="00915D10" w:rsidRDefault="00915D10" w:rsidP="007467D8">
            <w:pPr>
              <w:pStyle w:val="ListParagraph"/>
              <w:numPr>
                <w:ilvl w:val="0"/>
                <w:numId w:val="2"/>
              </w:numPr>
              <w:rPr>
                <w:b/>
                <w:bCs/>
              </w:rPr>
            </w:pPr>
            <w:r w:rsidRPr="00915D10">
              <w:rPr>
                <w:b/>
                <w:bCs/>
              </w:rPr>
              <w:t>Administrative Documents</w:t>
            </w:r>
          </w:p>
        </w:tc>
      </w:tr>
      <w:tr w:rsidR="00915D10" w:rsidRPr="00915D10" w14:paraId="45F5BB7B" w14:textId="77777777" w:rsidTr="00915D10">
        <w:trPr>
          <w:trHeight w:val="2852"/>
        </w:trPr>
        <w:tc>
          <w:tcPr>
            <w:tcW w:w="9360" w:type="dxa"/>
          </w:tcPr>
          <w:p w14:paraId="2E238C6F" w14:textId="77777777" w:rsidR="00915D10" w:rsidRPr="00915D10" w:rsidRDefault="00915D10" w:rsidP="007467D8">
            <w:pPr>
              <w:pStyle w:val="ListParagraph"/>
              <w:numPr>
                <w:ilvl w:val="1"/>
                <w:numId w:val="3"/>
              </w:numPr>
              <w:ind w:left="1060"/>
            </w:pPr>
            <w:r w:rsidRPr="00915D10">
              <w:t>Valid business license</w:t>
            </w:r>
          </w:p>
          <w:p w14:paraId="24CF47D5" w14:textId="77777777" w:rsidR="00915D10" w:rsidRPr="00915D10" w:rsidRDefault="00915D10" w:rsidP="007467D8">
            <w:pPr>
              <w:pStyle w:val="ListParagraph"/>
              <w:numPr>
                <w:ilvl w:val="1"/>
                <w:numId w:val="3"/>
              </w:numPr>
              <w:ind w:left="1060"/>
            </w:pPr>
            <w:r w:rsidRPr="00915D10">
              <w:t>Company profile/fact sheet</w:t>
            </w:r>
          </w:p>
          <w:p w14:paraId="3F037120" w14:textId="77777777" w:rsidR="00915D10" w:rsidRPr="00915D10" w:rsidRDefault="00915D10" w:rsidP="007467D8">
            <w:pPr>
              <w:pStyle w:val="ListParagraph"/>
              <w:numPr>
                <w:ilvl w:val="1"/>
                <w:numId w:val="3"/>
              </w:numPr>
              <w:ind w:left="1060"/>
            </w:pPr>
            <w:r w:rsidRPr="00915D10">
              <w:t>Tax clearance documents</w:t>
            </w:r>
          </w:p>
          <w:p w14:paraId="02179BB1" w14:textId="77777777" w:rsidR="00915D10" w:rsidRPr="00915D10" w:rsidRDefault="00915D10" w:rsidP="007467D8">
            <w:pPr>
              <w:pStyle w:val="ListParagraph"/>
              <w:numPr>
                <w:ilvl w:val="1"/>
                <w:numId w:val="3"/>
              </w:numPr>
              <w:ind w:left="1060"/>
            </w:pPr>
            <w:proofErr w:type="spellStart"/>
            <w:r w:rsidRPr="00915D10">
              <w:t>Tazkira</w:t>
            </w:r>
            <w:proofErr w:type="spellEnd"/>
            <w:r w:rsidRPr="00915D10">
              <w:t xml:space="preserve"> for company President and Vice President</w:t>
            </w:r>
          </w:p>
          <w:p w14:paraId="5EBC7837" w14:textId="77777777" w:rsidR="00915D10" w:rsidRPr="00915D10" w:rsidRDefault="00915D10" w:rsidP="007467D8">
            <w:pPr>
              <w:pStyle w:val="ListParagraph"/>
              <w:numPr>
                <w:ilvl w:val="1"/>
                <w:numId w:val="3"/>
              </w:numPr>
              <w:ind w:left="1060"/>
            </w:pPr>
            <w:r w:rsidRPr="00915D10">
              <w:t>Complete company address</w:t>
            </w:r>
          </w:p>
          <w:p w14:paraId="7F5CC88B" w14:textId="03BAFBEF" w:rsidR="00915D10" w:rsidRPr="00915D10" w:rsidRDefault="00B76E93" w:rsidP="007467D8">
            <w:pPr>
              <w:pStyle w:val="ListParagraph"/>
              <w:numPr>
                <w:ilvl w:val="1"/>
                <w:numId w:val="3"/>
              </w:numPr>
              <w:ind w:left="1060"/>
            </w:pPr>
            <w:r>
              <w:t>Relevant work/contracts copies with references.</w:t>
            </w:r>
          </w:p>
          <w:p w14:paraId="2586894A" w14:textId="77777777" w:rsidR="00915D10" w:rsidRPr="00915D10" w:rsidRDefault="00915D10" w:rsidP="007467D8">
            <w:pPr>
              <w:pStyle w:val="ListParagraph"/>
              <w:numPr>
                <w:ilvl w:val="1"/>
                <w:numId w:val="3"/>
              </w:numPr>
              <w:ind w:left="1060"/>
            </w:pPr>
            <w:r w:rsidRPr="00915D10">
              <w:t>Environmental, Social Safeguard Plan</w:t>
            </w:r>
          </w:p>
          <w:p w14:paraId="354D9B0C" w14:textId="77777777" w:rsidR="00915D10" w:rsidRPr="00915D10" w:rsidRDefault="00915D10" w:rsidP="007467D8">
            <w:pPr>
              <w:pStyle w:val="ListParagraph"/>
              <w:numPr>
                <w:ilvl w:val="1"/>
                <w:numId w:val="3"/>
              </w:numPr>
              <w:ind w:left="1060"/>
            </w:pPr>
            <w:r w:rsidRPr="00915D10">
              <w:t>Risk Management and Quality Control Plan</w:t>
            </w:r>
          </w:p>
          <w:p w14:paraId="7D41F9EA" w14:textId="77777777" w:rsidR="00915D10" w:rsidRPr="00915D10" w:rsidRDefault="00915D10" w:rsidP="007467D8">
            <w:pPr>
              <w:pStyle w:val="ListParagraph"/>
              <w:numPr>
                <w:ilvl w:val="1"/>
                <w:numId w:val="3"/>
              </w:numPr>
              <w:ind w:left="1060"/>
            </w:pPr>
            <w:r w:rsidRPr="00915D10">
              <w:t xml:space="preserve">Resources (Workforce, equipment, logistics) </w:t>
            </w:r>
          </w:p>
          <w:p w14:paraId="604EB154" w14:textId="19BD86C1" w:rsidR="00915D10" w:rsidRPr="00915D10" w:rsidRDefault="00915D10" w:rsidP="007467D8">
            <w:pPr>
              <w:pStyle w:val="ListParagraph"/>
              <w:numPr>
                <w:ilvl w:val="1"/>
                <w:numId w:val="3"/>
              </w:numPr>
              <w:ind w:left="1060"/>
            </w:pPr>
            <w:r w:rsidRPr="00915D10">
              <w:t>Technical Proposal (Methodology, schedule)</w:t>
            </w:r>
          </w:p>
        </w:tc>
      </w:tr>
      <w:tr w:rsidR="00915D10" w:rsidRPr="00915D10" w14:paraId="7F006E40" w14:textId="77777777" w:rsidTr="00915D10">
        <w:tc>
          <w:tcPr>
            <w:tcW w:w="9360" w:type="dxa"/>
            <w:shd w:val="clear" w:color="auto" w:fill="D0CECE" w:themeFill="background2" w:themeFillShade="E6"/>
          </w:tcPr>
          <w:p w14:paraId="4F1F4E01" w14:textId="77777777" w:rsidR="00915D10" w:rsidRPr="00915D10" w:rsidRDefault="00915D10" w:rsidP="007467D8">
            <w:pPr>
              <w:pStyle w:val="ListParagraph"/>
              <w:numPr>
                <w:ilvl w:val="0"/>
                <w:numId w:val="2"/>
              </w:numPr>
              <w:rPr>
                <w:b/>
                <w:bCs/>
              </w:rPr>
            </w:pPr>
            <w:r w:rsidRPr="00915D10">
              <w:rPr>
                <w:b/>
                <w:bCs/>
              </w:rPr>
              <w:t>Financial Documents</w:t>
            </w:r>
          </w:p>
        </w:tc>
      </w:tr>
      <w:tr w:rsidR="00915D10" w:rsidRPr="00915D10" w14:paraId="67D366AD" w14:textId="77777777" w:rsidTr="00915D10">
        <w:tc>
          <w:tcPr>
            <w:tcW w:w="9360" w:type="dxa"/>
          </w:tcPr>
          <w:p w14:paraId="4E92910C" w14:textId="127C1E4B" w:rsidR="00915D10" w:rsidRPr="00915D10" w:rsidRDefault="00915D10" w:rsidP="00A143F0">
            <w:r w:rsidRPr="00915D10">
              <w:t xml:space="preserve">Completed Budget Quotation Form </w:t>
            </w:r>
            <w:r w:rsidRPr="00915D10">
              <w:rPr>
                <w:b/>
                <w:bCs/>
              </w:rPr>
              <w:t xml:space="preserve">(ANNEX B: BOQ) </w:t>
            </w:r>
            <w:r w:rsidRPr="00915D10">
              <w:t xml:space="preserve">in AFN currency, inclusive of all transportation and related costs to </w:t>
            </w:r>
            <w:r w:rsidR="00831C59">
              <w:t xml:space="preserve">the </w:t>
            </w:r>
            <w:r w:rsidRPr="00915D10">
              <w:t>target location in Laghman Province.</w:t>
            </w:r>
          </w:p>
        </w:tc>
      </w:tr>
      <w:tr w:rsidR="00915D10" w:rsidRPr="00915D10" w14:paraId="70BE127D" w14:textId="77777777" w:rsidTr="00915D10">
        <w:tc>
          <w:tcPr>
            <w:tcW w:w="9360" w:type="dxa"/>
          </w:tcPr>
          <w:p w14:paraId="3416FB93" w14:textId="1701E2ED" w:rsidR="00915D10" w:rsidRPr="00915D10" w:rsidRDefault="00915D10" w:rsidP="00A143F0"/>
        </w:tc>
      </w:tr>
    </w:tbl>
    <w:p w14:paraId="0311521F" w14:textId="77777777" w:rsidR="008A4157" w:rsidRDefault="008A4157"/>
    <w:tbl>
      <w:tblPr>
        <w:tblStyle w:val="TableGrid0"/>
        <w:tblW w:w="9360" w:type="dxa"/>
        <w:tblLook w:val="04A0" w:firstRow="1" w:lastRow="0" w:firstColumn="1" w:lastColumn="0" w:noHBand="0" w:noVBand="1"/>
      </w:tblPr>
      <w:tblGrid>
        <w:gridCol w:w="9360"/>
      </w:tblGrid>
      <w:tr w:rsidR="00915D10" w:rsidRPr="00915D10" w14:paraId="7552F27B" w14:textId="77777777" w:rsidTr="00915D10">
        <w:tc>
          <w:tcPr>
            <w:tcW w:w="9360" w:type="dxa"/>
          </w:tcPr>
          <w:p w14:paraId="00BD32CF" w14:textId="31F4FA26" w:rsidR="00915D10" w:rsidRPr="00915D10" w:rsidRDefault="00915D10" w:rsidP="00A143F0">
            <w:pPr>
              <w:rPr>
                <w:b/>
                <w:bCs/>
                <w:sz w:val="24"/>
                <w:szCs w:val="24"/>
              </w:rPr>
            </w:pPr>
            <w:r w:rsidRPr="00915D10">
              <w:rPr>
                <w:b/>
                <w:bCs/>
                <w:sz w:val="24"/>
                <w:szCs w:val="24"/>
              </w:rPr>
              <w:lastRenderedPageBreak/>
              <w:t>Tax Compliance</w:t>
            </w:r>
          </w:p>
        </w:tc>
      </w:tr>
      <w:tr w:rsidR="00915D10" w:rsidRPr="00915D10" w14:paraId="095E9241" w14:textId="77777777" w:rsidTr="00915D10">
        <w:trPr>
          <w:trHeight w:val="840"/>
        </w:trPr>
        <w:tc>
          <w:tcPr>
            <w:tcW w:w="9360" w:type="dxa"/>
          </w:tcPr>
          <w:p w14:paraId="0A2D5D3D" w14:textId="77777777" w:rsidR="00915D10" w:rsidRPr="00915D10" w:rsidRDefault="00915D10" w:rsidP="00A143F0">
            <w:r w:rsidRPr="00915D10">
              <w:t>Suppliers/contractors must include applicable taxes in their budgets. Afghan Tax Law stipulates a 2% tax for registered suppliers and a 7% tax for non-registered suppliers or those with expired licenses.</w:t>
            </w:r>
          </w:p>
        </w:tc>
      </w:tr>
      <w:tr w:rsidR="00915D10" w:rsidRPr="00915D10" w14:paraId="0E7581EE" w14:textId="77777777" w:rsidTr="00915D10">
        <w:tc>
          <w:tcPr>
            <w:tcW w:w="9360" w:type="dxa"/>
          </w:tcPr>
          <w:p w14:paraId="03A28FDB" w14:textId="77777777" w:rsidR="00915D10" w:rsidRPr="00915D10" w:rsidRDefault="00915D10" w:rsidP="00A143F0">
            <w:pPr>
              <w:rPr>
                <w:b/>
                <w:bCs/>
                <w:sz w:val="24"/>
                <w:szCs w:val="24"/>
              </w:rPr>
            </w:pPr>
            <w:r w:rsidRPr="00915D10">
              <w:rPr>
                <w:b/>
                <w:bCs/>
                <w:sz w:val="24"/>
                <w:szCs w:val="24"/>
              </w:rPr>
              <w:t>Payment Terms</w:t>
            </w:r>
          </w:p>
        </w:tc>
      </w:tr>
      <w:tr w:rsidR="00915D10" w:rsidRPr="00915D10" w14:paraId="01B40A83" w14:textId="77777777" w:rsidTr="00915D10">
        <w:tc>
          <w:tcPr>
            <w:tcW w:w="9360" w:type="dxa"/>
          </w:tcPr>
          <w:p w14:paraId="4D0631DF" w14:textId="77777777" w:rsidR="00915D10" w:rsidRPr="00915D10" w:rsidRDefault="00915D10" w:rsidP="00A143F0">
            <w:pPr>
              <w:rPr>
                <w:rFonts w:ascii="Times New Roman" w:eastAsia="Times New Roman" w:hAnsi="Times New Roman" w:cs="Times New Roman"/>
                <w:sz w:val="24"/>
                <w:szCs w:val="24"/>
              </w:rPr>
            </w:pPr>
            <w:r w:rsidRPr="00915D10">
              <w:t xml:space="preserve">Payment will be made in AFN via bank transfer or cheque and based on completion of key milestones as specified in the contract agreement. Detailed terms and conditions will be outlined in the final contract with the selected contractor. </w:t>
            </w:r>
          </w:p>
        </w:tc>
      </w:tr>
    </w:tbl>
    <w:p w14:paraId="09C4E581" w14:textId="77777777" w:rsidR="004C3337" w:rsidRDefault="004C3337" w:rsidP="004C3337">
      <w:pPr>
        <w:spacing w:after="0" w:line="240" w:lineRule="auto"/>
        <w:rPr>
          <w:b/>
          <w:bCs/>
          <w:sz w:val="24"/>
          <w:szCs w:val="24"/>
        </w:rPr>
      </w:pPr>
    </w:p>
    <w:tbl>
      <w:tblPr>
        <w:tblStyle w:val="TableGrid0"/>
        <w:tblW w:w="0" w:type="auto"/>
        <w:tblLook w:val="04A0" w:firstRow="1" w:lastRow="0" w:firstColumn="1" w:lastColumn="0" w:noHBand="0" w:noVBand="1"/>
      </w:tblPr>
      <w:tblGrid>
        <w:gridCol w:w="9350"/>
      </w:tblGrid>
      <w:tr w:rsidR="00557EB4" w:rsidRPr="00557EB4" w14:paraId="6455FA16" w14:textId="77777777" w:rsidTr="00915D10">
        <w:trPr>
          <w:trHeight w:val="341"/>
        </w:trPr>
        <w:tc>
          <w:tcPr>
            <w:tcW w:w="9350" w:type="dxa"/>
            <w:tcBorders>
              <w:bottom w:val="single" w:sz="2" w:space="0" w:color="auto"/>
            </w:tcBorders>
            <w:shd w:val="clear" w:color="auto" w:fill="D0CECE" w:themeFill="background2" w:themeFillShade="E6"/>
          </w:tcPr>
          <w:p w14:paraId="6FF6A648" w14:textId="3446F67A" w:rsidR="00557EB4" w:rsidRPr="00557EB4" w:rsidRDefault="00557EB4" w:rsidP="00A143F0">
            <w:pPr>
              <w:rPr>
                <w:rFonts w:ascii="Times New Roman" w:eastAsia="Times New Roman" w:hAnsi="Times New Roman" w:cs="Times New Roman"/>
                <w:b/>
                <w:bCs/>
                <w:sz w:val="28"/>
                <w:szCs w:val="28"/>
              </w:rPr>
            </w:pPr>
            <w:r w:rsidRPr="00557EB4">
              <w:rPr>
                <w:b/>
                <w:bCs/>
                <w:sz w:val="24"/>
                <w:szCs w:val="24"/>
              </w:rPr>
              <w:t>Disclaimers and Protection Clauses</w:t>
            </w:r>
          </w:p>
        </w:tc>
      </w:tr>
      <w:tr w:rsidR="00557EB4" w:rsidRPr="00557EB4" w14:paraId="3A4741B2" w14:textId="77777777" w:rsidTr="00557EB4">
        <w:trPr>
          <w:trHeight w:val="2490"/>
        </w:trPr>
        <w:tc>
          <w:tcPr>
            <w:tcW w:w="9350" w:type="dxa"/>
            <w:tcBorders>
              <w:top w:val="single" w:sz="2" w:space="0" w:color="auto"/>
            </w:tcBorders>
          </w:tcPr>
          <w:p w14:paraId="47A59A6E" w14:textId="77777777" w:rsidR="00557EB4" w:rsidRPr="00557EB4" w:rsidRDefault="00557EB4" w:rsidP="007467D8">
            <w:pPr>
              <w:pStyle w:val="ListParagraph"/>
              <w:numPr>
                <w:ilvl w:val="0"/>
                <w:numId w:val="4"/>
              </w:numPr>
              <w:ind w:left="360" w:hanging="180"/>
            </w:pPr>
            <w:r w:rsidRPr="00557EB4">
              <w:t>YVO reserves the right to cancel this RFQ without obligation.</w:t>
            </w:r>
          </w:p>
          <w:p w14:paraId="37225344" w14:textId="77777777" w:rsidR="00557EB4" w:rsidRPr="00557EB4" w:rsidRDefault="00557EB4" w:rsidP="007467D8">
            <w:pPr>
              <w:pStyle w:val="ListParagraph"/>
              <w:numPr>
                <w:ilvl w:val="0"/>
                <w:numId w:val="4"/>
              </w:numPr>
              <w:ind w:left="360" w:hanging="180"/>
            </w:pPr>
            <w:r w:rsidRPr="00557EB4">
              <w:t>YVO may reject any or all responses and is not obligated to award a contract based solely on submission.</w:t>
            </w:r>
          </w:p>
          <w:p w14:paraId="3AE1215C" w14:textId="77777777" w:rsidR="00557EB4" w:rsidRPr="00557EB4" w:rsidRDefault="00557EB4" w:rsidP="007467D8">
            <w:pPr>
              <w:pStyle w:val="ListParagraph"/>
              <w:numPr>
                <w:ilvl w:val="0"/>
                <w:numId w:val="4"/>
              </w:numPr>
              <w:ind w:left="360" w:hanging="180"/>
            </w:pPr>
            <w:r w:rsidRPr="00557EB4">
              <w:t>Abnormally low bids that could risk successful contract fulfillment or procurement disruption may be disqualified.</w:t>
            </w:r>
          </w:p>
          <w:p w14:paraId="69C98F1A" w14:textId="77777777" w:rsidR="00557EB4" w:rsidRPr="00557EB4" w:rsidRDefault="00557EB4" w:rsidP="007467D8">
            <w:pPr>
              <w:pStyle w:val="ListParagraph"/>
              <w:numPr>
                <w:ilvl w:val="0"/>
                <w:numId w:val="4"/>
              </w:numPr>
              <w:ind w:left="360" w:hanging="180"/>
            </w:pPr>
            <w:r w:rsidRPr="00557EB4">
              <w:t>No compensation will be provided for responses to this RFQ.</w:t>
            </w:r>
          </w:p>
          <w:p w14:paraId="7483B9A0" w14:textId="77777777" w:rsidR="00557EB4" w:rsidRPr="00557EB4" w:rsidRDefault="00557EB4" w:rsidP="007467D8">
            <w:pPr>
              <w:pStyle w:val="ListParagraph"/>
              <w:numPr>
                <w:ilvl w:val="0"/>
                <w:numId w:val="4"/>
              </w:numPr>
              <w:ind w:left="360" w:hanging="180"/>
            </w:pPr>
            <w:r w:rsidRPr="00557EB4">
              <w:t>Awards may be based on initial evaluations without further negotiation, and partial or multiple awards may be issued as needed.</w:t>
            </w:r>
          </w:p>
          <w:p w14:paraId="2EB6EA4C" w14:textId="7C751F84" w:rsidR="00557EB4" w:rsidRPr="00557EB4" w:rsidRDefault="00557EB4" w:rsidP="007467D8">
            <w:pPr>
              <w:pStyle w:val="ListParagraph"/>
              <w:numPr>
                <w:ilvl w:val="0"/>
                <w:numId w:val="4"/>
              </w:numPr>
              <w:ind w:left="360" w:hanging="180"/>
              <w:rPr>
                <w:b/>
                <w:bCs/>
                <w:sz w:val="24"/>
                <w:szCs w:val="24"/>
              </w:rPr>
            </w:pPr>
            <w:r w:rsidRPr="00557EB4">
              <w:t>YVO may waive minor deficiencies in submissions to encourage competition.</w:t>
            </w:r>
          </w:p>
        </w:tc>
      </w:tr>
    </w:tbl>
    <w:p w14:paraId="75517A89" w14:textId="77777777" w:rsidR="002729D8" w:rsidRPr="00F546D7" w:rsidRDefault="002729D8" w:rsidP="00F546D7">
      <w:pPr>
        <w:spacing w:after="0" w:line="240" w:lineRule="auto"/>
      </w:pPr>
    </w:p>
    <w:tbl>
      <w:tblPr>
        <w:tblStyle w:val="TableGrid0"/>
        <w:tblW w:w="0" w:type="auto"/>
        <w:tblLook w:val="04A0" w:firstRow="1" w:lastRow="0" w:firstColumn="1" w:lastColumn="0" w:noHBand="0" w:noVBand="1"/>
      </w:tblPr>
      <w:tblGrid>
        <w:gridCol w:w="9350"/>
      </w:tblGrid>
      <w:tr w:rsidR="00557EB4" w:rsidRPr="00557EB4" w14:paraId="0EB85250" w14:textId="77777777" w:rsidTr="00557EB4">
        <w:tc>
          <w:tcPr>
            <w:tcW w:w="9350" w:type="dxa"/>
            <w:shd w:val="clear" w:color="auto" w:fill="D0CECE" w:themeFill="background2" w:themeFillShade="E6"/>
          </w:tcPr>
          <w:p w14:paraId="5D833C97" w14:textId="77777777" w:rsidR="00557EB4" w:rsidRPr="00557EB4" w:rsidRDefault="00557EB4" w:rsidP="00A143F0">
            <w:pPr>
              <w:rPr>
                <w:b/>
                <w:bCs/>
                <w:sz w:val="24"/>
                <w:szCs w:val="24"/>
              </w:rPr>
            </w:pPr>
            <w:r w:rsidRPr="00557EB4">
              <w:rPr>
                <w:b/>
                <w:bCs/>
                <w:sz w:val="24"/>
                <w:szCs w:val="24"/>
              </w:rPr>
              <w:t>Policy Compliance Clause</w:t>
            </w:r>
          </w:p>
        </w:tc>
      </w:tr>
      <w:tr w:rsidR="00557EB4" w:rsidRPr="00557EB4" w14:paraId="6E2595AF" w14:textId="77777777" w:rsidTr="00557EB4">
        <w:tc>
          <w:tcPr>
            <w:tcW w:w="9350" w:type="dxa"/>
          </w:tcPr>
          <w:p w14:paraId="503A784A" w14:textId="77777777" w:rsidR="00557EB4" w:rsidRPr="00557EB4" w:rsidRDefault="00557EB4" w:rsidP="00A143F0">
            <w:r w:rsidRPr="00557EB4">
              <w:t>Contractors and subcontractors must adhere to YVO policies, including safeguarding policies on PSEA, child protection, anti-money laundering and environmental policy.</w:t>
            </w:r>
          </w:p>
        </w:tc>
      </w:tr>
    </w:tbl>
    <w:p w14:paraId="0EA41BC1" w14:textId="77777777" w:rsidR="00826C92" w:rsidRDefault="00826C92" w:rsidP="00F546D7">
      <w:pPr>
        <w:spacing w:after="0" w:line="240" w:lineRule="auto"/>
        <w:rPr>
          <w:b/>
          <w:bCs/>
          <w:sz w:val="24"/>
          <w:szCs w:val="24"/>
        </w:rPr>
      </w:pPr>
    </w:p>
    <w:p w14:paraId="1F39182F" w14:textId="7A14F6FD" w:rsidR="00C27EB9" w:rsidRPr="00C27EB9" w:rsidRDefault="00C27EB9" w:rsidP="00C27EB9">
      <w:pPr>
        <w:spacing w:after="0" w:line="240" w:lineRule="auto"/>
        <w:rPr>
          <w:b/>
          <w:bCs/>
          <w:sz w:val="24"/>
          <w:szCs w:val="24"/>
        </w:rPr>
      </w:pPr>
      <w:r w:rsidRPr="00C27EB9">
        <w:rPr>
          <w:rFonts w:cstheme="minorHAnsi"/>
          <w:b/>
          <w:bCs/>
          <w:sz w:val="24"/>
          <w:szCs w:val="24"/>
        </w:rPr>
        <w:t>Scoring Criteria</w:t>
      </w:r>
    </w:p>
    <w:p w14:paraId="6C618AB4" w14:textId="77777777" w:rsidR="00C27EB9" w:rsidRPr="00C27EB9" w:rsidRDefault="00C27EB9" w:rsidP="00C27EB9">
      <w:r w:rsidRPr="00C27EB9">
        <w:t>YVO will evaluate submissions based on a total score of 100 points, divided into the following categories:</w:t>
      </w:r>
    </w:p>
    <w:tbl>
      <w:tblPr>
        <w:tblStyle w:val="TableGrid0"/>
        <w:tblW w:w="9360" w:type="dxa"/>
        <w:tblLook w:val="04A0" w:firstRow="1" w:lastRow="0" w:firstColumn="1" w:lastColumn="0" w:noHBand="0" w:noVBand="1"/>
      </w:tblPr>
      <w:tblGrid>
        <w:gridCol w:w="3806"/>
        <w:gridCol w:w="1293"/>
        <w:gridCol w:w="4261"/>
      </w:tblGrid>
      <w:tr w:rsidR="00915D10" w:rsidRPr="00915D10" w14:paraId="6B09C168" w14:textId="77777777" w:rsidTr="00915D10">
        <w:tc>
          <w:tcPr>
            <w:tcW w:w="9360" w:type="dxa"/>
            <w:gridSpan w:val="3"/>
            <w:shd w:val="clear" w:color="auto" w:fill="D0CECE" w:themeFill="background2" w:themeFillShade="E6"/>
          </w:tcPr>
          <w:p w14:paraId="7C47D6D6" w14:textId="77777777" w:rsidR="00915D10" w:rsidRPr="00915D10" w:rsidRDefault="00915D10" w:rsidP="007467D8">
            <w:pPr>
              <w:pStyle w:val="ListParagraph"/>
              <w:numPr>
                <w:ilvl w:val="0"/>
                <w:numId w:val="7"/>
              </w:numPr>
              <w:rPr>
                <w:b/>
                <w:bCs/>
              </w:rPr>
            </w:pPr>
            <w:r w:rsidRPr="00915D10">
              <w:rPr>
                <w:b/>
                <w:bCs/>
              </w:rPr>
              <w:t>Administrative and Technical Evaluation (40 Points)</w:t>
            </w:r>
          </w:p>
        </w:tc>
      </w:tr>
      <w:tr w:rsidR="00915D10" w:rsidRPr="00915D10" w14:paraId="6D431D09" w14:textId="77777777" w:rsidTr="00915D10">
        <w:tc>
          <w:tcPr>
            <w:tcW w:w="9360" w:type="dxa"/>
            <w:gridSpan w:val="3"/>
          </w:tcPr>
          <w:p w14:paraId="704DA1BF" w14:textId="77777777" w:rsidR="00915D10" w:rsidRPr="00915D10" w:rsidRDefault="00915D10" w:rsidP="00A143F0">
            <w:r w:rsidRPr="00915D10">
              <w:t>This evaluation focuses on compliance with documentation requirements, technical capability, and understanding of the project.</w:t>
            </w:r>
          </w:p>
        </w:tc>
      </w:tr>
      <w:tr w:rsidR="00C27EB9" w14:paraId="31ECA707" w14:textId="77777777" w:rsidTr="00915D10">
        <w:trPr>
          <w:trHeight w:val="476"/>
          <w:tblHeader/>
        </w:trPr>
        <w:tc>
          <w:tcPr>
            <w:tcW w:w="0" w:type="auto"/>
            <w:shd w:val="clear" w:color="auto" w:fill="DEEAF6" w:themeFill="accent1" w:themeFillTint="33"/>
            <w:hideMark/>
          </w:tcPr>
          <w:p w14:paraId="621CDAD8" w14:textId="77777777" w:rsidR="00C27EB9" w:rsidRPr="00C27EB9" w:rsidRDefault="00C27EB9" w:rsidP="00C27EB9">
            <w:pPr>
              <w:rPr>
                <w:b/>
                <w:bCs/>
              </w:rPr>
            </w:pPr>
            <w:r w:rsidRPr="00C27EB9">
              <w:rPr>
                <w:b/>
                <w:bCs/>
              </w:rPr>
              <w:t>Criteria</w:t>
            </w:r>
          </w:p>
        </w:tc>
        <w:tc>
          <w:tcPr>
            <w:tcW w:w="1293" w:type="dxa"/>
            <w:shd w:val="clear" w:color="auto" w:fill="DEEAF6" w:themeFill="accent1" w:themeFillTint="33"/>
            <w:hideMark/>
          </w:tcPr>
          <w:p w14:paraId="08046AE9" w14:textId="704F6314" w:rsidR="00C27EB9" w:rsidRPr="00C27EB9" w:rsidRDefault="00C27EB9" w:rsidP="00917673">
            <w:pPr>
              <w:jc w:val="center"/>
              <w:rPr>
                <w:b/>
                <w:bCs/>
              </w:rPr>
            </w:pPr>
            <w:r w:rsidRPr="00C27EB9">
              <w:rPr>
                <w:b/>
                <w:bCs/>
              </w:rPr>
              <w:t>Max Points</w:t>
            </w:r>
            <w:r w:rsidR="00917673">
              <w:rPr>
                <w:b/>
                <w:bCs/>
              </w:rPr>
              <w:t xml:space="preserve"> (Total=40)</w:t>
            </w:r>
          </w:p>
        </w:tc>
        <w:tc>
          <w:tcPr>
            <w:tcW w:w="4261" w:type="dxa"/>
            <w:shd w:val="clear" w:color="auto" w:fill="DEEAF6" w:themeFill="accent1" w:themeFillTint="33"/>
            <w:hideMark/>
          </w:tcPr>
          <w:p w14:paraId="2C862957" w14:textId="77777777" w:rsidR="00C27EB9" w:rsidRPr="00C27EB9" w:rsidRDefault="00C27EB9" w:rsidP="00C27EB9">
            <w:pPr>
              <w:rPr>
                <w:b/>
                <w:bCs/>
              </w:rPr>
            </w:pPr>
            <w:r w:rsidRPr="00C27EB9">
              <w:rPr>
                <w:b/>
                <w:bCs/>
              </w:rPr>
              <w:t>Evaluation Details</w:t>
            </w:r>
          </w:p>
        </w:tc>
      </w:tr>
      <w:tr w:rsidR="00C27EB9" w14:paraId="12529B33" w14:textId="77777777" w:rsidTr="00915D10">
        <w:tc>
          <w:tcPr>
            <w:tcW w:w="0" w:type="auto"/>
            <w:hideMark/>
          </w:tcPr>
          <w:p w14:paraId="5ED088C4" w14:textId="77777777" w:rsidR="00C27EB9" w:rsidRPr="00C27EB9" w:rsidRDefault="00C27EB9" w:rsidP="00C27EB9">
            <w:r w:rsidRPr="00C27EB9">
              <w:t>Valid business license and tax clearance</w:t>
            </w:r>
          </w:p>
        </w:tc>
        <w:tc>
          <w:tcPr>
            <w:tcW w:w="1293" w:type="dxa"/>
            <w:hideMark/>
          </w:tcPr>
          <w:p w14:paraId="011B9D26" w14:textId="77777777" w:rsidR="00C27EB9" w:rsidRPr="00C27EB9" w:rsidRDefault="00C27EB9" w:rsidP="00C27EB9">
            <w:pPr>
              <w:jc w:val="center"/>
            </w:pPr>
            <w:r w:rsidRPr="00C27EB9">
              <w:t>4</w:t>
            </w:r>
          </w:p>
        </w:tc>
        <w:tc>
          <w:tcPr>
            <w:tcW w:w="4261" w:type="dxa"/>
            <w:hideMark/>
          </w:tcPr>
          <w:p w14:paraId="1B687B65" w14:textId="77777777" w:rsidR="00C27EB9" w:rsidRPr="00C27EB9" w:rsidRDefault="00C27EB9" w:rsidP="00C27EB9">
            <w:r w:rsidRPr="00C27EB9">
              <w:t>Full marks for valid and updated documents; zero for missing or expired documents.</w:t>
            </w:r>
          </w:p>
        </w:tc>
      </w:tr>
      <w:tr w:rsidR="00C27EB9" w14:paraId="6320C173" w14:textId="77777777" w:rsidTr="00915D10">
        <w:tc>
          <w:tcPr>
            <w:tcW w:w="0" w:type="auto"/>
            <w:hideMark/>
          </w:tcPr>
          <w:p w14:paraId="0618B9C7" w14:textId="77777777" w:rsidR="00C27EB9" w:rsidRPr="00C27EB9" w:rsidRDefault="00C27EB9" w:rsidP="00C27EB9">
            <w:r w:rsidRPr="00C27EB9">
              <w:t>Company profile and past project experience</w:t>
            </w:r>
          </w:p>
        </w:tc>
        <w:tc>
          <w:tcPr>
            <w:tcW w:w="1293" w:type="dxa"/>
            <w:hideMark/>
          </w:tcPr>
          <w:p w14:paraId="7D9BB2A3" w14:textId="77777777" w:rsidR="00C27EB9" w:rsidRPr="00C27EB9" w:rsidRDefault="00C27EB9" w:rsidP="00C27EB9">
            <w:pPr>
              <w:jc w:val="center"/>
            </w:pPr>
            <w:r w:rsidRPr="00C27EB9">
              <w:t>8</w:t>
            </w:r>
          </w:p>
        </w:tc>
        <w:tc>
          <w:tcPr>
            <w:tcW w:w="4261" w:type="dxa"/>
            <w:hideMark/>
          </w:tcPr>
          <w:p w14:paraId="59210745" w14:textId="77777777" w:rsidR="00C27EB9" w:rsidRPr="00C27EB9" w:rsidRDefault="00C27EB9" w:rsidP="00C27EB9">
            <w:r w:rsidRPr="00C27EB9">
              <w:t>Full marks for a comprehensive profile and evidence of 3+ similar projects.</w:t>
            </w:r>
          </w:p>
        </w:tc>
      </w:tr>
      <w:tr w:rsidR="00C27EB9" w14:paraId="5529305B" w14:textId="77777777" w:rsidTr="00915D10">
        <w:tc>
          <w:tcPr>
            <w:tcW w:w="0" w:type="auto"/>
            <w:hideMark/>
          </w:tcPr>
          <w:p w14:paraId="7AAA3B61" w14:textId="77777777" w:rsidR="00C27EB9" w:rsidRPr="00C27EB9" w:rsidRDefault="00C27EB9" w:rsidP="00C27EB9">
            <w:r w:rsidRPr="00C27EB9">
              <w:t>Technical Proposal (methodology, schedule)</w:t>
            </w:r>
          </w:p>
        </w:tc>
        <w:tc>
          <w:tcPr>
            <w:tcW w:w="1293" w:type="dxa"/>
            <w:hideMark/>
          </w:tcPr>
          <w:p w14:paraId="6FB4F9F0" w14:textId="77777777" w:rsidR="00C27EB9" w:rsidRPr="00C27EB9" w:rsidRDefault="00C27EB9" w:rsidP="00C27EB9">
            <w:pPr>
              <w:jc w:val="center"/>
            </w:pPr>
            <w:r w:rsidRPr="00C27EB9">
              <w:t>10</w:t>
            </w:r>
          </w:p>
        </w:tc>
        <w:tc>
          <w:tcPr>
            <w:tcW w:w="4261" w:type="dxa"/>
            <w:hideMark/>
          </w:tcPr>
          <w:p w14:paraId="0CE55637" w14:textId="77777777" w:rsidR="00C27EB9" w:rsidRPr="00C27EB9" w:rsidRDefault="00C27EB9" w:rsidP="00C27EB9">
            <w:r w:rsidRPr="00C27EB9">
              <w:t>Comprehensive, feasible, and detailed proposals earn full marks.</w:t>
            </w:r>
          </w:p>
        </w:tc>
      </w:tr>
      <w:tr w:rsidR="00C27EB9" w14:paraId="29B638A6" w14:textId="77777777" w:rsidTr="00915D10">
        <w:tc>
          <w:tcPr>
            <w:tcW w:w="0" w:type="auto"/>
            <w:hideMark/>
          </w:tcPr>
          <w:p w14:paraId="2830EBA0" w14:textId="77777777" w:rsidR="00C27EB9" w:rsidRPr="00C27EB9" w:rsidRDefault="00C27EB9" w:rsidP="00C27EB9">
            <w:r w:rsidRPr="00C27EB9">
              <w:t>Resources (workforce, equipment, logistics)</w:t>
            </w:r>
          </w:p>
        </w:tc>
        <w:tc>
          <w:tcPr>
            <w:tcW w:w="1293" w:type="dxa"/>
            <w:hideMark/>
          </w:tcPr>
          <w:p w14:paraId="77CC276C" w14:textId="77777777" w:rsidR="00C27EB9" w:rsidRPr="00C27EB9" w:rsidRDefault="00C27EB9" w:rsidP="00C27EB9">
            <w:pPr>
              <w:jc w:val="center"/>
            </w:pPr>
            <w:r w:rsidRPr="00C27EB9">
              <w:t>8</w:t>
            </w:r>
          </w:p>
        </w:tc>
        <w:tc>
          <w:tcPr>
            <w:tcW w:w="4261" w:type="dxa"/>
            <w:hideMark/>
          </w:tcPr>
          <w:p w14:paraId="6E115351" w14:textId="77777777" w:rsidR="00C27EB9" w:rsidRPr="00C27EB9" w:rsidRDefault="00C27EB9" w:rsidP="00C27EB9">
            <w:r w:rsidRPr="00C27EB9">
              <w:t>Full marks for adequate resources; fewer or inadequate resources score lower.</w:t>
            </w:r>
          </w:p>
        </w:tc>
      </w:tr>
      <w:tr w:rsidR="00C27EB9" w14:paraId="0F506AC9" w14:textId="77777777" w:rsidTr="00915D10">
        <w:tc>
          <w:tcPr>
            <w:tcW w:w="0" w:type="auto"/>
            <w:hideMark/>
          </w:tcPr>
          <w:p w14:paraId="4EA7F346" w14:textId="1F992C8B" w:rsidR="00C27EB9" w:rsidRPr="00C27EB9" w:rsidRDefault="00C27EB9" w:rsidP="00C27EB9">
            <w:r w:rsidRPr="00C27EB9">
              <w:t xml:space="preserve">Risk </w:t>
            </w:r>
            <w:r w:rsidR="00A37B3A">
              <w:t>management and quality control</w:t>
            </w:r>
            <w:r w:rsidRPr="00C27EB9">
              <w:t xml:space="preserve"> plans</w:t>
            </w:r>
          </w:p>
        </w:tc>
        <w:tc>
          <w:tcPr>
            <w:tcW w:w="1293" w:type="dxa"/>
            <w:hideMark/>
          </w:tcPr>
          <w:p w14:paraId="1C2C9C66" w14:textId="77777777" w:rsidR="00C27EB9" w:rsidRPr="00C27EB9" w:rsidRDefault="00C27EB9" w:rsidP="00C27EB9">
            <w:pPr>
              <w:jc w:val="center"/>
            </w:pPr>
            <w:r w:rsidRPr="00C27EB9">
              <w:t>5</w:t>
            </w:r>
          </w:p>
        </w:tc>
        <w:tc>
          <w:tcPr>
            <w:tcW w:w="4261" w:type="dxa"/>
            <w:hideMark/>
          </w:tcPr>
          <w:p w14:paraId="7678B1F8" w14:textId="77777777" w:rsidR="00C27EB9" w:rsidRPr="00C27EB9" w:rsidRDefault="00C27EB9" w:rsidP="00C27EB9">
            <w:r w:rsidRPr="00C27EB9">
              <w:t>Robust and tailored plans receive full marks.</w:t>
            </w:r>
          </w:p>
        </w:tc>
      </w:tr>
      <w:tr w:rsidR="00C27EB9" w14:paraId="5D98C91F" w14:textId="77777777" w:rsidTr="00915D10">
        <w:tc>
          <w:tcPr>
            <w:tcW w:w="0" w:type="auto"/>
            <w:hideMark/>
          </w:tcPr>
          <w:p w14:paraId="1B1D65E2" w14:textId="77777777" w:rsidR="00C27EB9" w:rsidRPr="00C27EB9" w:rsidRDefault="00C27EB9" w:rsidP="00C27EB9">
            <w:r w:rsidRPr="00C27EB9">
              <w:t>Adherence to safety and environmental plans</w:t>
            </w:r>
          </w:p>
        </w:tc>
        <w:tc>
          <w:tcPr>
            <w:tcW w:w="1293" w:type="dxa"/>
            <w:hideMark/>
          </w:tcPr>
          <w:p w14:paraId="51DA3FCE" w14:textId="77777777" w:rsidR="00C27EB9" w:rsidRPr="00C27EB9" w:rsidRDefault="00C27EB9" w:rsidP="00C27EB9">
            <w:pPr>
              <w:jc w:val="center"/>
            </w:pPr>
            <w:r w:rsidRPr="00C27EB9">
              <w:t>5</w:t>
            </w:r>
          </w:p>
        </w:tc>
        <w:tc>
          <w:tcPr>
            <w:tcW w:w="4261" w:type="dxa"/>
            <w:hideMark/>
          </w:tcPr>
          <w:p w14:paraId="3CCE9E39" w14:textId="77777777" w:rsidR="00C27EB9" w:rsidRPr="00C27EB9" w:rsidRDefault="00C27EB9" w:rsidP="00C27EB9">
            <w:r w:rsidRPr="00C27EB9">
              <w:t>Full marks for detailed safety and social responsibility measures.</w:t>
            </w:r>
          </w:p>
        </w:tc>
      </w:tr>
      <w:tr w:rsidR="00915D10" w:rsidRPr="00915D10" w14:paraId="357F1ED7" w14:textId="77777777" w:rsidTr="00915D10">
        <w:tc>
          <w:tcPr>
            <w:tcW w:w="3806" w:type="dxa"/>
          </w:tcPr>
          <w:p w14:paraId="7075F031" w14:textId="709745BD" w:rsidR="00915D10" w:rsidRPr="00915D10" w:rsidRDefault="00915D10" w:rsidP="00915D10">
            <w:pPr>
              <w:jc w:val="right"/>
            </w:pPr>
            <w:r>
              <w:t>Total</w:t>
            </w:r>
          </w:p>
        </w:tc>
        <w:tc>
          <w:tcPr>
            <w:tcW w:w="1293" w:type="dxa"/>
          </w:tcPr>
          <w:p w14:paraId="778C6B14" w14:textId="24F67398" w:rsidR="00915D10" w:rsidRPr="00915D10" w:rsidRDefault="00915D10" w:rsidP="00915D10">
            <w:pPr>
              <w:jc w:val="center"/>
            </w:pPr>
            <w:r>
              <w:t>40</w:t>
            </w:r>
          </w:p>
        </w:tc>
        <w:tc>
          <w:tcPr>
            <w:tcW w:w="4261" w:type="dxa"/>
          </w:tcPr>
          <w:p w14:paraId="601234C4" w14:textId="10784183" w:rsidR="00915D10" w:rsidRPr="00915D10" w:rsidRDefault="00915D10" w:rsidP="00A143F0"/>
        </w:tc>
      </w:tr>
      <w:tr w:rsidR="00915D10" w:rsidRPr="00915D10" w14:paraId="67E266E2" w14:textId="77777777" w:rsidTr="00915D10">
        <w:tc>
          <w:tcPr>
            <w:tcW w:w="9360" w:type="dxa"/>
            <w:gridSpan w:val="3"/>
            <w:shd w:val="clear" w:color="auto" w:fill="D0CECE" w:themeFill="background2" w:themeFillShade="E6"/>
          </w:tcPr>
          <w:p w14:paraId="68CEFD90" w14:textId="77777777" w:rsidR="00915D10" w:rsidRPr="00915D10" w:rsidRDefault="00915D10" w:rsidP="007467D8">
            <w:pPr>
              <w:pStyle w:val="ListParagraph"/>
              <w:numPr>
                <w:ilvl w:val="0"/>
                <w:numId w:val="7"/>
              </w:numPr>
              <w:rPr>
                <w:b/>
                <w:bCs/>
              </w:rPr>
            </w:pPr>
            <w:r w:rsidRPr="00915D10">
              <w:rPr>
                <w:b/>
                <w:bCs/>
              </w:rPr>
              <w:lastRenderedPageBreak/>
              <w:t>Financial Evaluation (60 Points)</w:t>
            </w:r>
          </w:p>
        </w:tc>
      </w:tr>
      <w:tr w:rsidR="00915D10" w:rsidRPr="00915D10" w14:paraId="3FBEA289" w14:textId="77777777" w:rsidTr="00915D10">
        <w:tc>
          <w:tcPr>
            <w:tcW w:w="9360" w:type="dxa"/>
            <w:gridSpan w:val="3"/>
          </w:tcPr>
          <w:p w14:paraId="7391E9AE" w14:textId="77777777" w:rsidR="00915D10" w:rsidRPr="00915D10" w:rsidRDefault="00915D10" w:rsidP="00A143F0">
            <w:r w:rsidRPr="00915D10">
              <w:t>This evaluation ensures cost competitiveness and financial transparency.</w:t>
            </w:r>
          </w:p>
        </w:tc>
      </w:tr>
      <w:tr w:rsidR="00915D10" w:rsidRPr="00545738" w14:paraId="45CF3850" w14:textId="77777777" w:rsidTr="00915D10">
        <w:tc>
          <w:tcPr>
            <w:tcW w:w="3806" w:type="dxa"/>
            <w:shd w:val="clear" w:color="auto" w:fill="DEEAF6" w:themeFill="accent1" w:themeFillTint="33"/>
            <w:hideMark/>
          </w:tcPr>
          <w:p w14:paraId="101F5165" w14:textId="77777777" w:rsidR="00C27EB9" w:rsidRPr="00545738" w:rsidRDefault="00C27EB9" w:rsidP="00545738">
            <w:pPr>
              <w:rPr>
                <w:b/>
                <w:bCs/>
              </w:rPr>
            </w:pPr>
            <w:r w:rsidRPr="00545738">
              <w:rPr>
                <w:b/>
                <w:bCs/>
              </w:rPr>
              <w:t>Criteria</w:t>
            </w:r>
          </w:p>
        </w:tc>
        <w:tc>
          <w:tcPr>
            <w:tcW w:w="1293" w:type="dxa"/>
            <w:shd w:val="clear" w:color="auto" w:fill="DEEAF6" w:themeFill="accent1" w:themeFillTint="33"/>
            <w:hideMark/>
          </w:tcPr>
          <w:p w14:paraId="661881CF" w14:textId="77777777" w:rsidR="00C27EB9" w:rsidRDefault="00C27EB9" w:rsidP="00917673">
            <w:pPr>
              <w:jc w:val="center"/>
              <w:rPr>
                <w:b/>
                <w:bCs/>
              </w:rPr>
            </w:pPr>
            <w:r w:rsidRPr="00545738">
              <w:rPr>
                <w:b/>
                <w:bCs/>
              </w:rPr>
              <w:t>Max Points</w:t>
            </w:r>
          </w:p>
          <w:p w14:paraId="1C824CFC" w14:textId="22FD2F9E" w:rsidR="00917673" w:rsidRPr="00545738" w:rsidRDefault="00917673" w:rsidP="00917673">
            <w:pPr>
              <w:rPr>
                <w:b/>
                <w:bCs/>
              </w:rPr>
            </w:pPr>
          </w:p>
        </w:tc>
        <w:tc>
          <w:tcPr>
            <w:tcW w:w="4261" w:type="dxa"/>
            <w:shd w:val="clear" w:color="auto" w:fill="DEEAF6" w:themeFill="accent1" w:themeFillTint="33"/>
            <w:hideMark/>
          </w:tcPr>
          <w:p w14:paraId="4DD0295A" w14:textId="77777777" w:rsidR="00C27EB9" w:rsidRPr="00545738" w:rsidRDefault="00C27EB9" w:rsidP="00545738">
            <w:pPr>
              <w:rPr>
                <w:b/>
                <w:bCs/>
              </w:rPr>
            </w:pPr>
            <w:r w:rsidRPr="00545738">
              <w:rPr>
                <w:b/>
                <w:bCs/>
              </w:rPr>
              <w:t>Evaluation Details</w:t>
            </w:r>
          </w:p>
        </w:tc>
      </w:tr>
      <w:tr w:rsidR="00C27EB9" w:rsidRPr="00545738" w14:paraId="7013DBAD" w14:textId="77777777" w:rsidTr="00915D10">
        <w:tc>
          <w:tcPr>
            <w:tcW w:w="3806" w:type="dxa"/>
            <w:hideMark/>
          </w:tcPr>
          <w:p w14:paraId="39B02E01" w14:textId="77777777" w:rsidR="00C27EB9" w:rsidRPr="00545738" w:rsidRDefault="00C27EB9" w:rsidP="00545738">
            <w:r w:rsidRPr="00545738">
              <w:t>Competitiveness of quoted price</w:t>
            </w:r>
          </w:p>
        </w:tc>
        <w:tc>
          <w:tcPr>
            <w:tcW w:w="1293" w:type="dxa"/>
            <w:hideMark/>
          </w:tcPr>
          <w:p w14:paraId="36E1A725" w14:textId="0555406A" w:rsidR="00C27EB9" w:rsidRPr="00545738" w:rsidRDefault="00545738" w:rsidP="00917673">
            <w:pPr>
              <w:jc w:val="center"/>
            </w:pPr>
            <w:r>
              <w:t>6</w:t>
            </w:r>
            <w:r w:rsidR="00C27EB9" w:rsidRPr="00545738">
              <w:t>0</w:t>
            </w:r>
          </w:p>
        </w:tc>
        <w:tc>
          <w:tcPr>
            <w:tcW w:w="4261" w:type="dxa"/>
            <w:hideMark/>
          </w:tcPr>
          <w:p w14:paraId="13025481" w14:textId="77777777" w:rsidR="00C27EB9" w:rsidRDefault="00C27EB9" w:rsidP="00545738">
            <w:r w:rsidRPr="00545738">
              <w:t>Formula-based scoring:</w:t>
            </w:r>
          </w:p>
          <w:p w14:paraId="09D5F490" w14:textId="18DDE0B6" w:rsidR="00917673" w:rsidRPr="00545738" w:rsidRDefault="00917673" w:rsidP="00545738"/>
        </w:tc>
      </w:tr>
    </w:tbl>
    <w:p w14:paraId="44DF71DC" w14:textId="3753FE49" w:rsidR="00C27EB9" w:rsidRPr="00545738" w:rsidRDefault="00C27EB9" w:rsidP="007467D8">
      <w:pPr>
        <w:pStyle w:val="ListParagraph"/>
        <w:numPr>
          <w:ilvl w:val="0"/>
          <w:numId w:val="8"/>
        </w:numPr>
        <w:spacing w:before="240" w:after="0"/>
      </w:pPr>
      <w:r w:rsidRPr="00545738">
        <w:t xml:space="preserve">Lowest </w:t>
      </w:r>
      <w:r w:rsidR="00545738" w:rsidRPr="00545738">
        <w:t xml:space="preserve">transparent and fixed </w:t>
      </w:r>
      <w:r w:rsidRPr="00545738">
        <w:t>bid earns full points.</w:t>
      </w:r>
      <w:r w:rsidR="00545738">
        <w:t xml:space="preserve"> (60 Points)</w:t>
      </w:r>
    </w:p>
    <w:p w14:paraId="4B1FE20F" w14:textId="634B1F7E" w:rsidR="00C27EB9" w:rsidRPr="00545738" w:rsidRDefault="00C27EB9" w:rsidP="007467D8">
      <w:pPr>
        <w:pStyle w:val="ListParagraph"/>
        <w:numPr>
          <w:ilvl w:val="0"/>
          <w:numId w:val="8"/>
        </w:numPr>
        <w:spacing w:before="240"/>
      </w:pPr>
      <w:r w:rsidRPr="00545738">
        <w:t>Other bids are scored proportionally:</w:t>
      </w:r>
      <w:r w:rsidR="00545738" w:rsidRPr="00545738">
        <w:t xml:space="preserve"> (Score=lowest bid/bidX60).</w:t>
      </w:r>
    </w:p>
    <w:p w14:paraId="17A1ECC9" w14:textId="77777777" w:rsidR="00C27EB9" w:rsidRPr="00A37B3A" w:rsidRDefault="00C27EB9" w:rsidP="00B64A48">
      <w:pPr>
        <w:spacing w:after="0"/>
        <w:rPr>
          <w:b/>
          <w:bCs/>
          <w:sz w:val="24"/>
          <w:szCs w:val="24"/>
        </w:rPr>
      </w:pPr>
      <w:r w:rsidRPr="00A37B3A">
        <w:rPr>
          <w:b/>
          <w:bCs/>
          <w:sz w:val="24"/>
          <w:szCs w:val="24"/>
        </w:rPr>
        <w:t>Additional Information for Bidders</w:t>
      </w:r>
    </w:p>
    <w:p w14:paraId="6ECF101F" w14:textId="369BA9FA" w:rsidR="00C27EB9" w:rsidRPr="00A37B3A" w:rsidRDefault="00C27EB9" w:rsidP="007467D8">
      <w:pPr>
        <w:pStyle w:val="ListParagraph"/>
        <w:numPr>
          <w:ilvl w:val="0"/>
          <w:numId w:val="4"/>
        </w:numPr>
      </w:pPr>
      <w:r w:rsidRPr="00A37B3A">
        <w:t>In the event of a tie, preference will be given to the proposal with the higher technical evaluation score.</w:t>
      </w:r>
    </w:p>
    <w:p w14:paraId="73648E3B" w14:textId="0EB49888" w:rsidR="00A37B3A" w:rsidRDefault="00C27EB9" w:rsidP="007467D8">
      <w:pPr>
        <w:pStyle w:val="ListParagraph"/>
        <w:numPr>
          <w:ilvl w:val="0"/>
          <w:numId w:val="4"/>
        </w:numPr>
      </w:pPr>
      <w:r w:rsidRPr="00A37B3A">
        <w:t>Submissions must include all required documents and meet all RFQ requirements to qualify for evaluation.</w:t>
      </w:r>
    </w:p>
    <w:p w14:paraId="0A147E81" w14:textId="1F4E58CE" w:rsidR="00F362BC" w:rsidRDefault="002729D8" w:rsidP="007467D8">
      <w:pPr>
        <w:pStyle w:val="ListParagraph"/>
        <w:numPr>
          <w:ilvl w:val="0"/>
          <w:numId w:val="4"/>
        </w:numPr>
      </w:pPr>
      <w:r w:rsidRPr="00F546D7">
        <w:t>Please ensure all submitted documents are</w:t>
      </w:r>
      <w:r w:rsidR="00A37B3A">
        <w:t xml:space="preserve"> dully signed and stamped</w:t>
      </w:r>
      <w:r w:rsidRPr="00F546D7">
        <w:t>.</w:t>
      </w:r>
    </w:p>
    <w:p w14:paraId="3E2019E8" w14:textId="77777777" w:rsidR="00F362BC" w:rsidRDefault="00F362BC">
      <w:r>
        <w:br w:type="page"/>
      </w:r>
    </w:p>
    <w:p w14:paraId="235D856A" w14:textId="77777777" w:rsidR="00B61736" w:rsidRDefault="00B61736" w:rsidP="00074858">
      <w:pPr>
        <w:spacing w:after="0" w:line="240" w:lineRule="auto"/>
      </w:pPr>
    </w:p>
    <w:p w14:paraId="4F45C0DA" w14:textId="77777777" w:rsidR="00B61736" w:rsidRPr="00A754CC" w:rsidRDefault="00B61736" w:rsidP="00B61736">
      <w:pPr>
        <w:spacing w:after="0" w:line="240" w:lineRule="auto"/>
        <w:rPr>
          <w:b/>
          <w:bCs/>
        </w:rPr>
      </w:pPr>
      <w:r>
        <w:rPr>
          <w:b/>
          <w:bCs/>
        </w:rPr>
        <w:t xml:space="preserve">[ANNEX A]: </w:t>
      </w:r>
      <w:r w:rsidRPr="00A754CC">
        <w:rPr>
          <w:b/>
          <w:bCs/>
        </w:rPr>
        <w:t>Supplier’s Commitment and Quotation Submission Letter</w:t>
      </w:r>
    </w:p>
    <w:p w14:paraId="4204488E" w14:textId="77777777" w:rsidR="00B61736" w:rsidRPr="00A754CC" w:rsidRDefault="00B61736" w:rsidP="00B61736">
      <w:pPr>
        <w:spacing w:after="0" w:line="240" w:lineRule="auto"/>
        <w:rPr>
          <w:i/>
          <w:iCs/>
        </w:rPr>
      </w:pPr>
      <w:r w:rsidRPr="00A754CC">
        <w:rPr>
          <w:i/>
          <w:iCs/>
        </w:rPr>
        <w:t xml:space="preserve">(Please fill out the following letter on your official company letterhead. Ensure that all fields are completed accurately, and the document is signed by an authorized representative and stamped with your company seal before submission.) </w:t>
      </w:r>
    </w:p>
    <w:p w14:paraId="396055DD" w14:textId="77777777" w:rsidR="00B61736" w:rsidRPr="00A754CC" w:rsidRDefault="00B61736" w:rsidP="00B61736">
      <w:pPr>
        <w:spacing w:after="0" w:line="240" w:lineRule="auto"/>
      </w:pPr>
    </w:p>
    <w:p w14:paraId="3FCAD6CD" w14:textId="77777777" w:rsidR="00B61736" w:rsidRDefault="00B61736" w:rsidP="00B61736">
      <w:pPr>
        <w:spacing w:after="0" w:line="240" w:lineRule="auto"/>
        <w:rPr>
          <w:b/>
          <w:bCs/>
        </w:rPr>
      </w:pPr>
      <w:r w:rsidRPr="00A754CC">
        <w:rPr>
          <w:b/>
          <w:bCs/>
        </w:rPr>
        <w:t>[Supplier’s Letterhead]</w:t>
      </w:r>
    </w:p>
    <w:p w14:paraId="639F564E" w14:textId="77777777" w:rsidR="00B61736" w:rsidRPr="00A754CC" w:rsidRDefault="00B61736" w:rsidP="00B61736">
      <w:pPr>
        <w:spacing w:after="0" w:line="240" w:lineRule="auto"/>
        <w:rPr>
          <w:b/>
          <w:bCs/>
        </w:rPr>
      </w:pPr>
    </w:p>
    <w:p w14:paraId="72BED463" w14:textId="77777777" w:rsidR="00B61736" w:rsidRPr="00A754CC" w:rsidRDefault="00B61736" w:rsidP="00B61736">
      <w:pPr>
        <w:spacing w:after="0" w:line="240" w:lineRule="auto"/>
        <w:rPr>
          <w:b/>
          <w:bCs/>
        </w:rPr>
      </w:pPr>
      <w:r w:rsidRPr="00A754CC">
        <w:rPr>
          <w:b/>
          <w:bCs/>
        </w:rPr>
        <w:t>Date:</w:t>
      </w:r>
      <w:r>
        <w:rPr>
          <w:b/>
          <w:bCs/>
        </w:rPr>
        <w:t xml:space="preserve"> </w:t>
      </w:r>
      <w:r w:rsidRPr="00A754CC">
        <w:t>----/------/---------</w:t>
      </w:r>
    </w:p>
    <w:p w14:paraId="1DE6C2F1" w14:textId="77777777" w:rsidR="00B61736" w:rsidRPr="00A754CC" w:rsidRDefault="00B61736" w:rsidP="00B61736">
      <w:pPr>
        <w:spacing w:after="0" w:line="240" w:lineRule="auto"/>
      </w:pPr>
    </w:p>
    <w:p w14:paraId="38D15D76" w14:textId="77777777" w:rsidR="00B61736" w:rsidRPr="00A754CC" w:rsidRDefault="00B61736" w:rsidP="00B61736">
      <w:pPr>
        <w:spacing w:after="0" w:line="240" w:lineRule="auto"/>
      </w:pPr>
      <w:r w:rsidRPr="00A754CC">
        <w:rPr>
          <w:b/>
          <w:bCs/>
        </w:rPr>
        <w:t>To:</w:t>
      </w:r>
      <w:r>
        <w:t xml:space="preserve"> Your Voice Organization (YVO)</w:t>
      </w:r>
      <w:r w:rsidRPr="00A754CC">
        <w:t xml:space="preserve">  </w:t>
      </w:r>
    </w:p>
    <w:p w14:paraId="52FB3D66" w14:textId="77777777" w:rsidR="00B61736" w:rsidRPr="00A754CC" w:rsidRDefault="00B61736" w:rsidP="00B61736">
      <w:pPr>
        <w:spacing w:after="0" w:line="240" w:lineRule="auto"/>
      </w:pPr>
      <w:r>
        <w:t xml:space="preserve">House# 7, Street# 23, </w:t>
      </w:r>
      <w:proofErr w:type="spellStart"/>
      <w:r>
        <w:t>Arbapan</w:t>
      </w:r>
      <w:proofErr w:type="spellEnd"/>
      <w:r>
        <w:t xml:space="preserve"> </w:t>
      </w:r>
      <w:proofErr w:type="spellStart"/>
      <w:r>
        <w:t>Babaryan</w:t>
      </w:r>
      <w:proofErr w:type="spellEnd"/>
      <w:r>
        <w:t xml:space="preserve"> Street, PD3, Jalalabad, Afghanistan</w:t>
      </w:r>
      <w:r w:rsidRPr="00A754CC">
        <w:t xml:space="preserve">  </w:t>
      </w:r>
    </w:p>
    <w:p w14:paraId="0B6F617A" w14:textId="77777777" w:rsidR="00B61736" w:rsidRPr="00A754CC" w:rsidRDefault="00B61736" w:rsidP="00B61736">
      <w:pPr>
        <w:spacing w:after="0" w:line="240" w:lineRule="auto"/>
      </w:pPr>
    </w:p>
    <w:p w14:paraId="4AFB3C9E" w14:textId="77777777" w:rsidR="00B61736" w:rsidRPr="00A754CC" w:rsidRDefault="00B61736" w:rsidP="00B61736">
      <w:pPr>
        <w:spacing w:after="0" w:line="240" w:lineRule="auto"/>
      </w:pPr>
      <w:r>
        <w:t>Dear Sir/Madam,</w:t>
      </w:r>
    </w:p>
    <w:p w14:paraId="23515530" w14:textId="77777777" w:rsidR="00B61736" w:rsidRPr="00A754CC" w:rsidRDefault="00B61736" w:rsidP="00B61736">
      <w:pPr>
        <w:spacing w:after="0" w:line="240" w:lineRule="auto"/>
      </w:pPr>
    </w:p>
    <w:p w14:paraId="023DD979" w14:textId="0DEE671C" w:rsidR="00B61736" w:rsidRPr="00A754CC" w:rsidRDefault="00B61736" w:rsidP="00B64A48">
      <w:pPr>
        <w:spacing w:after="0" w:line="240" w:lineRule="auto"/>
      </w:pPr>
      <w:r w:rsidRPr="00A754CC">
        <w:t>We, the undersigned, hereby submit</w:t>
      </w:r>
      <w:r>
        <w:t xml:space="preserve"> our Quotation in response to </w:t>
      </w:r>
      <w:r w:rsidR="00B64A48" w:rsidRPr="00B64A48">
        <w:rPr>
          <w:b/>
          <w:bCs/>
        </w:rPr>
        <w:t>YVO-AHF-CBPF-0</w:t>
      </w:r>
      <w:r w:rsidRPr="00B64A48">
        <w:rPr>
          <w:b/>
          <w:bCs/>
        </w:rPr>
        <w:t>0</w:t>
      </w:r>
      <w:r w:rsidR="00B64A48" w:rsidRPr="00B64A48">
        <w:rPr>
          <w:b/>
          <w:bCs/>
        </w:rPr>
        <w:t>7</w:t>
      </w:r>
      <w:r>
        <w:t xml:space="preserve"> issued by Your Voice Organization (YVO)</w:t>
      </w:r>
      <w:r w:rsidRPr="00A754CC">
        <w:t xml:space="preserve"> on </w:t>
      </w:r>
      <w:r w:rsidR="008E261A">
        <w:t>24</w:t>
      </w:r>
      <w:bookmarkStart w:id="0" w:name="_GoBack"/>
      <w:bookmarkEnd w:id="0"/>
      <w:r>
        <w:t>/November/2024</w:t>
      </w:r>
      <w:r w:rsidRPr="00A754CC">
        <w:t xml:space="preserve">. Our Quotation for the total sum of </w:t>
      </w:r>
      <w:r w:rsidRPr="00A754CC">
        <w:rPr>
          <w:b/>
          <w:bCs/>
        </w:rPr>
        <w:t>AFN (in words) ____________________</w:t>
      </w:r>
      <w:r w:rsidRPr="00A754CC">
        <w:t xml:space="preserve"> and </w:t>
      </w:r>
      <w:r w:rsidRPr="00A754CC">
        <w:rPr>
          <w:b/>
          <w:bCs/>
        </w:rPr>
        <w:t>(in figures) ____________________</w:t>
      </w:r>
      <w:r w:rsidRPr="00A754CC">
        <w:t xml:space="preserve"> is attached.</w:t>
      </w:r>
    </w:p>
    <w:p w14:paraId="19CCB1EE" w14:textId="77777777" w:rsidR="00B61736" w:rsidRPr="00A754CC" w:rsidRDefault="00B61736" w:rsidP="00B61736">
      <w:pPr>
        <w:spacing w:after="0" w:line="240" w:lineRule="auto"/>
        <w:rPr>
          <w:b/>
          <w:bCs/>
        </w:rPr>
      </w:pPr>
    </w:p>
    <w:p w14:paraId="5CD2A910" w14:textId="77777777" w:rsidR="00B61736" w:rsidRPr="00A754CC" w:rsidRDefault="00B61736" w:rsidP="007467D8">
      <w:pPr>
        <w:pStyle w:val="ListParagraph"/>
        <w:numPr>
          <w:ilvl w:val="0"/>
          <w:numId w:val="5"/>
        </w:numPr>
        <w:spacing w:after="0" w:line="240" w:lineRule="auto"/>
      </w:pPr>
      <w:r w:rsidRPr="00A754CC">
        <w:t xml:space="preserve">Our Quotation shall remain valid for </w:t>
      </w:r>
      <w:r w:rsidRPr="00A754CC">
        <w:rPr>
          <w:b/>
          <w:bCs/>
        </w:rPr>
        <w:t>______ days</w:t>
      </w:r>
      <w:r w:rsidRPr="00A754CC">
        <w:t xml:space="preserve"> from the date of submission.</w:t>
      </w:r>
    </w:p>
    <w:p w14:paraId="18ACC519" w14:textId="1A0EED80" w:rsidR="00B61736" w:rsidRPr="00A754CC" w:rsidRDefault="00B61736" w:rsidP="007467D8">
      <w:pPr>
        <w:pStyle w:val="ListParagraph"/>
        <w:numPr>
          <w:ilvl w:val="0"/>
          <w:numId w:val="5"/>
        </w:numPr>
        <w:spacing w:after="0" w:line="240" w:lineRule="auto"/>
      </w:pPr>
      <w:r w:rsidRPr="00A754CC">
        <w:t xml:space="preserve">Quotation prices shall be valid until </w:t>
      </w:r>
      <w:r w:rsidRPr="00A754CC">
        <w:rPr>
          <w:b/>
          <w:bCs/>
        </w:rPr>
        <w:t>______ days</w:t>
      </w:r>
      <w:r w:rsidRPr="00A754CC">
        <w:t xml:space="preserve"> following the execution of the c</w:t>
      </w:r>
      <w:r>
        <w:t xml:space="preserve">ontract (up to the end of </w:t>
      </w:r>
      <w:r w:rsidR="00B940BA">
        <w:t>[</w:t>
      </w:r>
      <w:r>
        <w:t>month/year</w:t>
      </w:r>
      <w:r w:rsidR="00B940BA">
        <w:t>]</w:t>
      </w:r>
      <w:r w:rsidRPr="00A754CC">
        <w:t>).</w:t>
      </w:r>
    </w:p>
    <w:p w14:paraId="37121458" w14:textId="77777777" w:rsidR="00B61736" w:rsidRPr="00A754CC" w:rsidRDefault="00B61736" w:rsidP="007467D8">
      <w:pPr>
        <w:pStyle w:val="ListParagraph"/>
        <w:numPr>
          <w:ilvl w:val="0"/>
          <w:numId w:val="5"/>
        </w:numPr>
        <w:spacing w:after="0" w:line="240" w:lineRule="auto"/>
      </w:pPr>
      <w:r w:rsidRPr="00A754CC">
        <w:t>Our prices include all applicable local taxes.</w:t>
      </w:r>
    </w:p>
    <w:p w14:paraId="4BA339A7" w14:textId="28171921" w:rsidR="00B61736" w:rsidRPr="00A754CC" w:rsidRDefault="00B940BA" w:rsidP="007467D8">
      <w:pPr>
        <w:pStyle w:val="ListParagraph"/>
        <w:numPr>
          <w:ilvl w:val="0"/>
          <w:numId w:val="5"/>
        </w:numPr>
        <w:spacing w:after="0" w:line="240" w:lineRule="auto"/>
      </w:pPr>
      <w:r>
        <w:t>This submission</w:t>
      </w:r>
      <w:r w:rsidR="00B61736" w:rsidRPr="00A754CC">
        <w:t xml:space="preserve"> is based on compliance with the terms and conditions outlined in the RFQ.</w:t>
      </w:r>
    </w:p>
    <w:p w14:paraId="4FE792A9" w14:textId="77777777" w:rsidR="00B61736" w:rsidRPr="00A754CC" w:rsidRDefault="00B61736" w:rsidP="00B61736">
      <w:pPr>
        <w:spacing w:after="0" w:line="240" w:lineRule="auto"/>
      </w:pPr>
    </w:p>
    <w:p w14:paraId="01F232D1" w14:textId="0BC96F6A" w:rsidR="00B61736" w:rsidRPr="00A754CC" w:rsidRDefault="00B61736" w:rsidP="00B940BA">
      <w:pPr>
        <w:spacing w:after="0" w:line="240" w:lineRule="auto"/>
      </w:pPr>
      <w:r w:rsidRPr="00A754CC">
        <w:t xml:space="preserve">We confirm our readiness to fulfill the provision requirements of YVO and undertake to deliver the services within </w:t>
      </w:r>
      <w:r w:rsidRPr="00A754CC">
        <w:rPr>
          <w:b/>
          <w:bCs/>
        </w:rPr>
        <w:t>______ calendar days</w:t>
      </w:r>
      <w:r w:rsidRPr="00A754CC">
        <w:t xml:space="preserve"> after receiving confirmation of the contract</w:t>
      </w:r>
      <w:r w:rsidR="00B940BA">
        <w:t>/letter of engagement</w:t>
      </w:r>
      <w:r w:rsidRPr="00A754CC">
        <w:t>.</w:t>
      </w:r>
    </w:p>
    <w:p w14:paraId="43943219" w14:textId="77777777" w:rsidR="00B61736" w:rsidRPr="00A754CC" w:rsidRDefault="00B61736" w:rsidP="00B61736">
      <w:pPr>
        <w:spacing w:after="0" w:line="240" w:lineRule="auto"/>
      </w:pPr>
    </w:p>
    <w:p w14:paraId="2EECCAD0" w14:textId="77777777" w:rsidR="00B61736" w:rsidRPr="00A754CC" w:rsidRDefault="00B61736" w:rsidP="00B61736">
      <w:pPr>
        <w:spacing w:after="0" w:line="240" w:lineRule="auto"/>
        <w:rPr>
          <w:b/>
          <w:bCs/>
        </w:rPr>
      </w:pPr>
      <w:r w:rsidRPr="00A754CC">
        <w:rPr>
          <w:b/>
          <w:bCs/>
        </w:rPr>
        <w:t xml:space="preserve">  </w:t>
      </w:r>
    </w:p>
    <w:p w14:paraId="4D2D6035" w14:textId="211F8955" w:rsidR="00B61736" w:rsidRPr="00A754CC" w:rsidRDefault="00B61736" w:rsidP="00B61736">
      <w:pPr>
        <w:spacing w:after="0" w:line="240" w:lineRule="auto"/>
      </w:pPr>
      <w:r w:rsidRPr="00A754CC">
        <w:t>We understand that YVO is under no ob</w:t>
      </w:r>
      <w:r w:rsidR="00B940BA">
        <w:t>ligation to accept any Submission</w:t>
      </w:r>
      <w:r w:rsidRPr="00A754CC">
        <w:t xml:space="preserve"> it receives.</w:t>
      </w:r>
    </w:p>
    <w:p w14:paraId="60D0B881" w14:textId="77777777" w:rsidR="00B61736" w:rsidRPr="00A754CC" w:rsidRDefault="00B61736" w:rsidP="00B61736">
      <w:pPr>
        <w:spacing w:after="0" w:line="240" w:lineRule="auto"/>
      </w:pPr>
    </w:p>
    <w:p w14:paraId="2F8C7C2F" w14:textId="77777777" w:rsidR="00B940BA" w:rsidRDefault="00B940BA" w:rsidP="00B61736">
      <w:pPr>
        <w:spacing w:after="0" w:line="240" w:lineRule="auto"/>
      </w:pPr>
    </w:p>
    <w:p w14:paraId="4243123E" w14:textId="2ACA5786" w:rsidR="00B61736" w:rsidRDefault="00B61736" w:rsidP="00B61736">
      <w:pPr>
        <w:spacing w:after="0" w:line="240" w:lineRule="auto"/>
      </w:pPr>
      <w:r w:rsidRPr="00A754CC">
        <w:t>Sincerely yours,</w:t>
      </w:r>
    </w:p>
    <w:p w14:paraId="221FA526" w14:textId="28D84314" w:rsidR="00B61736" w:rsidRDefault="00B61736" w:rsidP="00B61736">
      <w:pPr>
        <w:spacing w:after="0" w:line="240" w:lineRule="auto"/>
      </w:pPr>
    </w:p>
    <w:p w14:paraId="0B9225C5" w14:textId="77777777" w:rsidR="00B940BA" w:rsidRPr="00A754CC" w:rsidRDefault="00B940BA" w:rsidP="00B61736">
      <w:pPr>
        <w:spacing w:after="0" w:line="240" w:lineRule="auto"/>
      </w:pPr>
    </w:p>
    <w:p w14:paraId="330F675D" w14:textId="77777777" w:rsidR="00B61736" w:rsidRDefault="00B61736" w:rsidP="00B61736">
      <w:pPr>
        <w:spacing w:after="240" w:line="240" w:lineRule="auto"/>
      </w:pPr>
      <w:r w:rsidRPr="00A754CC">
        <w:t>Name of Company: _______________________________</w:t>
      </w:r>
      <w:r>
        <w:t>_______________________</w:t>
      </w:r>
      <w:r w:rsidRPr="00A754CC">
        <w:t>___________</w:t>
      </w:r>
    </w:p>
    <w:p w14:paraId="70FD3C57" w14:textId="77777777" w:rsidR="00B61736" w:rsidRDefault="00B61736" w:rsidP="00B61736">
      <w:pPr>
        <w:spacing w:after="240" w:line="240" w:lineRule="auto"/>
      </w:pPr>
      <w:r w:rsidRPr="00A754CC">
        <w:t>Name and Title of Authorized Signatory: _______</w:t>
      </w:r>
      <w:r>
        <w:t>____________________</w:t>
      </w:r>
      <w:r w:rsidRPr="00A754CC">
        <w:t xml:space="preserve">______________________ </w:t>
      </w:r>
    </w:p>
    <w:p w14:paraId="3E00C27A" w14:textId="77777777" w:rsidR="00B61736" w:rsidRDefault="00B61736" w:rsidP="00B61736">
      <w:pPr>
        <w:spacing w:after="240" w:line="240" w:lineRule="auto"/>
      </w:pPr>
      <w:r>
        <w:t>Phone Number: _____________________Email</w:t>
      </w:r>
      <w:r w:rsidRPr="00A754CC">
        <w:t>: _______</w:t>
      </w:r>
      <w:r>
        <w:t>___________________________</w:t>
      </w:r>
      <w:r w:rsidRPr="00A754CC">
        <w:t>_________</w:t>
      </w:r>
    </w:p>
    <w:p w14:paraId="3E319950" w14:textId="77777777" w:rsidR="00B61736" w:rsidRDefault="00B61736" w:rsidP="00B61736">
      <w:pPr>
        <w:spacing w:after="240" w:line="240" w:lineRule="auto"/>
      </w:pPr>
      <w:r w:rsidRPr="00A754CC">
        <w:t>Address: ___________________________________________________</w:t>
      </w:r>
      <w:r>
        <w:t>______________________</w:t>
      </w:r>
      <w:r w:rsidRPr="00A754CC">
        <w:t xml:space="preserve">_ </w:t>
      </w:r>
    </w:p>
    <w:p w14:paraId="7035B7B3" w14:textId="6ACE4550" w:rsidR="001A5FB1" w:rsidRPr="00074858" w:rsidRDefault="00B61736" w:rsidP="00414F4C">
      <w:pPr>
        <w:spacing w:after="240" w:line="240" w:lineRule="auto"/>
        <w:rPr>
          <w:color w:val="FF0000"/>
        </w:rPr>
      </w:pPr>
      <w:r w:rsidRPr="00A754CC">
        <w:t>Authorized Signature/Stamp and Date: ________________________</w:t>
      </w:r>
      <w:r>
        <w:t>___________________</w:t>
      </w:r>
      <w:r w:rsidR="00414F4C">
        <w:t>_____</w:t>
      </w:r>
    </w:p>
    <w:sectPr w:rsidR="001A5FB1" w:rsidRPr="00074858" w:rsidSect="00B940BA">
      <w:headerReference w:type="default" r:id="rId11"/>
      <w:footerReference w:type="default" r:id="rId12"/>
      <w:pgSz w:w="12240" w:h="15840"/>
      <w:pgMar w:top="1440" w:right="1440" w:bottom="1166" w:left="144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186E4" w14:textId="77777777" w:rsidR="00075D69" w:rsidRDefault="00075D69" w:rsidP="00826C92">
      <w:pPr>
        <w:spacing w:after="0" w:line="240" w:lineRule="auto"/>
      </w:pPr>
      <w:r>
        <w:separator/>
      </w:r>
    </w:p>
  </w:endnote>
  <w:endnote w:type="continuationSeparator" w:id="0">
    <w:p w14:paraId="374D8BD0" w14:textId="77777777" w:rsidR="00075D69" w:rsidRDefault="00075D69" w:rsidP="00826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2A6C" w14:textId="77777777" w:rsidR="004D7CE3" w:rsidRDefault="004D7CE3">
    <w:pPr>
      <w:pStyle w:val="Footer"/>
      <w:pBdr>
        <w:bottom w:val="single" w:sz="6" w:space="1" w:color="auto"/>
      </w:pBdr>
    </w:pPr>
  </w:p>
  <w:p w14:paraId="60FA50EB" w14:textId="418E06BF" w:rsidR="004D7CE3" w:rsidRDefault="00075D69">
    <w:pPr>
      <w:pStyle w:val="Footer"/>
    </w:pPr>
    <w:sdt>
      <w:sdtPr>
        <w:id w:val="1996605165"/>
        <w:docPartObj>
          <w:docPartGallery w:val="Page Numbers (Bottom of Page)"/>
          <w:docPartUnique/>
        </w:docPartObj>
      </w:sdtPr>
      <w:sdtEndPr/>
      <w:sdtContent>
        <w:sdt>
          <w:sdtPr>
            <w:id w:val="-1705238520"/>
            <w:docPartObj>
              <w:docPartGallery w:val="Page Numbers (Top of Page)"/>
              <w:docPartUnique/>
            </w:docPartObj>
          </w:sdtPr>
          <w:sdtEndPr/>
          <w:sdtContent>
            <w:r w:rsidR="004D7CE3">
              <w:t xml:space="preserve">Page </w:t>
            </w:r>
            <w:r w:rsidR="004D7CE3">
              <w:rPr>
                <w:b/>
                <w:bCs/>
                <w:sz w:val="24"/>
                <w:szCs w:val="24"/>
              </w:rPr>
              <w:fldChar w:fldCharType="begin"/>
            </w:r>
            <w:r w:rsidR="004D7CE3">
              <w:rPr>
                <w:b/>
                <w:bCs/>
              </w:rPr>
              <w:instrText xml:space="preserve"> PAGE </w:instrText>
            </w:r>
            <w:r w:rsidR="004D7CE3">
              <w:rPr>
                <w:b/>
                <w:bCs/>
                <w:sz w:val="24"/>
                <w:szCs w:val="24"/>
              </w:rPr>
              <w:fldChar w:fldCharType="separate"/>
            </w:r>
            <w:r w:rsidR="008E261A">
              <w:rPr>
                <w:b/>
                <w:bCs/>
                <w:noProof/>
              </w:rPr>
              <w:t>6</w:t>
            </w:r>
            <w:r w:rsidR="004D7CE3">
              <w:rPr>
                <w:b/>
                <w:bCs/>
                <w:sz w:val="24"/>
                <w:szCs w:val="24"/>
              </w:rPr>
              <w:fldChar w:fldCharType="end"/>
            </w:r>
            <w:r w:rsidR="004D7CE3">
              <w:t xml:space="preserve"> of </w:t>
            </w:r>
            <w:r w:rsidR="004D7CE3">
              <w:rPr>
                <w:b/>
                <w:bCs/>
                <w:sz w:val="24"/>
                <w:szCs w:val="24"/>
              </w:rPr>
              <w:fldChar w:fldCharType="begin"/>
            </w:r>
            <w:r w:rsidR="004D7CE3">
              <w:rPr>
                <w:b/>
                <w:bCs/>
              </w:rPr>
              <w:instrText xml:space="preserve"> NUMPAGES  </w:instrText>
            </w:r>
            <w:r w:rsidR="004D7CE3">
              <w:rPr>
                <w:b/>
                <w:bCs/>
                <w:sz w:val="24"/>
                <w:szCs w:val="24"/>
              </w:rPr>
              <w:fldChar w:fldCharType="separate"/>
            </w:r>
            <w:r w:rsidR="008E261A">
              <w:rPr>
                <w:b/>
                <w:bCs/>
                <w:noProof/>
              </w:rPr>
              <w:t>7</w:t>
            </w:r>
            <w:r w:rsidR="004D7CE3">
              <w:rPr>
                <w:b/>
                <w:bCs/>
                <w:sz w:val="24"/>
                <w:szCs w:val="24"/>
              </w:rPr>
              <w:fldChar w:fldCharType="end"/>
            </w:r>
          </w:sdtContent>
        </w:sdt>
      </w:sdtContent>
    </w:sdt>
  </w:p>
  <w:p w14:paraId="7DFF1F7C" w14:textId="77777777" w:rsidR="004D7CE3" w:rsidRDefault="004D7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BDC8C" w14:textId="77777777" w:rsidR="00075D69" w:rsidRDefault="00075D69" w:rsidP="00826C92">
      <w:pPr>
        <w:spacing w:after="0" w:line="240" w:lineRule="auto"/>
      </w:pPr>
      <w:r>
        <w:separator/>
      </w:r>
    </w:p>
  </w:footnote>
  <w:footnote w:type="continuationSeparator" w:id="0">
    <w:p w14:paraId="3DE284D4" w14:textId="77777777" w:rsidR="00075D69" w:rsidRDefault="00075D69" w:rsidP="00826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59E0" w14:textId="0628890A" w:rsidR="004D7CE3" w:rsidRDefault="004D7CE3" w:rsidP="00B940BA">
    <w:pPr>
      <w:pStyle w:val="Header"/>
    </w:pPr>
    <w:r>
      <w:rPr>
        <w:noProof/>
      </w:rPr>
      <mc:AlternateContent>
        <mc:Choice Requires="wps">
          <w:drawing>
            <wp:anchor distT="0" distB="0" distL="114300" distR="114300" simplePos="0" relativeHeight="251659264" behindDoc="0" locked="0" layoutInCell="1" allowOverlap="1" wp14:anchorId="70B2D436" wp14:editId="7A383BFC">
              <wp:simplePos x="0" y="0"/>
              <wp:positionH relativeFrom="column">
                <wp:posOffset>1193800</wp:posOffset>
              </wp:positionH>
              <wp:positionV relativeFrom="paragraph">
                <wp:posOffset>400050</wp:posOffset>
              </wp:positionV>
              <wp:extent cx="47625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D8DC38"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pt,31.5pt" to="469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AuwuAEAAMMDAAAOAAAAZHJzL2Uyb0RvYy54bWysU8GOEzEMvSPxD1HudKZdWNCo0z10BRcE&#10;Fbt8QDbjdCIlceSETvv3OGk7iwAJgbh44sTP9nv2rO+O3okDULIYerlctFJA0DjYsO/l18f3r95J&#10;kbIKg3IYoJcnSPJu8/LFeoodrHBENwAJThJSN8VejjnHrmmSHsGrtMAIgR8NkleZXdo3A6mJs3vX&#10;rNr2tpmQhkioISW+vT8/yk3Nbwzo/NmYBFm4XnJvuVqq9qnYZrNW3Z5UHK2+tKH+oQuvbOCic6p7&#10;lZX4RvaXVN5qwoQmLzT6Bo2xGioHZrNsf2LzMKoIlQuLk+IsU/p/afWnw46EHXp5I0VQnkf0kEnZ&#10;/ZjFFkNgAZHETdFpiqnj8G3Y0cVLcUeF9NGQL1+mI45V29OsLRyz0Hz5+u3t6k3LI9DXt+YZGCnl&#10;D4BelEMvnQ2FturU4WPKXIxDryHslEbOpespnxyUYBe+gGEqXGxZ0XWJYOtIHBSPX2kNIS8LFc5X&#10;owvMWOdmYPtn4CW+QKEu2N+AZ0StjCHPYG8D0u+q5+O1ZXOOvypw5l0keMLhVIdSpeFNqQwvW11W&#10;8Ue/wp//vc13AAAA//8DAFBLAwQUAAYACAAAACEAH7oKkN0AAAAJAQAADwAAAGRycy9kb3ducmV2&#10;LnhtbExPTWvCQBC9F/oflin0VjdVkDRmIyKUWqGItqDHNTtN0mZnw+5q4r/vSA/taXgfvHkvnw+2&#10;FWf0oXGk4HGUgEAqnWmoUvDx/vyQgghRk9GtI1RwwQDz4vYm15lxPW3xvIuV4BAKmVZQx9hlUoay&#10;RqvDyHVIrH06b3Vk6CtpvO453LZynCRTaXVD/KHWHS5rLL93J6vgza9Wy8X68kWbg+334/V+8zq8&#10;KHV/NyxmICIO8c8M1/pcHQrudHQnMkG0jNOUt0QF0wlfNjxNrsTxl5BFLv8vKH4AAAD//wMAUEsB&#10;Ai0AFAAGAAgAAAAhALaDOJL+AAAA4QEAABMAAAAAAAAAAAAAAAAAAAAAAFtDb250ZW50X1R5cGVz&#10;XS54bWxQSwECLQAUAAYACAAAACEAOP0h/9YAAACUAQAACwAAAAAAAAAAAAAAAAAvAQAAX3JlbHMv&#10;LnJlbHNQSwECLQAUAAYACAAAACEA0egLsLgBAADDAwAADgAAAAAAAAAAAAAAAAAuAgAAZHJzL2Uy&#10;b0RvYy54bWxQSwECLQAUAAYACAAAACEAH7oKkN0AAAAJAQAADwAAAAAAAAAAAAAAAAASBAAAZHJz&#10;L2Rvd25yZXYueG1sUEsFBgAAAAAEAAQA8wAAABwFAAAAAA==&#10;" strokecolor="#5b9bd5 [3204]" strokeweight=".5pt">
              <v:stroke joinstyle="miter"/>
            </v:line>
          </w:pict>
        </mc:Fallback>
      </mc:AlternateContent>
    </w:r>
    <w:r>
      <w:rPr>
        <w:noProof/>
      </w:rPr>
      <mc:AlternateContent>
        <mc:Choice Requires="wps">
          <w:drawing>
            <wp:anchor distT="45720" distB="45720" distL="114300" distR="114300" simplePos="0" relativeHeight="251660288" behindDoc="0" locked="0" layoutInCell="1" allowOverlap="1" wp14:anchorId="5F37C229" wp14:editId="384E5B10">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3969E999" w14:textId="77777777" w:rsidR="004D7CE3" w:rsidRPr="007A397B" w:rsidRDefault="004D7CE3" w:rsidP="00B940BA">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7C229"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3969E999" w14:textId="77777777" w:rsidR="004D7CE3" w:rsidRPr="007A397B" w:rsidRDefault="004D7CE3" w:rsidP="00B940BA">
                    <w:pPr>
                      <w:rPr>
                        <w:b/>
                        <w:bCs/>
                        <w:sz w:val="28"/>
                        <w:szCs w:val="28"/>
                      </w:rPr>
                    </w:pPr>
                    <w:r w:rsidRPr="007A397B">
                      <w:rPr>
                        <w:b/>
                        <w:bCs/>
                        <w:sz w:val="28"/>
                        <w:szCs w:val="28"/>
                      </w:rPr>
                      <w:t>YOUR VOICE ORGANIZATION (YVO)</w:t>
                    </w:r>
                  </w:p>
                </w:txbxContent>
              </v:textbox>
              <w10:wrap type="square" anchorx="margin"/>
            </v:shape>
          </w:pict>
        </mc:Fallback>
      </mc:AlternateContent>
    </w:r>
    <w:r>
      <w:rPr>
        <w:noProof/>
      </w:rPr>
      <w:drawing>
        <wp:inline distT="0" distB="0" distL="0" distR="0" wp14:anchorId="41E71C24" wp14:editId="5A2F6140">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5A9847C9" w14:textId="1C2C5FA0" w:rsidR="004D7CE3" w:rsidRDefault="004D7C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A2116"/>
    <w:multiLevelType w:val="hybridMultilevel"/>
    <w:tmpl w:val="0B42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002576"/>
    <w:multiLevelType w:val="hybridMultilevel"/>
    <w:tmpl w:val="EE409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961264"/>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53B"/>
    <w:multiLevelType w:val="hybridMultilevel"/>
    <w:tmpl w:val="D20CD5EE"/>
    <w:lvl w:ilvl="0" w:tplc="4C54A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F54F0"/>
    <w:multiLevelType w:val="hybridMultilevel"/>
    <w:tmpl w:val="CC1CD23E"/>
    <w:lvl w:ilvl="0" w:tplc="2F9C029A">
      <w:start w:val="1"/>
      <w:numFmt w:val="decimal"/>
      <w:lvlText w:val="%1."/>
      <w:lvlJc w:val="left"/>
      <w:pPr>
        <w:ind w:left="720" w:hanging="360"/>
      </w:pPr>
      <w:rPr>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D64A30"/>
    <w:multiLevelType w:val="hybridMultilevel"/>
    <w:tmpl w:val="9566CD9A"/>
    <w:lvl w:ilvl="0" w:tplc="4C54A79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221E5B"/>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B40052"/>
    <w:multiLevelType w:val="hybridMultilevel"/>
    <w:tmpl w:val="0554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EF3D12"/>
    <w:multiLevelType w:val="hybridMultilevel"/>
    <w:tmpl w:val="2E5CD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203804"/>
    <w:multiLevelType w:val="hybridMultilevel"/>
    <w:tmpl w:val="76A66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5"/>
  </w:num>
  <w:num w:numId="5">
    <w:abstractNumId w:val="3"/>
  </w:num>
  <w:num w:numId="6">
    <w:abstractNumId w:val="0"/>
  </w:num>
  <w:num w:numId="7">
    <w:abstractNumId w:val="2"/>
  </w:num>
  <w:num w:numId="8">
    <w:abstractNumId w:val="7"/>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9D8"/>
    <w:rsid w:val="00050B11"/>
    <w:rsid w:val="00062299"/>
    <w:rsid w:val="00074858"/>
    <w:rsid w:val="00075D69"/>
    <w:rsid w:val="000960EF"/>
    <w:rsid w:val="000A110C"/>
    <w:rsid w:val="000E2B21"/>
    <w:rsid w:val="001269E1"/>
    <w:rsid w:val="0014461E"/>
    <w:rsid w:val="00174B1B"/>
    <w:rsid w:val="0019489E"/>
    <w:rsid w:val="001A5FB1"/>
    <w:rsid w:val="001F2B53"/>
    <w:rsid w:val="002729D8"/>
    <w:rsid w:val="002E5BE3"/>
    <w:rsid w:val="003315AB"/>
    <w:rsid w:val="00393E1B"/>
    <w:rsid w:val="003A7BE7"/>
    <w:rsid w:val="00414F4C"/>
    <w:rsid w:val="004377F6"/>
    <w:rsid w:val="004A5D35"/>
    <w:rsid w:val="004C3337"/>
    <w:rsid w:val="004D7CE3"/>
    <w:rsid w:val="005301F5"/>
    <w:rsid w:val="00545738"/>
    <w:rsid w:val="00557EB4"/>
    <w:rsid w:val="005F522E"/>
    <w:rsid w:val="006B7391"/>
    <w:rsid w:val="0074137E"/>
    <w:rsid w:val="007467D8"/>
    <w:rsid w:val="00794971"/>
    <w:rsid w:val="007C15A3"/>
    <w:rsid w:val="007D3F09"/>
    <w:rsid w:val="00826C92"/>
    <w:rsid w:val="00831C59"/>
    <w:rsid w:val="00861AAD"/>
    <w:rsid w:val="008A4157"/>
    <w:rsid w:val="008E261A"/>
    <w:rsid w:val="00915D10"/>
    <w:rsid w:val="00917673"/>
    <w:rsid w:val="009306BC"/>
    <w:rsid w:val="00A143F0"/>
    <w:rsid w:val="00A251E7"/>
    <w:rsid w:val="00A37B3A"/>
    <w:rsid w:val="00A60D41"/>
    <w:rsid w:val="00A72210"/>
    <w:rsid w:val="00AD7E9E"/>
    <w:rsid w:val="00AE32E6"/>
    <w:rsid w:val="00AF62C7"/>
    <w:rsid w:val="00B61736"/>
    <w:rsid w:val="00B64A48"/>
    <w:rsid w:val="00B76E93"/>
    <w:rsid w:val="00B940BA"/>
    <w:rsid w:val="00BF4AAD"/>
    <w:rsid w:val="00C27EB9"/>
    <w:rsid w:val="00C460FE"/>
    <w:rsid w:val="00C6301A"/>
    <w:rsid w:val="00CD235D"/>
    <w:rsid w:val="00CD2FEA"/>
    <w:rsid w:val="00DB19D0"/>
    <w:rsid w:val="00DC1708"/>
    <w:rsid w:val="00E064D8"/>
    <w:rsid w:val="00E828F9"/>
    <w:rsid w:val="00E97091"/>
    <w:rsid w:val="00F11125"/>
    <w:rsid w:val="00F362BC"/>
    <w:rsid w:val="00F546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9E12A5"/>
  <w15:chartTrackingRefBased/>
  <w15:docId w15:val="{36AED2A5-5B60-4900-AC16-62E7FE18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729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C27EB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29D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29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29D8"/>
    <w:rPr>
      <w:b/>
      <w:bCs/>
    </w:rPr>
  </w:style>
  <w:style w:type="character" w:styleId="Hyperlink">
    <w:name w:val="Hyperlink"/>
    <w:basedOn w:val="DefaultParagraphFont"/>
    <w:uiPriority w:val="99"/>
    <w:unhideWhenUsed/>
    <w:rsid w:val="002729D8"/>
    <w:rPr>
      <w:color w:val="0000FF"/>
      <w:u w:val="single"/>
    </w:rPr>
  </w:style>
  <w:style w:type="table" w:customStyle="1" w:styleId="TableGrid">
    <w:name w:val="TableGrid"/>
    <w:rsid w:val="00F546D7"/>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F546D7"/>
    <w:pPr>
      <w:ind w:left="720"/>
      <w:contextualSpacing/>
    </w:pPr>
  </w:style>
  <w:style w:type="table" w:styleId="TableGrid0">
    <w:name w:val="Table Grid"/>
    <w:basedOn w:val="TableNormal"/>
    <w:uiPriority w:val="39"/>
    <w:rsid w:val="00826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6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92"/>
  </w:style>
  <w:style w:type="paragraph" w:styleId="Footer">
    <w:name w:val="footer"/>
    <w:basedOn w:val="Normal"/>
    <w:link w:val="FooterChar"/>
    <w:uiPriority w:val="99"/>
    <w:unhideWhenUsed/>
    <w:rsid w:val="00826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92"/>
  </w:style>
  <w:style w:type="character" w:styleId="Emphasis">
    <w:name w:val="Emphasis"/>
    <w:basedOn w:val="DefaultParagraphFont"/>
    <w:uiPriority w:val="20"/>
    <w:qFormat/>
    <w:rsid w:val="000960EF"/>
    <w:rPr>
      <w:i/>
      <w:iCs/>
    </w:rPr>
  </w:style>
  <w:style w:type="character" w:customStyle="1" w:styleId="Heading4Char">
    <w:name w:val="Heading 4 Char"/>
    <w:basedOn w:val="DefaultParagraphFont"/>
    <w:link w:val="Heading4"/>
    <w:uiPriority w:val="9"/>
    <w:rsid w:val="00C27EB9"/>
    <w:rPr>
      <w:rFonts w:asciiTheme="majorHAnsi" w:eastAsiaTheme="majorEastAsia" w:hAnsiTheme="majorHAnsi" w:cstheme="majorBidi"/>
      <w:i/>
      <w:iCs/>
      <w:color w:val="2E74B5" w:themeColor="accent1" w:themeShade="BF"/>
    </w:rPr>
  </w:style>
  <w:style w:type="character" w:customStyle="1" w:styleId="katex-mathml">
    <w:name w:val="katex-mathml"/>
    <w:basedOn w:val="DefaultParagraphFont"/>
    <w:rsid w:val="00C27EB9"/>
  </w:style>
  <w:style w:type="character" w:customStyle="1" w:styleId="mord">
    <w:name w:val="mord"/>
    <w:basedOn w:val="DefaultParagraphFont"/>
    <w:rsid w:val="00C27EB9"/>
  </w:style>
  <w:style w:type="character" w:customStyle="1" w:styleId="mrel">
    <w:name w:val="mrel"/>
    <w:basedOn w:val="DefaultParagraphFont"/>
    <w:rsid w:val="00C27EB9"/>
  </w:style>
  <w:style w:type="character" w:customStyle="1" w:styleId="delimsizing">
    <w:name w:val="delimsizing"/>
    <w:basedOn w:val="DefaultParagraphFont"/>
    <w:rsid w:val="00C27EB9"/>
  </w:style>
  <w:style w:type="character" w:customStyle="1" w:styleId="vlist-s">
    <w:name w:val="vlist-s"/>
    <w:basedOn w:val="DefaultParagraphFont"/>
    <w:rsid w:val="00C27EB9"/>
  </w:style>
  <w:style w:type="character" w:customStyle="1" w:styleId="mbin">
    <w:name w:val="mbin"/>
    <w:basedOn w:val="DefaultParagraphFont"/>
    <w:rsid w:val="00C27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1036">
      <w:bodyDiv w:val="1"/>
      <w:marLeft w:val="0"/>
      <w:marRight w:val="0"/>
      <w:marTop w:val="0"/>
      <w:marBottom w:val="0"/>
      <w:divBdr>
        <w:top w:val="none" w:sz="0" w:space="0" w:color="auto"/>
        <w:left w:val="none" w:sz="0" w:space="0" w:color="auto"/>
        <w:bottom w:val="none" w:sz="0" w:space="0" w:color="auto"/>
        <w:right w:val="none" w:sz="0" w:space="0" w:color="auto"/>
      </w:divBdr>
    </w:div>
    <w:div w:id="352534944">
      <w:bodyDiv w:val="1"/>
      <w:marLeft w:val="0"/>
      <w:marRight w:val="0"/>
      <w:marTop w:val="0"/>
      <w:marBottom w:val="0"/>
      <w:divBdr>
        <w:top w:val="none" w:sz="0" w:space="0" w:color="auto"/>
        <w:left w:val="none" w:sz="0" w:space="0" w:color="auto"/>
        <w:bottom w:val="none" w:sz="0" w:space="0" w:color="auto"/>
        <w:right w:val="none" w:sz="0" w:space="0" w:color="auto"/>
      </w:divBdr>
    </w:div>
    <w:div w:id="938639037">
      <w:bodyDiv w:val="1"/>
      <w:marLeft w:val="0"/>
      <w:marRight w:val="0"/>
      <w:marTop w:val="0"/>
      <w:marBottom w:val="0"/>
      <w:divBdr>
        <w:top w:val="none" w:sz="0" w:space="0" w:color="auto"/>
        <w:left w:val="none" w:sz="0" w:space="0" w:color="auto"/>
        <w:bottom w:val="none" w:sz="0" w:space="0" w:color="auto"/>
        <w:right w:val="none" w:sz="0" w:space="0" w:color="auto"/>
      </w:divBdr>
    </w:div>
    <w:div w:id="1280452639">
      <w:bodyDiv w:val="1"/>
      <w:marLeft w:val="0"/>
      <w:marRight w:val="0"/>
      <w:marTop w:val="0"/>
      <w:marBottom w:val="0"/>
      <w:divBdr>
        <w:top w:val="none" w:sz="0" w:space="0" w:color="auto"/>
        <w:left w:val="none" w:sz="0" w:space="0" w:color="auto"/>
        <w:bottom w:val="none" w:sz="0" w:space="0" w:color="auto"/>
        <w:right w:val="none" w:sz="0" w:space="0" w:color="auto"/>
      </w:divBdr>
    </w:div>
    <w:div w:id="14478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vo.org.af" TargetMode="External"/><Relationship Id="rId4" Type="http://schemas.openxmlformats.org/officeDocument/2006/relationships/settings" Target="settings.xml"/><Relationship Id="rId9" Type="http://schemas.openxmlformats.org/officeDocument/2006/relationships/hyperlink" Target="mailto:yourvo.org@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9423F-5E61-4E0A-8927-D064A138E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2107</Words>
  <Characters>12010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 PC</dc:creator>
  <cp:keywords/>
  <dc:description/>
  <cp:lastModifiedBy>YVO PC</cp:lastModifiedBy>
  <cp:revision>3</cp:revision>
  <dcterms:created xsi:type="dcterms:W3CDTF">2024-11-24T16:23:00Z</dcterms:created>
  <dcterms:modified xsi:type="dcterms:W3CDTF">2024-11-24T18:02:00Z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885d066c21b100f9b983155b6a3c388e4f7cc370a2e04c12b74b5992c6506f2c</vt:lpwstr>
  </property>
</Properties>
</file>