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F91F" w14:textId="77777777" w:rsidR="00D56375" w:rsidRPr="00D56375" w:rsidRDefault="00D56375" w:rsidP="00D56375">
      <w:pPr>
        <w:ind w:left="1584"/>
        <w:jc w:val="center"/>
        <w:rPr>
          <w:b/>
          <w:bCs/>
        </w:rPr>
      </w:pPr>
    </w:p>
    <w:p w14:paraId="4A7BE1F8" w14:textId="77777777" w:rsidR="00D56375" w:rsidRPr="00D56375" w:rsidRDefault="00D56375" w:rsidP="00D56375">
      <w:pPr>
        <w:ind w:left="1584"/>
        <w:jc w:val="center"/>
        <w:rPr>
          <w:b/>
          <w:bCs/>
        </w:rPr>
      </w:pPr>
    </w:p>
    <w:p w14:paraId="34383304" w14:textId="77777777" w:rsidR="00F67A11" w:rsidRDefault="00F67A11" w:rsidP="00D56375">
      <w:pPr>
        <w:ind w:left="1584"/>
        <w:jc w:val="center"/>
        <w:rPr>
          <w:b/>
          <w:bCs/>
        </w:rPr>
      </w:pPr>
    </w:p>
    <w:p w14:paraId="76168078" w14:textId="77777777" w:rsidR="00F67A11" w:rsidRDefault="00F67A11" w:rsidP="00D56375">
      <w:pPr>
        <w:ind w:left="1584"/>
        <w:jc w:val="center"/>
        <w:rPr>
          <w:b/>
          <w:bCs/>
        </w:rPr>
      </w:pPr>
    </w:p>
    <w:p w14:paraId="0D98BA6B" w14:textId="7560C8E5" w:rsidR="00D56375" w:rsidRPr="00D56375" w:rsidRDefault="00D56375" w:rsidP="006D3F35">
      <w:pPr>
        <w:ind w:left="1584"/>
        <w:jc w:val="center"/>
        <w:rPr>
          <w:b/>
          <w:bCs/>
        </w:rPr>
      </w:pPr>
      <w:r w:rsidRPr="00D56375">
        <w:rPr>
          <w:b/>
          <w:bCs/>
        </w:rPr>
        <w:t xml:space="preserve">RFQ No: </w:t>
      </w:r>
      <w:r w:rsidR="008116BB" w:rsidRPr="008116BB">
        <w:rPr>
          <w:b/>
          <w:bCs/>
        </w:rPr>
        <w:t>RFQ-0</w:t>
      </w:r>
      <w:r w:rsidR="007054E9">
        <w:rPr>
          <w:b/>
          <w:bCs/>
        </w:rPr>
        <w:t>35</w:t>
      </w:r>
      <w:r w:rsidR="008116BB" w:rsidRPr="008116BB">
        <w:rPr>
          <w:b/>
          <w:bCs/>
        </w:rPr>
        <w:t>-2024</w:t>
      </w:r>
    </w:p>
    <w:p w14:paraId="37344DC0" w14:textId="77777777" w:rsidR="00D56375" w:rsidRPr="00D56375" w:rsidRDefault="00D56375" w:rsidP="006D3F35">
      <w:pPr>
        <w:ind w:left="1584"/>
        <w:jc w:val="center"/>
        <w:rPr>
          <w:b/>
          <w:bCs/>
        </w:rPr>
      </w:pPr>
    </w:p>
    <w:p w14:paraId="6C977F09" w14:textId="77777777" w:rsidR="00D56375" w:rsidRPr="00D56375" w:rsidRDefault="00D56375" w:rsidP="006D3F35">
      <w:pPr>
        <w:ind w:left="1584"/>
        <w:jc w:val="center"/>
        <w:rPr>
          <w:b/>
          <w:bCs/>
        </w:rPr>
      </w:pPr>
    </w:p>
    <w:p w14:paraId="0AF176A2" w14:textId="75F264C3" w:rsidR="00D56375" w:rsidRDefault="00D56375" w:rsidP="006D3F35">
      <w:pPr>
        <w:ind w:left="1584"/>
        <w:jc w:val="center"/>
        <w:rPr>
          <w:b/>
          <w:bCs/>
        </w:rPr>
      </w:pPr>
      <w:r w:rsidRPr="00D56375">
        <w:rPr>
          <w:b/>
          <w:bCs/>
        </w:rPr>
        <w:t>Request for Quotations (RFQ)</w:t>
      </w:r>
    </w:p>
    <w:p w14:paraId="6F107D14" w14:textId="77777777" w:rsidR="008116BB" w:rsidRPr="00D56375" w:rsidRDefault="008116BB" w:rsidP="006D3F35">
      <w:pPr>
        <w:ind w:left="1584"/>
        <w:jc w:val="center"/>
        <w:rPr>
          <w:b/>
          <w:bCs/>
        </w:rPr>
      </w:pPr>
    </w:p>
    <w:p w14:paraId="694739F4" w14:textId="77777777" w:rsidR="008116BB" w:rsidRDefault="008116BB" w:rsidP="006D3F35">
      <w:pPr>
        <w:ind w:left="1584"/>
        <w:jc w:val="center"/>
        <w:rPr>
          <w:b/>
          <w:bCs/>
        </w:rPr>
      </w:pPr>
    </w:p>
    <w:p w14:paraId="6C60C9CA" w14:textId="53BB2DFA" w:rsidR="00D56375" w:rsidRDefault="008116BB" w:rsidP="006D3F35">
      <w:pPr>
        <w:ind w:left="1584"/>
        <w:jc w:val="center"/>
        <w:rPr>
          <w:b/>
          <w:bCs/>
        </w:rPr>
      </w:pPr>
      <w:r>
        <w:rPr>
          <w:b/>
          <w:bCs/>
        </w:rPr>
        <w:t>Videography</w:t>
      </w:r>
    </w:p>
    <w:p w14:paraId="4EDFACBB" w14:textId="77777777" w:rsidR="008116BB" w:rsidRPr="00D56375" w:rsidRDefault="008116BB" w:rsidP="006D3F35">
      <w:pPr>
        <w:ind w:left="1584"/>
        <w:jc w:val="center"/>
        <w:rPr>
          <w:b/>
          <w:bCs/>
        </w:rPr>
      </w:pPr>
    </w:p>
    <w:p w14:paraId="582A3947" w14:textId="77777777" w:rsidR="00D56375" w:rsidRPr="00D56375" w:rsidRDefault="00D56375" w:rsidP="006D3F35">
      <w:pPr>
        <w:ind w:left="1584"/>
        <w:jc w:val="center"/>
        <w:rPr>
          <w:b/>
          <w:bCs/>
        </w:rPr>
      </w:pPr>
    </w:p>
    <w:p w14:paraId="66E42C09" w14:textId="77777777" w:rsidR="00D56375" w:rsidRPr="00D56375" w:rsidRDefault="00D56375" w:rsidP="006D3F35">
      <w:pPr>
        <w:ind w:left="1584"/>
        <w:jc w:val="center"/>
        <w:rPr>
          <w:b/>
          <w:bCs/>
        </w:rPr>
      </w:pPr>
    </w:p>
    <w:p w14:paraId="5A7A4DE7" w14:textId="02A551B0" w:rsidR="00D56375" w:rsidRPr="00D56375" w:rsidRDefault="00D56375" w:rsidP="006D3F35">
      <w:pPr>
        <w:ind w:left="1584"/>
        <w:jc w:val="center"/>
        <w:rPr>
          <w:b/>
          <w:bCs/>
        </w:rPr>
      </w:pPr>
      <w:r w:rsidRPr="00D56375">
        <w:rPr>
          <w:b/>
          <w:bCs/>
        </w:rPr>
        <w:t xml:space="preserve">Project Title: </w:t>
      </w:r>
      <w:r w:rsidR="008116BB">
        <w:rPr>
          <w:b/>
          <w:bCs/>
        </w:rPr>
        <w:t>Empower Together</w:t>
      </w:r>
      <w:r w:rsidR="00DB59FF">
        <w:rPr>
          <w:b/>
          <w:bCs/>
        </w:rPr>
        <w:t xml:space="preserve"> (FCDO)</w:t>
      </w:r>
    </w:p>
    <w:p w14:paraId="210B81B1" w14:textId="77777777" w:rsidR="00D56375" w:rsidRPr="00D56375" w:rsidRDefault="00D56375" w:rsidP="006D3F35">
      <w:pPr>
        <w:ind w:left="1584"/>
        <w:jc w:val="center"/>
        <w:rPr>
          <w:b/>
          <w:bCs/>
        </w:rPr>
      </w:pPr>
    </w:p>
    <w:p w14:paraId="517B36EC" w14:textId="77777777" w:rsidR="00D56375" w:rsidRPr="00D56375" w:rsidRDefault="00D56375" w:rsidP="006D3F35">
      <w:pPr>
        <w:ind w:left="1584"/>
        <w:jc w:val="center"/>
        <w:rPr>
          <w:b/>
          <w:bCs/>
        </w:rPr>
      </w:pPr>
    </w:p>
    <w:p w14:paraId="7EF6CA7B" w14:textId="77777777" w:rsidR="00D56375" w:rsidRPr="00D56375" w:rsidRDefault="00D56375" w:rsidP="006D3F35">
      <w:pPr>
        <w:ind w:left="1584"/>
        <w:jc w:val="center"/>
        <w:rPr>
          <w:b/>
          <w:bCs/>
        </w:rPr>
      </w:pPr>
    </w:p>
    <w:p w14:paraId="5CC2CD37" w14:textId="6675C6B3" w:rsidR="00D56375" w:rsidRDefault="00D56375" w:rsidP="006D3F35">
      <w:pPr>
        <w:ind w:left="1584"/>
        <w:jc w:val="center"/>
        <w:rPr>
          <w:b/>
          <w:bCs/>
        </w:rPr>
      </w:pPr>
      <w:r w:rsidRPr="00D56375">
        <w:rPr>
          <w:b/>
          <w:bCs/>
        </w:rPr>
        <w:t xml:space="preserve">Issue on: </w:t>
      </w:r>
      <w:r w:rsidR="008116BB">
        <w:rPr>
          <w:b/>
          <w:bCs/>
        </w:rPr>
        <w:t>19</w:t>
      </w:r>
      <w:r w:rsidR="008116BB" w:rsidRPr="008116BB">
        <w:rPr>
          <w:b/>
          <w:bCs/>
          <w:vertAlign w:val="superscript"/>
        </w:rPr>
        <w:t>th</w:t>
      </w:r>
      <w:r w:rsidR="008116BB">
        <w:rPr>
          <w:b/>
          <w:bCs/>
        </w:rPr>
        <w:t xml:space="preserve"> November</w:t>
      </w:r>
      <w:r w:rsidRPr="00D56375">
        <w:rPr>
          <w:b/>
          <w:bCs/>
        </w:rPr>
        <w:t xml:space="preserve"> 2024</w:t>
      </w:r>
    </w:p>
    <w:p w14:paraId="4F54C0C8" w14:textId="017486E3" w:rsidR="008116BB" w:rsidRDefault="008116BB" w:rsidP="006D3F35">
      <w:pPr>
        <w:ind w:left="1584"/>
        <w:jc w:val="center"/>
        <w:rPr>
          <w:b/>
          <w:bCs/>
        </w:rPr>
      </w:pPr>
    </w:p>
    <w:p w14:paraId="6E6757DA" w14:textId="77777777" w:rsidR="008116BB" w:rsidRPr="00D56375" w:rsidRDefault="008116BB" w:rsidP="006D3F35">
      <w:pPr>
        <w:ind w:left="1584"/>
        <w:jc w:val="center"/>
        <w:rPr>
          <w:b/>
          <w:bCs/>
        </w:rPr>
      </w:pPr>
    </w:p>
    <w:p w14:paraId="633721E1" w14:textId="51A3B7BF" w:rsidR="00D56375" w:rsidRDefault="00D56375" w:rsidP="006D3F35">
      <w:pPr>
        <w:ind w:left="1584"/>
        <w:jc w:val="center"/>
        <w:rPr>
          <w:b/>
          <w:bCs/>
        </w:rPr>
      </w:pPr>
      <w:r w:rsidRPr="00D56375">
        <w:rPr>
          <w:b/>
          <w:bCs/>
        </w:rPr>
        <w:t xml:space="preserve">Closing on: </w:t>
      </w:r>
      <w:r w:rsidR="008116BB">
        <w:rPr>
          <w:b/>
          <w:bCs/>
        </w:rPr>
        <w:t>25</w:t>
      </w:r>
      <w:r w:rsidRPr="00DB59FF">
        <w:rPr>
          <w:b/>
          <w:bCs/>
          <w:vertAlign w:val="superscript"/>
        </w:rPr>
        <w:t>th</w:t>
      </w:r>
      <w:r w:rsidR="00DB59FF">
        <w:rPr>
          <w:b/>
          <w:bCs/>
        </w:rPr>
        <w:t xml:space="preserve"> </w:t>
      </w:r>
      <w:r w:rsidR="008116BB">
        <w:rPr>
          <w:b/>
          <w:bCs/>
        </w:rPr>
        <w:t>November</w:t>
      </w:r>
      <w:r w:rsidRPr="00D56375">
        <w:rPr>
          <w:b/>
          <w:bCs/>
        </w:rPr>
        <w:t xml:space="preserve"> 2024</w:t>
      </w:r>
    </w:p>
    <w:p w14:paraId="235FCC31" w14:textId="2D294746" w:rsidR="008116BB" w:rsidRDefault="008116BB" w:rsidP="006D3F35">
      <w:pPr>
        <w:ind w:left="1584"/>
        <w:jc w:val="center"/>
        <w:rPr>
          <w:b/>
          <w:bCs/>
        </w:rPr>
      </w:pPr>
    </w:p>
    <w:p w14:paraId="23A0093F" w14:textId="4D8F6DEF" w:rsidR="008116BB" w:rsidRDefault="008116BB" w:rsidP="006D3F35">
      <w:pPr>
        <w:ind w:left="1584"/>
        <w:jc w:val="center"/>
        <w:rPr>
          <w:b/>
          <w:bCs/>
        </w:rPr>
      </w:pPr>
    </w:p>
    <w:p w14:paraId="12793E92" w14:textId="77777777" w:rsidR="008116BB" w:rsidRDefault="008116BB" w:rsidP="006D3F35">
      <w:pPr>
        <w:ind w:left="1584"/>
        <w:jc w:val="center"/>
        <w:rPr>
          <w:b/>
          <w:bCs/>
        </w:rPr>
      </w:pPr>
    </w:p>
    <w:p w14:paraId="5BF39D87" w14:textId="2BEAA134" w:rsidR="007D770F" w:rsidRPr="007D770F" w:rsidRDefault="007D770F" w:rsidP="006D3F35">
      <w:pPr>
        <w:ind w:left="1584"/>
        <w:jc w:val="center"/>
        <w:rPr>
          <w:b/>
          <w:bCs/>
        </w:rPr>
      </w:pPr>
      <w:r w:rsidRPr="007D770F">
        <w:rPr>
          <w:b/>
          <w:bCs/>
        </w:rPr>
        <w:t>Request for Quotation (RFQ) for Documentary Production</w:t>
      </w:r>
    </w:p>
    <w:p w14:paraId="2BEF1DCF" w14:textId="77777777" w:rsidR="007D770F" w:rsidRDefault="007D770F" w:rsidP="006D3F35">
      <w:pPr>
        <w:jc w:val="center"/>
        <w:rPr>
          <w:b/>
          <w:bCs/>
        </w:rPr>
      </w:pPr>
    </w:p>
    <w:p w14:paraId="1E16EB7B" w14:textId="77777777" w:rsidR="00D56375" w:rsidRDefault="00D56375" w:rsidP="007D770F">
      <w:pPr>
        <w:jc w:val="both"/>
        <w:rPr>
          <w:b/>
          <w:bCs/>
        </w:rPr>
      </w:pPr>
    </w:p>
    <w:p w14:paraId="790AC41A" w14:textId="77777777" w:rsidR="00D56375" w:rsidRDefault="00D56375" w:rsidP="007D770F">
      <w:pPr>
        <w:jc w:val="both"/>
        <w:rPr>
          <w:b/>
          <w:bCs/>
        </w:rPr>
      </w:pPr>
    </w:p>
    <w:p w14:paraId="27F0A3C3" w14:textId="77777777" w:rsidR="00D56375" w:rsidRDefault="00D56375" w:rsidP="007D770F">
      <w:pPr>
        <w:jc w:val="both"/>
        <w:rPr>
          <w:b/>
          <w:bCs/>
        </w:rPr>
      </w:pPr>
    </w:p>
    <w:p w14:paraId="597C48B8" w14:textId="77777777" w:rsidR="00D56375" w:rsidRDefault="00D56375" w:rsidP="007D770F">
      <w:pPr>
        <w:jc w:val="both"/>
        <w:rPr>
          <w:b/>
          <w:bCs/>
        </w:rPr>
      </w:pPr>
    </w:p>
    <w:p w14:paraId="34BA6DD3" w14:textId="77777777" w:rsidR="00D56375" w:rsidRDefault="00D56375" w:rsidP="007D770F">
      <w:pPr>
        <w:jc w:val="both"/>
        <w:rPr>
          <w:b/>
          <w:bCs/>
        </w:rPr>
      </w:pPr>
    </w:p>
    <w:p w14:paraId="6ED34D3F" w14:textId="77777777" w:rsidR="00D56375" w:rsidRDefault="00D56375" w:rsidP="007D770F">
      <w:pPr>
        <w:jc w:val="both"/>
        <w:rPr>
          <w:b/>
          <w:bCs/>
        </w:rPr>
      </w:pPr>
    </w:p>
    <w:p w14:paraId="3B95DEEF" w14:textId="77777777" w:rsidR="00D56375" w:rsidRDefault="00D56375" w:rsidP="007D770F">
      <w:pPr>
        <w:jc w:val="both"/>
        <w:rPr>
          <w:b/>
          <w:bCs/>
        </w:rPr>
      </w:pPr>
    </w:p>
    <w:p w14:paraId="43738902" w14:textId="77777777" w:rsidR="00D56375" w:rsidRDefault="00D56375" w:rsidP="007D770F">
      <w:pPr>
        <w:jc w:val="both"/>
        <w:rPr>
          <w:b/>
          <w:bCs/>
        </w:rPr>
      </w:pPr>
    </w:p>
    <w:p w14:paraId="5CF59980" w14:textId="77777777" w:rsidR="00D56375" w:rsidRDefault="00D56375" w:rsidP="007D770F">
      <w:pPr>
        <w:jc w:val="both"/>
        <w:rPr>
          <w:b/>
          <w:bCs/>
        </w:rPr>
      </w:pPr>
    </w:p>
    <w:p w14:paraId="2DA8596A" w14:textId="77777777" w:rsidR="00D56375" w:rsidRDefault="00D56375" w:rsidP="007D770F">
      <w:pPr>
        <w:jc w:val="both"/>
        <w:rPr>
          <w:b/>
          <w:bCs/>
        </w:rPr>
      </w:pPr>
    </w:p>
    <w:p w14:paraId="42219755" w14:textId="77777777" w:rsidR="00D56375" w:rsidRDefault="00D56375" w:rsidP="007D770F">
      <w:pPr>
        <w:jc w:val="both"/>
        <w:rPr>
          <w:b/>
          <w:bCs/>
        </w:rPr>
      </w:pPr>
    </w:p>
    <w:p w14:paraId="211F76B1" w14:textId="77777777" w:rsidR="00D56375" w:rsidRDefault="00D56375" w:rsidP="007D770F">
      <w:pPr>
        <w:jc w:val="both"/>
        <w:rPr>
          <w:b/>
          <w:bCs/>
        </w:rPr>
      </w:pPr>
    </w:p>
    <w:p w14:paraId="1255AC16" w14:textId="77777777" w:rsidR="00D56375" w:rsidRDefault="00D56375" w:rsidP="007D770F">
      <w:pPr>
        <w:jc w:val="both"/>
        <w:rPr>
          <w:b/>
          <w:bCs/>
        </w:rPr>
      </w:pPr>
    </w:p>
    <w:p w14:paraId="4AC8E817" w14:textId="77777777" w:rsidR="00D56375" w:rsidRDefault="00D56375" w:rsidP="007D770F">
      <w:pPr>
        <w:jc w:val="both"/>
        <w:rPr>
          <w:b/>
          <w:bCs/>
        </w:rPr>
      </w:pPr>
    </w:p>
    <w:p w14:paraId="7FA70450" w14:textId="77777777" w:rsidR="00D56375" w:rsidRDefault="00D56375" w:rsidP="007D770F">
      <w:pPr>
        <w:jc w:val="both"/>
        <w:rPr>
          <w:b/>
          <w:bCs/>
        </w:rPr>
      </w:pPr>
    </w:p>
    <w:p w14:paraId="2D5EC8FC" w14:textId="77777777" w:rsidR="00D56375" w:rsidRDefault="00D56375" w:rsidP="007D770F">
      <w:pPr>
        <w:jc w:val="both"/>
        <w:rPr>
          <w:b/>
          <w:bCs/>
        </w:rPr>
      </w:pPr>
    </w:p>
    <w:p w14:paraId="46D21CBD" w14:textId="77777777" w:rsidR="00D56375" w:rsidRDefault="00D56375" w:rsidP="007D770F">
      <w:pPr>
        <w:jc w:val="both"/>
        <w:rPr>
          <w:b/>
          <w:bCs/>
        </w:rPr>
      </w:pPr>
    </w:p>
    <w:p w14:paraId="0CB80599" w14:textId="3E39A30F" w:rsidR="006D3F35" w:rsidRPr="00FD26D7" w:rsidRDefault="006D3F35" w:rsidP="006D3F35">
      <w:pPr>
        <w:spacing w:after="120" w:line="276" w:lineRule="auto"/>
        <w:jc w:val="center"/>
        <w:rPr>
          <w:rFonts w:cstheme="minorHAnsi"/>
          <w:b/>
          <w:bCs/>
          <w:color w:val="000000" w:themeColor="text1"/>
        </w:rPr>
      </w:pPr>
      <w:r w:rsidRPr="00FD26D7">
        <w:rPr>
          <w:rFonts w:cstheme="minorHAnsi"/>
          <w:b/>
          <w:bCs/>
          <w:color w:val="000000" w:themeColor="text1"/>
        </w:rPr>
        <w:lastRenderedPageBreak/>
        <w:t>Introduction</w:t>
      </w:r>
    </w:p>
    <w:p w14:paraId="0ABB7A01" w14:textId="49BA2215" w:rsidR="006D3F35" w:rsidRPr="00FD26D7" w:rsidRDefault="006D3F35" w:rsidP="006D3F35">
      <w:pPr>
        <w:autoSpaceDE w:val="0"/>
        <w:autoSpaceDN w:val="0"/>
        <w:adjustRightInd w:val="0"/>
        <w:spacing w:after="120" w:line="276" w:lineRule="auto"/>
        <w:rPr>
          <w:rFonts w:cstheme="minorHAnsi"/>
          <w:b/>
          <w:bCs/>
          <w:color w:val="000000" w:themeColor="text1"/>
        </w:rPr>
      </w:pPr>
      <w:r>
        <w:rPr>
          <w:rFonts w:cstheme="minorHAnsi"/>
          <w:b/>
          <w:bCs/>
          <w:color w:val="000000" w:themeColor="text1"/>
        </w:rPr>
        <w:t xml:space="preserve">           </w:t>
      </w:r>
      <w:r w:rsidRPr="00FD26D7">
        <w:rPr>
          <w:rFonts w:cstheme="minorHAnsi"/>
          <w:b/>
          <w:bCs/>
          <w:color w:val="000000" w:themeColor="text1"/>
        </w:rPr>
        <w:t>The Liaison Office (TLO)</w:t>
      </w:r>
    </w:p>
    <w:p w14:paraId="55442D69" w14:textId="77777777" w:rsidR="006D3F35" w:rsidRDefault="006D3F35" w:rsidP="006D3F35">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(AusAid),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0F5758E8" w14:textId="05A564A4" w:rsidR="007D770F" w:rsidRDefault="007D770F" w:rsidP="007D770F">
      <w:pPr>
        <w:jc w:val="both"/>
      </w:pPr>
      <w:r w:rsidRPr="007D770F">
        <w:rPr>
          <w:b/>
          <w:bCs/>
        </w:rPr>
        <w:t>Objective:</w:t>
      </w:r>
      <w:r w:rsidRPr="007D770F">
        <w:br/>
        <w:t xml:space="preserve">The purpose of this RFQ is to solicit proposals from qualified videography teams </w:t>
      </w:r>
      <w:r w:rsidR="006A08A9" w:rsidRPr="007D770F">
        <w:t>to produce</w:t>
      </w:r>
      <w:r w:rsidRPr="007D770F">
        <w:t xml:space="preserve"> multiple documentaries focusing on the activities and impact of the </w:t>
      </w:r>
      <w:r w:rsidR="00710E67">
        <w:t>Empower Together</w:t>
      </w:r>
      <w:r w:rsidRPr="007D770F">
        <w:t xml:space="preserve"> </w:t>
      </w:r>
      <w:r w:rsidR="00710E67">
        <w:t>project</w:t>
      </w:r>
      <w:r w:rsidRPr="007D770F">
        <w:t xml:space="preserve"> across </w:t>
      </w:r>
      <w:r w:rsidR="00710E67">
        <w:t>sixth</w:t>
      </w:r>
      <w:r w:rsidRPr="007D770F">
        <w:t xml:space="preserve"> provinces in Afghanistan.</w:t>
      </w:r>
    </w:p>
    <w:p w14:paraId="24FA736E" w14:textId="77777777" w:rsidR="007D770F" w:rsidRDefault="007D770F" w:rsidP="007D770F">
      <w:pPr>
        <w:jc w:val="both"/>
      </w:pPr>
    </w:p>
    <w:p w14:paraId="0A30CAD7" w14:textId="395A3AE1" w:rsidR="007D770F" w:rsidRPr="00C73AC3" w:rsidRDefault="007D770F" w:rsidP="005A533E">
      <w:pPr>
        <w:jc w:val="both"/>
        <w:rPr>
          <w:b/>
          <w:bCs/>
        </w:rPr>
      </w:pPr>
      <w:r w:rsidRPr="007D770F">
        <w:rPr>
          <w:b/>
          <w:bCs/>
        </w:rPr>
        <w:t>Scope of Work:</w:t>
      </w:r>
    </w:p>
    <w:p w14:paraId="0CE25454" w14:textId="77777777" w:rsidR="007D770F" w:rsidRPr="007D770F" w:rsidRDefault="002D0B90" w:rsidP="007D770F">
      <w:pPr>
        <w:numPr>
          <w:ilvl w:val="0"/>
          <w:numId w:val="5"/>
        </w:numPr>
        <w:jc w:val="both"/>
      </w:pPr>
      <w:r>
        <w:rPr>
          <w:b/>
          <w:bCs/>
        </w:rPr>
        <w:t>Produce f</w:t>
      </w:r>
      <w:r w:rsidR="007D770F" w:rsidRPr="007D770F">
        <w:rPr>
          <w:b/>
          <w:bCs/>
        </w:rPr>
        <w:t>ull-Fledged Video Documentary:</w:t>
      </w:r>
    </w:p>
    <w:p w14:paraId="589F23C2" w14:textId="76E8A30A" w:rsidR="00D454C7" w:rsidRDefault="00D454C7" w:rsidP="00D454C7">
      <w:pPr>
        <w:numPr>
          <w:ilvl w:val="1"/>
          <w:numId w:val="5"/>
        </w:numPr>
        <w:jc w:val="both"/>
      </w:pPr>
      <w:r w:rsidRPr="00D454C7">
        <w:t xml:space="preserve">A total of </w:t>
      </w:r>
      <w:r w:rsidRPr="00AC191F">
        <w:rPr>
          <w:b/>
          <w:bCs/>
        </w:rPr>
        <w:t>7</w:t>
      </w:r>
      <w:r w:rsidRPr="00D454C7">
        <w:t xml:space="preserve"> documentaries will be produced as part of the Empower Together project. One comprehensive documentary will focus on the project's impact in 6 provinces: Paktia, Nangarhar, Herat, Balkh, Bamyan, and Nemroz</w:t>
      </w:r>
      <w:r w:rsidR="0011164E">
        <w:t xml:space="preserve"> (9-10 minutes)</w:t>
      </w:r>
      <w:r w:rsidRPr="00D454C7">
        <w:t>. Additionally, there will be 6 short documentaries that will showcase the stories of youth who have returned from illegal immigration or individuals who have chosen to start small businesses instead of going to foreign countries illegally</w:t>
      </w:r>
      <w:r w:rsidR="0011164E">
        <w:t xml:space="preserve"> (5-6 minutes</w:t>
      </w:r>
      <w:r w:rsidR="007054E9">
        <w:t xml:space="preserve"> each</w:t>
      </w:r>
      <w:r w:rsidR="0011164E">
        <w:t>)</w:t>
      </w:r>
      <w:r w:rsidRPr="00D454C7">
        <w:t xml:space="preserve">. Filming for these documentaries will begin </w:t>
      </w:r>
      <w:r>
        <w:t>as soon as possible</w:t>
      </w:r>
      <w:r w:rsidRPr="00D454C7">
        <w:t xml:space="preserve"> and is scheduled to be finished by February 28, 2025.</w:t>
      </w:r>
    </w:p>
    <w:p w14:paraId="6463E6B8" w14:textId="77777777" w:rsidR="00D454C7" w:rsidRDefault="00D454C7" w:rsidP="00D454C7">
      <w:pPr>
        <w:ind w:left="1440"/>
        <w:jc w:val="both"/>
      </w:pPr>
    </w:p>
    <w:p w14:paraId="1DECEB8A" w14:textId="6C2BB8F8" w:rsidR="00D454C7" w:rsidRDefault="00D454C7" w:rsidP="00D454C7">
      <w:pPr>
        <w:numPr>
          <w:ilvl w:val="1"/>
          <w:numId w:val="5"/>
        </w:numPr>
        <w:jc w:val="both"/>
      </w:pPr>
      <w:r w:rsidRPr="00D454C7">
        <w:t>The objective of the project is to produce documentaries that shed light on the experiences of young individuals who have re-entered society after engaging in illegal immigration, showcasing their challenges during the process and their subsequent journey to establishing a thriving life in Afghanistan. Furthermore, the project aims to feature the diverse efforts of the Empower Together program, which includes offering small grants in six distinct provinces.</w:t>
      </w:r>
    </w:p>
    <w:p w14:paraId="3F7B5B2A" w14:textId="77777777" w:rsidR="00D454C7" w:rsidRDefault="00D454C7" w:rsidP="00D454C7">
      <w:pPr>
        <w:jc w:val="both"/>
      </w:pPr>
    </w:p>
    <w:p w14:paraId="05C8E706" w14:textId="778F1CB4" w:rsidR="00297E62" w:rsidRDefault="00297E62" w:rsidP="007D770F">
      <w:pPr>
        <w:numPr>
          <w:ilvl w:val="1"/>
          <w:numId w:val="5"/>
        </w:numPr>
        <w:jc w:val="both"/>
      </w:pPr>
      <w:r w:rsidRPr="00297E62">
        <w:t>Each documentary will be shot in a different province, showcasing the unique stories and experiences of these youths.</w:t>
      </w:r>
    </w:p>
    <w:p w14:paraId="5A1AEAE0" w14:textId="77777777" w:rsidR="00C905BE" w:rsidRDefault="00C905BE" w:rsidP="00C905BE">
      <w:pPr>
        <w:jc w:val="both"/>
      </w:pPr>
    </w:p>
    <w:p w14:paraId="16B6B206" w14:textId="2293CA62" w:rsidR="007D770F" w:rsidRDefault="007D770F" w:rsidP="007D770F">
      <w:pPr>
        <w:numPr>
          <w:ilvl w:val="1"/>
          <w:numId w:val="5"/>
        </w:numPr>
        <w:jc w:val="both"/>
      </w:pPr>
      <w:r w:rsidRPr="007D770F">
        <w:t xml:space="preserve">Highlight the impact of </w:t>
      </w:r>
      <w:r w:rsidR="00710E67">
        <w:t>Empower Together</w:t>
      </w:r>
      <w:r w:rsidRPr="007D770F">
        <w:t xml:space="preserve"> initiatives on local communities, emphasizing stories of beneficiaries and their experiences.</w:t>
      </w:r>
    </w:p>
    <w:p w14:paraId="731EB021" w14:textId="77777777" w:rsidR="00C905BE" w:rsidRPr="007D770F" w:rsidRDefault="00C905BE" w:rsidP="00C905BE">
      <w:pPr>
        <w:jc w:val="both"/>
      </w:pPr>
    </w:p>
    <w:p w14:paraId="79D859C2" w14:textId="77777777" w:rsidR="007D770F" w:rsidRDefault="007D770F" w:rsidP="007D770F">
      <w:pPr>
        <w:numPr>
          <w:ilvl w:val="1"/>
          <w:numId w:val="5"/>
        </w:numPr>
        <w:jc w:val="both"/>
      </w:pPr>
      <w:r w:rsidRPr="007D770F">
        <w:t>Demonstrate the sustainability of project activities and how they contribute to long-term community development.</w:t>
      </w:r>
    </w:p>
    <w:p w14:paraId="478AA395" w14:textId="77777777" w:rsidR="00297E62" w:rsidRDefault="00297E62" w:rsidP="00297E62">
      <w:pPr>
        <w:ind w:left="1440"/>
        <w:jc w:val="both"/>
      </w:pPr>
    </w:p>
    <w:p w14:paraId="241D136A" w14:textId="31B9A0CA" w:rsidR="0078474B" w:rsidRPr="00297E62" w:rsidRDefault="0078474B" w:rsidP="0078474B">
      <w:pPr>
        <w:pStyle w:val="ListParagraph"/>
        <w:numPr>
          <w:ilvl w:val="0"/>
          <w:numId w:val="5"/>
        </w:numPr>
        <w:jc w:val="both"/>
      </w:pPr>
      <w:r>
        <w:rPr>
          <w:b/>
          <w:bCs/>
        </w:rPr>
        <w:t>Produce</w:t>
      </w:r>
      <w:r w:rsidRPr="0078474B">
        <w:rPr>
          <w:b/>
          <w:bCs/>
        </w:rPr>
        <w:t xml:space="preserve"> a </w:t>
      </w:r>
      <w:r>
        <w:rPr>
          <w:b/>
          <w:bCs/>
        </w:rPr>
        <w:t>documentary</w:t>
      </w:r>
      <w:r w:rsidRPr="0078474B">
        <w:rPr>
          <w:b/>
          <w:bCs/>
        </w:rPr>
        <w:t xml:space="preserve"> that explores the stories of young individuals who have returned to </w:t>
      </w:r>
      <w:r w:rsidR="00297E62">
        <w:rPr>
          <w:b/>
          <w:bCs/>
        </w:rPr>
        <w:t>Afghanistan</w:t>
      </w:r>
      <w:r w:rsidRPr="0078474B">
        <w:rPr>
          <w:b/>
          <w:bCs/>
        </w:rPr>
        <w:t xml:space="preserve"> after </w:t>
      </w:r>
      <w:r w:rsidR="00C73AC3">
        <w:rPr>
          <w:b/>
          <w:bCs/>
        </w:rPr>
        <w:t>an</w:t>
      </w:r>
      <w:r>
        <w:rPr>
          <w:b/>
          <w:bCs/>
        </w:rPr>
        <w:t xml:space="preserve"> experience of illegal immigration</w:t>
      </w:r>
      <w:r w:rsidRPr="0078474B">
        <w:rPr>
          <w:b/>
          <w:bCs/>
        </w:rPr>
        <w:t>.</w:t>
      </w:r>
    </w:p>
    <w:p w14:paraId="30CB1B93" w14:textId="77777777" w:rsidR="00297E62" w:rsidRPr="0078474B" w:rsidRDefault="00297E62" w:rsidP="00297E62">
      <w:pPr>
        <w:pStyle w:val="ListParagraph"/>
        <w:jc w:val="both"/>
      </w:pPr>
    </w:p>
    <w:p w14:paraId="153D766A" w14:textId="4F0A4DA7" w:rsidR="00542A5B" w:rsidRDefault="00542A5B" w:rsidP="005A533E">
      <w:pPr>
        <w:numPr>
          <w:ilvl w:val="1"/>
          <w:numId w:val="5"/>
        </w:numPr>
        <w:jc w:val="both"/>
      </w:pPr>
      <w:r>
        <w:t>Produce</w:t>
      </w:r>
      <w:r w:rsidRPr="00542A5B">
        <w:t xml:space="preserve"> a documentary that showcases the various aspects of the Empower Together project. This includes documenting the dialogue sessions and the distribution of small grants in specific provinces.</w:t>
      </w:r>
      <w:r>
        <w:t xml:space="preserve"> </w:t>
      </w:r>
    </w:p>
    <w:p w14:paraId="5722049B" w14:textId="35AA4F89" w:rsidR="0078474B" w:rsidRDefault="0078474B" w:rsidP="005A533E">
      <w:pPr>
        <w:numPr>
          <w:ilvl w:val="1"/>
          <w:numId w:val="5"/>
        </w:numPr>
        <w:jc w:val="both"/>
      </w:pPr>
      <w:r w:rsidRPr="0078474B">
        <w:t xml:space="preserve">Create a documentary that follows the journey of a young individual who has recently repatriated back to </w:t>
      </w:r>
      <w:r w:rsidR="00297E62">
        <w:t xml:space="preserve">Afghanistan </w:t>
      </w:r>
      <w:r w:rsidRPr="0078474B">
        <w:t>after living abroad.</w:t>
      </w:r>
    </w:p>
    <w:p w14:paraId="10620F9B" w14:textId="77777777" w:rsidR="0078474B" w:rsidRDefault="0078474B" w:rsidP="005A533E">
      <w:pPr>
        <w:numPr>
          <w:ilvl w:val="1"/>
          <w:numId w:val="5"/>
        </w:numPr>
        <w:jc w:val="both"/>
      </w:pPr>
      <w:r w:rsidRPr="0078474B">
        <w:t>Embarked on a fresh journey in Afghanistan</w:t>
      </w:r>
      <w:r>
        <w:t xml:space="preserve"> </w:t>
      </w:r>
    </w:p>
    <w:p w14:paraId="7BED10E4" w14:textId="1D121C05" w:rsidR="0078474B" w:rsidRDefault="0042662E" w:rsidP="005A533E">
      <w:pPr>
        <w:numPr>
          <w:ilvl w:val="1"/>
          <w:numId w:val="5"/>
        </w:numPr>
        <w:jc w:val="both"/>
      </w:pPr>
      <w:r>
        <w:t>S</w:t>
      </w:r>
      <w:r w:rsidR="0078474B" w:rsidRPr="0078474B">
        <w:t xml:space="preserve">haring tales of young individuals endeavoring to unlawfully migrate to foreign </w:t>
      </w:r>
      <w:r w:rsidR="0078474B">
        <w:t>countries</w:t>
      </w:r>
      <w:r w:rsidR="0078474B" w:rsidRPr="0078474B">
        <w:t xml:space="preserve">. </w:t>
      </w:r>
    </w:p>
    <w:p w14:paraId="5EA3585B" w14:textId="73279D6C" w:rsidR="0078474B" w:rsidRDefault="0078474B" w:rsidP="005A533E">
      <w:pPr>
        <w:numPr>
          <w:ilvl w:val="1"/>
          <w:numId w:val="5"/>
        </w:numPr>
        <w:jc w:val="both"/>
      </w:pPr>
      <w:r w:rsidRPr="0078474B">
        <w:t>Capturing the struggles endured during unauthorized immigration, revealing the obstacles confronted by these youths</w:t>
      </w:r>
      <w:r w:rsidR="0042662E">
        <w:t>.</w:t>
      </w:r>
    </w:p>
    <w:p w14:paraId="2071B0AC" w14:textId="77777777" w:rsidR="0042662E" w:rsidRDefault="0078474B" w:rsidP="0042662E">
      <w:pPr>
        <w:numPr>
          <w:ilvl w:val="1"/>
          <w:numId w:val="5"/>
        </w:numPr>
        <w:jc w:val="both"/>
      </w:pPr>
      <w:r w:rsidRPr="0078474B">
        <w:t>Celebrating success stories of six resilient youths across six provinces in Afghanistan.</w:t>
      </w:r>
    </w:p>
    <w:p w14:paraId="4A6F9E8E" w14:textId="1D13D396" w:rsidR="00542A5B" w:rsidRDefault="0042662E" w:rsidP="00542A5B">
      <w:pPr>
        <w:numPr>
          <w:ilvl w:val="1"/>
          <w:numId w:val="5"/>
        </w:numPr>
        <w:jc w:val="both"/>
      </w:pPr>
      <w:r w:rsidRPr="0078474B">
        <w:t>Featur</w:t>
      </w:r>
      <w:r>
        <w:t>ing</w:t>
      </w:r>
      <w:r w:rsidRPr="0078474B">
        <w:t xml:space="preserve"> the success stories of six youths from six different provinces, demonstrating resilience and determination in the face of adversity.</w:t>
      </w:r>
    </w:p>
    <w:p w14:paraId="64C22349" w14:textId="77777777" w:rsidR="0078474B" w:rsidRPr="007D770F" w:rsidRDefault="0078474B" w:rsidP="0078474B">
      <w:pPr>
        <w:jc w:val="both"/>
      </w:pPr>
    </w:p>
    <w:p w14:paraId="07507D16" w14:textId="0300B8BA" w:rsidR="00297E62" w:rsidRPr="007D770F" w:rsidRDefault="007D770F" w:rsidP="00C73AC3">
      <w:pPr>
        <w:numPr>
          <w:ilvl w:val="0"/>
          <w:numId w:val="5"/>
        </w:numPr>
        <w:jc w:val="both"/>
      </w:pPr>
      <w:r w:rsidRPr="007D770F">
        <w:rPr>
          <w:b/>
          <w:bCs/>
        </w:rPr>
        <w:t>Impact Assessment:</w:t>
      </w:r>
    </w:p>
    <w:p w14:paraId="0034AFCC" w14:textId="77777777" w:rsidR="006A08A9" w:rsidRDefault="0042662E" w:rsidP="006A08A9">
      <w:pPr>
        <w:numPr>
          <w:ilvl w:val="1"/>
          <w:numId w:val="5"/>
        </w:numPr>
        <w:jc w:val="both"/>
      </w:pPr>
      <w:r w:rsidRPr="0042662E">
        <w:t>Every documentary should include an evaluation of the effects of Empower Together programs, providing a thoughtful perspective for young people on the importance of avoiding illegal migration.</w:t>
      </w:r>
    </w:p>
    <w:p w14:paraId="075BD0A4" w14:textId="3ED10578" w:rsidR="006A08A9" w:rsidRDefault="006A08A9" w:rsidP="006A08A9">
      <w:pPr>
        <w:numPr>
          <w:ilvl w:val="1"/>
          <w:numId w:val="5"/>
        </w:numPr>
        <w:jc w:val="both"/>
      </w:pPr>
      <w:r w:rsidRPr="006A08A9">
        <w:t xml:space="preserve">Explore how these activities can serve as a reflection of young people's perspectives and the obstacles they may encounter in the process of illegal migration, ultimately deterring them from </w:t>
      </w:r>
      <w:r>
        <w:t>taking that path.</w:t>
      </w:r>
    </w:p>
    <w:p w14:paraId="409B6397" w14:textId="77777777" w:rsidR="006A08A9" w:rsidRDefault="006A08A9" w:rsidP="006A08A9">
      <w:pPr>
        <w:numPr>
          <w:ilvl w:val="1"/>
          <w:numId w:val="5"/>
        </w:numPr>
        <w:jc w:val="both"/>
      </w:pPr>
    </w:p>
    <w:p w14:paraId="64C0276D" w14:textId="4E98E5AE" w:rsidR="007D770F" w:rsidRPr="007D770F" w:rsidRDefault="007D770F" w:rsidP="006A08A9">
      <w:pPr>
        <w:pStyle w:val="ListParagraph"/>
        <w:numPr>
          <w:ilvl w:val="0"/>
          <w:numId w:val="5"/>
        </w:numPr>
        <w:jc w:val="both"/>
      </w:pPr>
      <w:r w:rsidRPr="006A08A9">
        <w:rPr>
          <w:b/>
          <w:bCs/>
        </w:rPr>
        <w:t>Sustainability and Future Directions:</w:t>
      </w:r>
    </w:p>
    <w:p w14:paraId="3AB56C7F" w14:textId="61D6FB5A" w:rsidR="007D770F" w:rsidRPr="007D770F" w:rsidRDefault="007D770F" w:rsidP="007D770F">
      <w:pPr>
        <w:numPr>
          <w:ilvl w:val="1"/>
          <w:numId w:val="5"/>
        </w:numPr>
        <w:jc w:val="both"/>
      </w:pPr>
      <w:r w:rsidRPr="007D770F">
        <w:t xml:space="preserve">Highlight the sustainability strategies employed by the </w:t>
      </w:r>
      <w:r w:rsidR="006A08A9">
        <w:t>Empower Together</w:t>
      </w:r>
      <w:r w:rsidRPr="007D770F">
        <w:t xml:space="preserve"> program to ensure continued benefits for the communities beyond the project’s lifecycle.</w:t>
      </w:r>
    </w:p>
    <w:p w14:paraId="5D100D31" w14:textId="77777777" w:rsidR="007D770F" w:rsidRPr="007D770F" w:rsidRDefault="007D770F" w:rsidP="007D770F">
      <w:pPr>
        <w:numPr>
          <w:ilvl w:val="1"/>
          <w:numId w:val="5"/>
        </w:numPr>
        <w:jc w:val="both"/>
      </w:pPr>
      <w:r w:rsidRPr="007D770F">
        <w:t>Explore potential future directions and partnerships that can enhance the program’s impact and reach.</w:t>
      </w:r>
    </w:p>
    <w:p w14:paraId="4BD6EE76" w14:textId="77777777" w:rsidR="007D770F" w:rsidRPr="007D770F" w:rsidRDefault="007D770F" w:rsidP="007D770F">
      <w:pPr>
        <w:numPr>
          <w:ilvl w:val="0"/>
          <w:numId w:val="5"/>
        </w:numPr>
        <w:jc w:val="both"/>
      </w:pPr>
      <w:r w:rsidRPr="007D770F">
        <w:rPr>
          <w:b/>
          <w:bCs/>
        </w:rPr>
        <w:t>Visual and Narrative Quality:</w:t>
      </w:r>
    </w:p>
    <w:p w14:paraId="0F8700A8" w14:textId="77777777" w:rsidR="007D770F" w:rsidRPr="007D770F" w:rsidRDefault="007D770F" w:rsidP="007D770F">
      <w:pPr>
        <w:numPr>
          <w:ilvl w:val="1"/>
          <w:numId w:val="5"/>
        </w:numPr>
        <w:jc w:val="both"/>
      </w:pPr>
      <w:r w:rsidRPr="007D770F">
        <w:t>Ensure all videos and documentaries are of high visual and narrative quality, adhering to professional standards to effectively convey the program's messages.</w:t>
      </w:r>
    </w:p>
    <w:p w14:paraId="4930F410" w14:textId="77777777" w:rsidR="007D770F" w:rsidRPr="007D770F" w:rsidRDefault="007D770F" w:rsidP="007D770F">
      <w:pPr>
        <w:numPr>
          <w:ilvl w:val="1"/>
          <w:numId w:val="5"/>
        </w:numPr>
        <w:jc w:val="both"/>
      </w:pPr>
      <w:r w:rsidRPr="007D770F">
        <w:t>Use engaging storytelling techniques to captivate the audience while delivering informative content.</w:t>
      </w:r>
    </w:p>
    <w:p w14:paraId="760FEB24" w14:textId="77777777" w:rsidR="007D770F" w:rsidRPr="007D770F" w:rsidRDefault="007D770F" w:rsidP="007D770F">
      <w:pPr>
        <w:numPr>
          <w:ilvl w:val="0"/>
          <w:numId w:val="5"/>
        </w:numPr>
        <w:jc w:val="both"/>
      </w:pPr>
      <w:r w:rsidRPr="007D770F">
        <w:rPr>
          <w:b/>
          <w:bCs/>
        </w:rPr>
        <w:t>Community Engagement:</w:t>
      </w:r>
    </w:p>
    <w:p w14:paraId="5BBCC268" w14:textId="77777777" w:rsidR="007D770F" w:rsidRPr="007D770F" w:rsidRDefault="007D770F" w:rsidP="007D770F">
      <w:pPr>
        <w:numPr>
          <w:ilvl w:val="1"/>
          <w:numId w:val="5"/>
        </w:numPr>
        <w:jc w:val="both"/>
      </w:pPr>
      <w:r w:rsidRPr="007D770F">
        <w:t>Involve community members in the documentary-making process to ensure authentic representation of their stories and insights.</w:t>
      </w:r>
    </w:p>
    <w:p w14:paraId="737AF335" w14:textId="775F8C0E" w:rsidR="007D770F" w:rsidRPr="007D770F" w:rsidRDefault="007D770F" w:rsidP="007D770F">
      <w:pPr>
        <w:numPr>
          <w:ilvl w:val="1"/>
          <w:numId w:val="5"/>
        </w:numPr>
        <w:jc w:val="both"/>
      </w:pPr>
      <w:r w:rsidRPr="007D770F">
        <w:lastRenderedPageBreak/>
        <w:t xml:space="preserve">Highlight community-driven initiatives and the participatory approach of the </w:t>
      </w:r>
      <w:r w:rsidR="006A08A9">
        <w:t>Empower Together</w:t>
      </w:r>
      <w:r w:rsidRPr="007D770F">
        <w:t xml:space="preserve"> program.</w:t>
      </w:r>
    </w:p>
    <w:p w14:paraId="4ED139E1" w14:textId="77777777" w:rsidR="009608B9" w:rsidRPr="009608B9" w:rsidRDefault="009608B9" w:rsidP="009608B9">
      <w:pPr>
        <w:pStyle w:val="ListParagraph"/>
        <w:numPr>
          <w:ilvl w:val="0"/>
          <w:numId w:val="5"/>
        </w:numPr>
      </w:pPr>
      <w:r w:rsidRPr="009608B9">
        <w:rPr>
          <w:b/>
          <w:bCs/>
        </w:rPr>
        <w:t>Professional Photography:</w:t>
      </w:r>
    </w:p>
    <w:p w14:paraId="4BA64FDE" w14:textId="341B8E7C" w:rsidR="009608B9" w:rsidRPr="009608B9" w:rsidRDefault="009608B9" w:rsidP="009608B9">
      <w:pPr>
        <w:numPr>
          <w:ilvl w:val="1"/>
          <w:numId w:val="5"/>
        </w:numPr>
      </w:pPr>
      <w:r w:rsidRPr="009608B9">
        <w:t xml:space="preserve">Capture high-quality photographs of </w:t>
      </w:r>
      <w:r w:rsidR="006A08A9">
        <w:t xml:space="preserve">these documentaries </w:t>
      </w:r>
      <w:r w:rsidRPr="009608B9">
        <w:t xml:space="preserve">conducted across the </w:t>
      </w:r>
      <w:r w:rsidR="006A08A9">
        <w:t>sixth</w:t>
      </w:r>
      <w:r w:rsidRPr="009608B9">
        <w:t xml:space="preserve"> provinces. Images must be professional and suitable for publication.</w:t>
      </w:r>
    </w:p>
    <w:p w14:paraId="4652DD67" w14:textId="77777777" w:rsidR="009608B9" w:rsidRPr="009608B9" w:rsidRDefault="009608B9" w:rsidP="009608B9">
      <w:pPr>
        <w:numPr>
          <w:ilvl w:val="0"/>
          <w:numId w:val="5"/>
        </w:numPr>
      </w:pPr>
      <w:r w:rsidRPr="009608B9">
        <w:rPr>
          <w:b/>
          <w:bCs/>
        </w:rPr>
        <w:t>Kabul-Based Videography:</w:t>
      </w:r>
    </w:p>
    <w:p w14:paraId="74048584" w14:textId="77777777" w:rsidR="009608B9" w:rsidRPr="009608B9" w:rsidRDefault="009608B9" w:rsidP="009608B9">
      <w:pPr>
        <w:numPr>
          <w:ilvl w:val="1"/>
          <w:numId w:val="5"/>
        </w:numPr>
      </w:pPr>
      <w:r w:rsidRPr="009608B9">
        <w:t>Videography must be centered in Kabul, with coordination from branches or members in each of the target provinces.</w:t>
      </w:r>
    </w:p>
    <w:p w14:paraId="6C8315A2" w14:textId="77777777" w:rsidR="009608B9" w:rsidRPr="009608B9" w:rsidRDefault="009608B9" w:rsidP="009608B9">
      <w:pPr>
        <w:numPr>
          <w:ilvl w:val="0"/>
          <w:numId w:val="5"/>
        </w:numPr>
      </w:pPr>
      <w:r w:rsidRPr="009608B9">
        <w:rPr>
          <w:b/>
          <w:bCs/>
        </w:rPr>
        <w:t>English Translation Capacity:</w:t>
      </w:r>
    </w:p>
    <w:p w14:paraId="66C90590" w14:textId="31027A68" w:rsidR="00F67A11" w:rsidRPr="009608B9" w:rsidRDefault="009608B9" w:rsidP="00C73AC3">
      <w:pPr>
        <w:numPr>
          <w:ilvl w:val="1"/>
          <w:numId w:val="5"/>
        </w:numPr>
      </w:pPr>
      <w:r w:rsidRPr="009608B9">
        <w:t>The videography team must have the ability to translate videos into English to ensure accessibility for international stakeholders.</w:t>
      </w:r>
    </w:p>
    <w:p w14:paraId="2040647F" w14:textId="77777777" w:rsidR="009608B9" w:rsidRPr="009608B9" w:rsidRDefault="009608B9" w:rsidP="009608B9">
      <w:pPr>
        <w:numPr>
          <w:ilvl w:val="0"/>
          <w:numId w:val="5"/>
        </w:numPr>
      </w:pPr>
      <w:r w:rsidRPr="009608B9">
        <w:rPr>
          <w:b/>
          <w:bCs/>
        </w:rPr>
        <w:t>Travel Capacity:</w:t>
      </w:r>
    </w:p>
    <w:p w14:paraId="615C1FCC" w14:textId="48E742D3" w:rsidR="009608B9" w:rsidRPr="009608B9" w:rsidRDefault="009608B9" w:rsidP="009608B9">
      <w:pPr>
        <w:numPr>
          <w:ilvl w:val="1"/>
          <w:numId w:val="5"/>
        </w:numPr>
      </w:pPr>
      <w:r w:rsidRPr="009608B9">
        <w:t xml:space="preserve">The videography team must be capable of traveling to all </w:t>
      </w:r>
      <w:r w:rsidR="006A08A9">
        <w:t>six</w:t>
      </w:r>
      <w:r w:rsidRPr="009608B9">
        <w:t xml:space="preserve"> target provinces and accessing remote areas where </w:t>
      </w:r>
      <w:r w:rsidR="0011164E">
        <w:t>subjects</w:t>
      </w:r>
      <w:r w:rsidR="006A08A9">
        <w:t xml:space="preserve"> are located</w:t>
      </w:r>
      <w:r w:rsidRPr="009608B9">
        <w:t>.</w:t>
      </w:r>
    </w:p>
    <w:p w14:paraId="263CAFC6" w14:textId="77777777" w:rsidR="009608B9" w:rsidRPr="009608B9" w:rsidRDefault="009608B9" w:rsidP="009608B9">
      <w:pPr>
        <w:numPr>
          <w:ilvl w:val="0"/>
          <w:numId w:val="5"/>
        </w:numPr>
      </w:pPr>
      <w:r w:rsidRPr="009608B9">
        <w:rPr>
          <w:b/>
          <w:bCs/>
        </w:rPr>
        <w:t>Budget for Travel and Expenses:</w:t>
      </w:r>
    </w:p>
    <w:p w14:paraId="01301088" w14:textId="220E2BEF" w:rsidR="009608B9" w:rsidRPr="009608B9" w:rsidRDefault="009608B9" w:rsidP="009608B9">
      <w:pPr>
        <w:numPr>
          <w:ilvl w:val="1"/>
          <w:numId w:val="5"/>
        </w:numPr>
      </w:pPr>
      <w:r w:rsidRPr="009608B9">
        <w:t xml:space="preserve">Travel costs and related expenses </w:t>
      </w:r>
      <w:r w:rsidR="0011164E">
        <w:t>will be covered by supplier</w:t>
      </w:r>
      <w:r w:rsidRPr="009608B9">
        <w:t>.</w:t>
      </w:r>
    </w:p>
    <w:p w14:paraId="2BF6DD77" w14:textId="77777777" w:rsidR="009608B9" w:rsidRPr="009608B9" w:rsidRDefault="009608B9" w:rsidP="009608B9">
      <w:pPr>
        <w:numPr>
          <w:ilvl w:val="0"/>
          <w:numId w:val="5"/>
        </w:numPr>
      </w:pPr>
      <w:r w:rsidRPr="009608B9">
        <w:rPr>
          <w:b/>
          <w:bCs/>
        </w:rPr>
        <w:t>Expertise Requirement:</w:t>
      </w:r>
    </w:p>
    <w:p w14:paraId="389AF094" w14:textId="77777777" w:rsidR="009608B9" w:rsidRPr="009608B9" w:rsidRDefault="009608B9" w:rsidP="009608B9">
      <w:pPr>
        <w:numPr>
          <w:ilvl w:val="1"/>
          <w:numId w:val="5"/>
        </w:numPr>
      </w:pPr>
      <w:r w:rsidRPr="009608B9">
        <w:t>Bidders must demonstrate extensive experience in producing similar documentaries, including a portfolio of past projects that reflect high production quality.</w:t>
      </w:r>
    </w:p>
    <w:p w14:paraId="2B0C34A6" w14:textId="77777777" w:rsidR="009608B9" w:rsidRPr="009608B9" w:rsidRDefault="009608B9" w:rsidP="009608B9">
      <w:pPr>
        <w:numPr>
          <w:ilvl w:val="0"/>
          <w:numId w:val="5"/>
        </w:numPr>
      </w:pPr>
      <w:r w:rsidRPr="009608B9">
        <w:rPr>
          <w:b/>
          <w:bCs/>
        </w:rPr>
        <w:t>Technical Proficiency</w:t>
      </w:r>
      <w:r>
        <w:rPr>
          <w:b/>
          <w:bCs/>
        </w:rPr>
        <w:t xml:space="preserve"> and Past experience</w:t>
      </w:r>
      <w:r w:rsidRPr="009608B9">
        <w:rPr>
          <w:b/>
          <w:bCs/>
        </w:rPr>
        <w:t>:</w:t>
      </w:r>
    </w:p>
    <w:p w14:paraId="0E4C7C0E" w14:textId="77777777" w:rsidR="009608B9" w:rsidRDefault="009608B9" w:rsidP="009608B9">
      <w:pPr>
        <w:numPr>
          <w:ilvl w:val="1"/>
          <w:numId w:val="5"/>
        </w:numPr>
      </w:pPr>
      <w:r w:rsidRPr="009608B9">
        <w:t>The videography team must possess advanced technical skills in video editing, sound design, and graphics, ensuring high-quality production standards.</w:t>
      </w:r>
    </w:p>
    <w:p w14:paraId="273FDDF5" w14:textId="77777777" w:rsidR="009608B9" w:rsidRPr="009608B9" w:rsidRDefault="009608B9" w:rsidP="009608B9">
      <w:pPr>
        <w:numPr>
          <w:ilvl w:val="1"/>
          <w:numId w:val="5"/>
        </w:numPr>
      </w:pPr>
      <w:r>
        <w:t>Experience of having similar assignments in the past</w:t>
      </w:r>
    </w:p>
    <w:p w14:paraId="5832D4AC" w14:textId="77777777" w:rsidR="009608B9" w:rsidRPr="009608B9" w:rsidRDefault="009608B9" w:rsidP="009608B9">
      <w:pPr>
        <w:numPr>
          <w:ilvl w:val="0"/>
          <w:numId w:val="5"/>
        </w:numPr>
      </w:pPr>
      <w:r w:rsidRPr="009608B9">
        <w:rPr>
          <w:b/>
          <w:bCs/>
        </w:rPr>
        <w:t>Timeliness:</w:t>
      </w:r>
    </w:p>
    <w:p w14:paraId="3115AE11" w14:textId="77777777" w:rsidR="009608B9" w:rsidRPr="009608B9" w:rsidRDefault="009608B9" w:rsidP="009608B9">
      <w:pPr>
        <w:numPr>
          <w:ilvl w:val="1"/>
          <w:numId w:val="5"/>
        </w:numPr>
      </w:pPr>
      <w:r>
        <w:t>RFQs</w:t>
      </w:r>
      <w:r w:rsidRPr="009608B9">
        <w:t xml:space="preserve"> must include a detailed timeline for the completion of all documentary films, ensuring adherence to deadlines and milestones.</w:t>
      </w:r>
    </w:p>
    <w:p w14:paraId="27C38503" w14:textId="77777777" w:rsidR="009608B9" w:rsidRPr="009608B9" w:rsidRDefault="009608B9" w:rsidP="009608B9">
      <w:pPr>
        <w:numPr>
          <w:ilvl w:val="0"/>
          <w:numId w:val="5"/>
        </w:numPr>
      </w:pPr>
      <w:r w:rsidRPr="009608B9">
        <w:rPr>
          <w:b/>
          <w:bCs/>
        </w:rPr>
        <w:t>Stakeholder Engagement:</w:t>
      </w:r>
    </w:p>
    <w:p w14:paraId="12D29ED5" w14:textId="77777777" w:rsidR="009608B9" w:rsidRPr="009608B9" w:rsidRDefault="009608B9" w:rsidP="009608B9">
      <w:pPr>
        <w:numPr>
          <w:ilvl w:val="1"/>
          <w:numId w:val="5"/>
        </w:numPr>
      </w:pPr>
      <w:r w:rsidRPr="009608B9">
        <w:t>Bidders should outline a strategy for engaging with stakeholders during the filming process to ensure accurate representation of the program's impact.</w:t>
      </w:r>
    </w:p>
    <w:p w14:paraId="35240395" w14:textId="77777777" w:rsidR="009608B9" w:rsidRPr="009608B9" w:rsidRDefault="009608B9" w:rsidP="009608B9">
      <w:pPr>
        <w:numPr>
          <w:ilvl w:val="0"/>
          <w:numId w:val="5"/>
        </w:numPr>
      </w:pPr>
      <w:r w:rsidRPr="009608B9">
        <w:rPr>
          <w:b/>
          <w:bCs/>
        </w:rPr>
        <w:t>Post-Production Review Process:</w:t>
      </w:r>
    </w:p>
    <w:p w14:paraId="41AA396E" w14:textId="77777777" w:rsidR="009608B9" w:rsidRPr="009608B9" w:rsidRDefault="009608B9" w:rsidP="009608B9">
      <w:pPr>
        <w:numPr>
          <w:ilvl w:val="1"/>
          <w:numId w:val="5"/>
        </w:numPr>
      </w:pPr>
      <w:r w:rsidRPr="009608B9">
        <w:t>The proposal must describe the post-production review process, including how feedback will be incorporated into the final products to ensure they meet organizational standards.</w:t>
      </w:r>
    </w:p>
    <w:p w14:paraId="3A6A03AF" w14:textId="77777777" w:rsidR="009608B9" w:rsidRPr="009608B9" w:rsidRDefault="009608B9" w:rsidP="009608B9">
      <w:pPr>
        <w:numPr>
          <w:ilvl w:val="0"/>
          <w:numId w:val="5"/>
        </w:numPr>
      </w:pPr>
      <w:r w:rsidRPr="009608B9">
        <w:rPr>
          <w:b/>
          <w:bCs/>
        </w:rPr>
        <w:t>Sustainability Focus:</w:t>
      </w:r>
    </w:p>
    <w:p w14:paraId="101C186F" w14:textId="77777777" w:rsidR="009608B9" w:rsidRDefault="009608B9" w:rsidP="009608B9">
      <w:pPr>
        <w:numPr>
          <w:ilvl w:val="1"/>
          <w:numId w:val="5"/>
        </w:numPr>
      </w:pPr>
      <w:r w:rsidRPr="009608B9">
        <w:t>The team should highlight how they will address sustainability within the documentaries, showcasing the long-term impact of the Just Future program.</w:t>
      </w:r>
    </w:p>
    <w:p w14:paraId="2B8B1EA7" w14:textId="58525488" w:rsidR="00D454C7" w:rsidRPr="00542A5B" w:rsidRDefault="00542A5B" w:rsidP="00542A5B">
      <w:pPr>
        <w:pStyle w:val="ListParagraph"/>
        <w:numPr>
          <w:ilvl w:val="0"/>
          <w:numId w:val="5"/>
        </w:numPr>
        <w:ind w:left="709"/>
        <w:rPr>
          <w:b/>
          <w:bCs/>
        </w:rPr>
      </w:pPr>
      <w:r w:rsidRPr="00542A5B">
        <w:rPr>
          <w:b/>
          <w:bCs/>
        </w:rPr>
        <w:t>Preferences</w:t>
      </w:r>
      <w:r w:rsidR="00D454C7" w:rsidRPr="00542A5B">
        <w:rPr>
          <w:b/>
          <w:bCs/>
        </w:rPr>
        <w:t>:</w:t>
      </w:r>
    </w:p>
    <w:p w14:paraId="1C54D658" w14:textId="4583F268" w:rsidR="009608B9" w:rsidRDefault="00542A5B" w:rsidP="00542A5B">
      <w:pPr>
        <w:pStyle w:val="ListParagraph"/>
        <w:numPr>
          <w:ilvl w:val="0"/>
          <w:numId w:val="9"/>
        </w:numPr>
        <w:ind w:left="1418"/>
      </w:pPr>
      <w:r w:rsidRPr="00542A5B">
        <w:t>Preference will be given to bidders with significant expertise in creating similar documentaries, along with a collection of previous projects that demonstrate top-tier production standards.</w:t>
      </w:r>
    </w:p>
    <w:p w14:paraId="3C929EE2" w14:textId="3E42F049" w:rsidR="00542A5B" w:rsidRPr="006D3F35" w:rsidRDefault="00C73AC3" w:rsidP="00C73AC3">
      <w:pPr>
        <w:pStyle w:val="ListParagraph"/>
        <w:numPr>
          <w:ilvl w:val="0"/>
          <w:numId w:val="5"/>
        </w:numPr>
        <w:spacing w:after="120" w:line="276" w:lineRule="auto"/>
        <w:rPr>
          <w:rFonts w:eastAsia="DejaVu Sans" w:cstheme="minorHAnsi"/>
          <w:i/>
          <w:iCs/>
          <w:color w:val="000000" w:themeColor="text1"/>
        </w:rPr>
      </w:pPr>
      <w:r w:rsidRPr="00C73AC3">
        <w:rPr>
          <w:rFonts w:eastAsia="DejaVu Sans" w:cstheme="minorHAnsi"/>
          <w:b/>
          <w:bCs/>
          <w:color w:val="000000" w:themeColor="text1"/>
        </w:rPr>
        <w:lastRenderedPageBreak/>
        <w:t xml:space="preserve">Payment method: </w:t>
      </w:r>
      <w:r w:rsidRPr="00C73AC3">
        <w:rPr>
          <w:rFonts w:eastAsia="DejaVu Sans" w:cstheme="minorHAnsi"/>
          <w:color w:val="000000" w:themeColor="text1"/>
        </w:rPr>
        <w:t>The supplier will be paid through a bank Account/Cheque after satisfactory delivery of items to the TLO Kabul Office and technical confirmation by the related department. (No advance payment to the vendors)</w:t>
      </w:r>
    </w:p>
    <w:p w14:paraId="7DAFAF01" w14:textId="77777777" w:rsidR="009608B9" w:rsidRPr="009608B9" w:rsidRDefault="009608B9" w:rsidP="009608B9">
      <w:pPr>
        <w:rPr>
          <w:b/>
          <w:bCs/>
        </w:rPr>
      </w:pPr>
      <w:r w:rsidRPr="009608B9">
        <w:rPr>
          <w:b/>
          <w:bCs/>
        </w:rPr>
        <w:t>Submission Requirements:</w:t>
      </w:r>
    </w:p>
    <w:p w14:paraId="57D9ACAD" w14:textId="1FA10CE1" w:rsidR="009608B9" w:rsidRDefault="009608B9" w:rsidP="009608B9">
      <w:r w:rsidRPr="009608B9">
        <w:t>Interested parties must submit their proposals, including a detailed budget, timeline, and examples of prior work, by [</w:t>
      </w:r>
      <w:r w:rsidR="0011164E">
        <w:t>25 November 2024</w:t>
      </w:r>
      <w:r w:rsidRPr="009608B9">
        <w:t>]. Proposals that do not meet the above criteria will not be considered.</w:t>
      </w:r>
    </w:p>
    <w:p w14:paraId="54C257AA" w14:textId="3455842C" w:rsidR="009608B9" w:rsidRDefault="00F67A11" w:rsidP="009608B9">
      <w:r>
        <w:t>Proposals should be submitted to the following address:</w:t>
      </w:r>
    </w:p>
    <w:p w14:paraId="4FBC5F87" w14:textId="77777777" w:rsidR="00F67A11" w:rsidRDefault="00F67A11" w:rsidP="009608B9"/>
    <w:p w14:paraId="4D25CC70" w14:textId="6A160D27" w:rsidR="00F67A11" w:rsidRDefault="00F67A11" w:rsidP="00C73AC3">
      <w:pPr>
        <w:rPr>
          <w:rFonts w:eastAsia="DejaVu Sans" w:cstheme="minorHAnsi"/>
          <w:color w:val="000000" w:themeColor="text1"/>
        </w:rPr>
      </w:pPr>
      <w:r w:rsidRPr="00F67A11">
        <w:rPr>
          <w:b/>
          <w:bCs/>
        </w:rPr>
        <w:t>Address:</w:t>
      </w:r>
      <w:r w:rsidRPr="00F67A11">
        <w:rPr>
          <w:rFonts w:eastAsia="DejaVu Sans" w:cstheme="minorHAnsi"/>
          <w:color w:val="000000" w:themeColor="text1"/>
        </w:rPr>
        <w:t xml:space="preserve"> </w:t>
      </w:r>
      <w:r>
        <w:rPr>
          <w:rFonts w:eastAsia="DejaVu Sans" w:cstheme="minorHAnsi"/>
          <w:color w:val="000000" w:themeColor="text1"/>
        </w:rPr>
        <w:t>House # 959/38, Street # 06, Taimani Watt Kabul-Afghanistan</w:t>
      </w:r>
    </w:p>
    <w:p w14:paraId="6B03817C" w14:textId="77777777" w:rsidR="00C73AC3" w:rsidRPr="00C73AC3" w:rsidRDefault="00C73AC3" w:rsidP="00C73AC3">
      <w:pPr>
        <w:rPr>
          <w:rFonts w:eastAsia="DejaVu Sans" w:cstheme="minorHAnsi"/>
          <w:color w:val="000000" w:themeColor="text1"/>
        </w:rPr>
      </w:pPr>
    </w:p>
    <w:p w14:paraId="1D102D17" w14:textId="36754D5D" w:rsidR="00F67A11" w:rsidRPr="00FD26D7" w:rsidRDefault="00F67A11" w:rsidP="00F67A11">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t>Submission of Quotation:</w:t>
      </w:r>
    </w:p>
    <w:p w14:paraId="109E8906" w14:textId="0C92AC2E" w:rsidR="00F67A11" w:rsidRPr="0038716F" w:rsidRDefault="00F67A11" w:rsidP="00F67A11">
      <w:pPr>
        <w:spacing w:after="120" w:line="276" w:lineRule="auto"/>
        <w:rPr>
          <w:rFonts w:eastAsia="DejaVu Sans" w:cstheme="minorHAnsi"/>
          <w:color w:val="000000" w:themeColor="text1"/>
        </w:rPr>
      </w:pPr>
      <w:r w:rsidRPr="00666DA2">
        <w:rPr>
          <w:rFonts w:eastAsia="DejaVu Sans" w:cstheme="minorHAnsi"/>
          <w:color w:val="000000" w:themeColor="text1"/>
        </w:rPr>
        <w:t>The deadline for submission of sealed hard copies of of</w:t>
      </w:r>
      <w:r>
        <w:rPr>
          <w:rFonts w:eastAsia="DejaVu Sans" w:cstheme="minorHAnsi"/>
          <w:color w:val="000000" w:themeColor="text1"/>
        </w:rPr>
        <w:t>fers is 25</w:t>
      </w:r>
      <w:r w:rsidRPr="00F67A11">
        <w:rPr>
          <w:rFonts w:eastAsia="DejaVu Sans" w:cstheme="minorHAnsi"/>
          <w:color w:val="000000" w:themeColor="text1"/>
          <w:vertAlign w:val="superscript"/>
        </w:rPr>
        <w:t>th</w:t>
      </w:r>
      <w:r>
        <w:rPr>
          <w:rFonts w:eastAsia="DejaVu Sans" w:cstheme="minorHAnsi"/>
          <w:color w:val="000000" w:themeColor="text1"/>
        </w:rPr>
        <w:t xml:space="preserve"> November 2024</w:t>
      </w:r>
      <w:r w:rsidRPr="00666DA2">
        <w:rPr>
          <w:rFonts w:eastAsia="DejaVu Sans" w:cstheme="minorHAnsi"/>
          <w:color w:val="000000" w:themeColor="text1"/>
        </w:rPr>
        <w:t xml:space="preserve"> / 0</w:t>
      </w:r>
      <w:r>
        <w:rPr>
          <w:rFonts w:eastAsia="DejaVu Sans" w:cstheme="minorHAnsi"/>
          <w:color w:val="000000" w:themeColor="text1"/>
        </w:rPr>
        <w:t>2</w:t>
      </w:r>
      <w:r w:rsidRPr="00666DA2">
        <w:rPr>
          <w:rFonts w:eastAsia="DejaVu Sans" w:cstheme="minorHAnsi"/>
          <w:color w:val="000000" w:themeColor="text1"/>
        </w:rPr>
        <w:t xml:space="preserve">:00 PM Local Time. (Kabul, Afghanistan time) at the address provided below. </w:t>
      </w:r>
      <w:r w:rsidRPr="00A71B22">
        <w:rPr>
          <w:rFonts w:eastAsia="DejaVu Sans" w:cstheme="minorHAnsi"/>
          <w:b/>
          <w:bCs/>
          <w:color w:val="000000" w:themeColor="text1"/>
        </w:rPr>
        <w:t>Please reference this (TLO-RFQ-</w:t>
      </w:r>
      <w:r>
        <w:rPr>
          <w:rFonts w:eastAsia="DejaVu Sans" w:cstheme="minorHAnsi"/>
          <w:b/>
          <w:bCs/>
          <w:color w:val="000000" w:themeColor="text1"/>
        </w:rPr>
        <w:t>024</w:t>
      </w:r>
      <w:r w:rsidRPr="00A71B22">
        <w:rPr>
          <w:rFonts w:eastAsia="DejaVu Sans" w:cstheme="minorHAnsi"/>
          <w:b/>
          <w:bCs/>
          <w:color w:val="000000" w:themeColor="text1"/>
        </w:rPr>
        <w:t>-2024)</w:t>
      </w:r>
      <w:r w:rsidRPr="00666DA2">
        <w:rPr>
          <w:rFonts w:eastAsia="DejaVu Sans" w:cstheme="minorHAnsi"/>
          <w:color w:val="000000" w:themeColor="text1"/>
        </w:rPr>
        <w:t xml:space="preserve"> on the sealed envelopes.  </w:t>
      </w:r>
      <w:r w:rsidRPr="0038716F">
        <w:rPr>
          <w:rFonts w:eastAsia="DejaVu Sans" w:cstheme="minorHAnsi"/>
          <w:b/>
          <w:bCs/>
          <w:color w:val="000000" w:themeColor="text1"/>
        </w:rPr>
        <w:t>Address:</w:t>
      </w:r>
      <w:r w:rsidRPr="0038716F">
        <w:rPr>
          <w:rFonts w:eastAsia="DejaVu Sans" w:cstheme="minorHAnsi"/>
          <w:color w:val="000000" w:themeColor="text1"/>
        </w:rPr>
        <w:t xml:space="preserve"> House # 959 - 38, Street # 06, Taimani Watt Kabul-Afghanistan</w:t>
      </w:r>
    </w:p>
    <w:p w14:paraId="7D39FAC0" w14:textId="1980DE7E" w:rsidR="00F67A11" w:rsidRPr="00C73AC3" w:rsidRDefault="00F67A11" w:rsidP="00C73AC3">
      <w:pPr>
        <w:spacing w:after="120" w:line="276" w:lineRule="auto"/>
        <w:jc w:val="both"/>
        <w:rPr>
          <w:rFonts w:eastAsia="DejaVu Sans" w:cstheme="minorHAnsi"/>
          <w:color w:val="000000" w:themeColor="text1"/>
        </w:rPr>
      </w:pPr>
      <w:r w:rsidRPr="00666DA2">
        <w:rPr>
          <w:rFonts w:eastAsia="DejaVu Sans" w:cstheme="minorHAnsi"/>
          <w:color w:val="000000" w:themeColor="text1"/>
        </w:rPr>
        <w:t>Proposals received after the deadline may not be considered. Proposals must be valid for a minimu</w:t>
      </w:r>
      <w:r>
        <w:rPr>
          <w:rFonts w:eastAsia="DejaVu Sans" w:cstheme="minorHAnsi"/>
          <w:color w:val="000000" w:themeColor="text1"/>
        </w:rPr>
        <w:t>m of thirty (90) calendar days.</w:t>
      </w:r>
    </w:p>
    <w:p w14:paraId="7CD943B2" w14:textId="510DCD11" w:rsidR="00D56375" w:rsidRPr="00C73AC3" w:rsidRDefault="009608B9" w:rsidP="00C73AC3">
      <w:r w:rsidRPr="009608B9">
        <w:t>This RFQ aims to ensure that only the most qualified teams apply, with a strong focus on quality, sustainability, and adherence to the objectives of the Just Future program.</w:t>
      </w:r>
    </w:p>
    <w:p w14:paraId="3DAD7D63" w14:textId="3D4AE252" w:rsidR="00D56375" w:rsidRPr="00666DA2" w:rsidRDefault="00D56375" w:rsidP="00D56375">
      <w:pPr>
        <w:spacing w:after="120" w:line="276" w:lineRule="auto"/>
        <w:jc w:val="both"/>
        <w:rPr>
          <w:rFonts w:eastAsia="DejaVu Sans" w:cstheme="minorHAnsi"/>
          <w:b/>
          <w:bCs/>
          <w:color w:val="000000" w:themeColor="text1"/>
        </w:rPr>
      </w:pPr>
      <w:r w:rsidRPr="00666DA2">
        <w:rPr>
          <w:rFonts w:eastAsia="DejaVu Sans" w:cstheme="minorHAnsi"/>
          <w:b/>
          <w:bCs/>
          <w:color w:val="000000" w:themeColor="text1"/>
        </w:rPr>
        <w:t xml:space="preserve">Questions and Clarifications </w:t>
      </w:r>
    </w:p>
    <w:p w14:paraId="5C064BF6" w14:textId="1791D7BB" w:rsidR="00D56375" w:rsidRPr="00C73AC3" w:rsidRDefault="00D56375" w:rsidP="00C73AC3">
      <w:pPr>
        <w:spacing w:after="120" w:line="276" w:lineRule="auto"/>
        <w:jc w:val="both"/>
        <w:rPr>
          <w:rFonts w:eastAsia="DejaVu Sans" w:cstheme="minorHAnsi"/>
          <w:color w:val="000000" w:themeColor="text1"/>
        </w:rPr>
      </w:pPr>
      <w:r w:rsidRPr="00666DA2">
        <w:rPr>
          <w:rFonts w:eastAsia="DejaVu Sans" w:cstheme="minorHAnsi"/>
          <w:color w:val="000000" w:themeColor="text1"/>
        </w:rPr>
        <w:t xml:space="preserve">Any questions/clarifications </w:t>
      </w:r>
      <w:r>
        <w:rPr>
          <w:rFonts w:eastAsia="DejaVu Sans" w:cstheme="minorHAnsi"/>
          <w:color w:val="000000" w:themeColor="text1"/>
        </w:rPr>
        <w:t xml:space="preserve">should be submitted by email to </w:t>
      </w:r>
      <w:r>
        <w:rPr>
          <w:rFonts w:eastAsia="DejaVu Sans" w:cstheme="minorHAnsi"/>
          <w:b/>
          <w:bCs/>
          <w:color w:val="000000" w:themeColor="text1"/>
        </w:rPr>
        <w:t>Khaibar Ataie</w:t>
      </w:r>
      <w:r>
        <w:rPr>
          <w:rFonts w:eastAsia="DejaVu Sans" w:cstheme="minorHAnsi"/>
          <w:color w:val="000000" w:themeColor="text1"/>
        </w:rPr>
        <w:t xml:space="preserve"> </w:t>
      </w:r>
      <w:r w:rsidRPr="00666DA2">
        <w:rPr>
          <w:rFonts w:eastAsia="DejaVu Sans" w:cstheme="minorHAnsi"/>
          <w:color w:val="000000" w:themeColor="text1"/>
        </w:rPr>
        <w:t>(</w:t>
      </w:r>
      <w:hyperlink r:id="rId7" w:history="1">
        <w:r w:rsidRPr="00426F47">
          <w:rPr>
            <w:rStyle w:val="Hyperlink"/>
          </w:rPr>
          <w:t>khaibar.ataie@tlo-afghanistan.org</w:t>
        </w:r>
      </w:hyperlink>
      <w:r>
        <w:t xml:space="preserve"> </w:t>
      </w:r>
      <w:r>
        <w:rPr>
          <w:rFonts w:eastAsia="DejaVu Sans" w:cstheme="minorHAnsi"/>
          <w:color w:val="000000" w:themeColor="text1"/>
        </w:rPr>
        <w:t xml:space="preserve"> </w:t>
      </w:r>
      <w:r>
        <w:rPr>
          <w:rFonts w:eastAsia="DejaVu Sans" w:cstheme="minorHAnsi"/>
          <w:b/>
          <w:bCs/>
          <w:color w:val="000000" w:themeColor="text1"/>
        </w:rPr>
        <w:t>Yama Aman</w:t>
      </w:r>
      <w:r>
        <w:rPr>
          <w:rFonts w:eastAsia="DejaVu Sans" w:cstheme="minorHAnsi"/>
          <w:color w:val="000000" w:themeColor="text1"/>
        </w:rPr>
        <w:t xml:space="preserve"> (</w:t>
      </w:r>
      <w:hyperlink r:id="rId8" w:history="1">
        <w:r w:rsidRPr="00C37295">
          <w:rPr>
            <w:rStyle w:val="Hyperlink"/>
            <w:rFonts w:eastAsia="DejaVu Sans" w:cstheme="minorHAnsi"/>
          </w:rPr>
          <w:t>yama.aman@tlo-afghanistan.org</w:t>
        </w:r>
      </w:hyperlink>
      <w:r>
        <w:rPr>
          <w:rFonts w:eastAsia="DejaVu Sans" w:cstheme="minorHAnsi"/>
          <w:color w:val="000000" w:themeColor="text1"/>
        </w:rPr>
        <w:t xml:space="preserve"> ) by 4:00 pm (Kabul</w:t>
      </w:r>
      <w:r w:rsidRPr="00666DA2">
        <w:rPr>
          <w:rFonts w:eastAsia="DejaVu Sans" w:cstheme="minorHAnsi"/>
          <w:color w:val="000000" w:themeColor="text1"/>
        </w:rPr>
        <w:t xml:space="preserve">, Afghanistan </w:t>
      </w:r>
      <w:r>
        <w:rPr>
          <w:rFonts w:eastAsia="DejaVu Sans" w:cstheme="minorHAnsi"/>
          <w:color w:val="000000" w:themeColor="text1"/>
        </w:rPr>
        <w:t>time) 24</w:t>
      </w:r>
      <w:r w:rsidRPr="00D56375">
        <w:rPr>
          <w:rFonts w:eastAsia="DejaVu Sans" w:cstheme="minorHAnsi"/>
          <w:color w:val="000000" w:themeColor="text1"/>
          <w:vertAlign w:val="superscript"/>
        </w:rPr>
        <w:t>th</w:t>
      </w:r>
      <w:r>
        <w:rPr>
          <w:rFonts w:eastAsia="DejaVu Sans" w:cstheme="minorHAnsi"/>
          <w:color w:val="000000" w:themeColor="text1"/>
        </w:rPr>
        <w:t xml:space="preserve"> November 2024</w:t>
      </w:r>
      <w:r w:rsidRPr="00666DA2">
        <w:rPr>
          <w:rFonts w:eastAsia="DejaVu Sans" w:cstheme="minorHAnsi"/>
          <w:color w:val="000000" w:themeColor="text1"/>
        </w:rPr>
        <w:t>.</w:t>
      </w:r>
    </w:p>
    <w:p w14:paraId="74213DDA" w14:textId="64604364" w:rsidR="00D56375" w:rsidRPr="00D56375" w:rsidRDefault="00D56375" w:rsidP="00D56375">
      <w:pPr>
        <w:rPr>
          <w:b/>
          <w:bCs/>
        </w:rPr>
      </w:pPr>
      <w:r w:rsidRPr="00D56375">
        <w:rPr>
          <w:b/>
          <w:bCs/>
        </w:rPr>
        <w:t>Prices &amp; Terms of Contract:</w:t>
      </w:r>
    </w:p>
    <w:p w14:paraId="3A4ECBEF" w14:textId="789D0723" w:rsidR="00D56375" w:rsidRDefault="00D56375" w:rsidP="00D56375">
      <w:r>
        <w:t>Vendors must quote the price in USD. The price quotes shall be free of any tax (such as VAT)</w:t>
      </w:r>
    </w:p>
    <w:p w14:paraId="3B27C3B3" w14:textId="77777777" w:rsidR="00D56375" w:rsidRDefault="00D56375" w:rsidP="00D56375"/>
    <w:p w14:paraId="7BF2646A" w14:textId="77777777" w:rsidR="00D56375" w:rsidRDefault="00D56375" w:rsidP="00D56375">
      <w:r>
        <w:t>1.</w:t>
      </w:r>
      <w:r>
        <w:tab/>
        <w:t>The Liaison Office shall deduct the applicable tax (currently 2%) on any contract as required by Afghan Law and will make the direct deposit to the Da Afghanistan Bank if the supplier cannot provide the registration certificate or the registered certificate is against their business. If still awarded for the contract in this case (7% tax) will be deducted from the total amount of the contract and will be deposited to the Da Afghanistan Bank. As the tax withholding entity, The Liaison Office is required to remit the income tax amount withheld directly to the Ministry of Finance designated account.</w:t>
      </w:r>
    </w:p>
    <w:p w14:paraId="1D03397C" w14:textId="77777777" w:rsidR="00D56375" w:rsidRDefault="00D56375" w:rsidP="00D56375">
      <w:r>
        <w:t>2.</w:t>
      </w:r>
      <w:r>
        <w:tab/>
        <w:t>Your quotation will be accepted and payment will be proceeding as per your business title.</w:t>
      </w:r>
    </w:p>
    <w:p w14:paraId="1FC11102" w14:textId="77777777" w:rsidR="00D56375" w:rsidRDefault="00D56375" w:rsidP="00D56375">
      <w:r>
        <w:t>3.</w:t>
      </w:r>
      <w:r>
        <w:tab/>
        <w:t>The Liaison Office is paying for any kind of supply and service; Account payee checks by the name of your company not by the name of the person (this is not an open check).</w:t>
      </w:r>
    </w:p>
    <w:p w14:paraId="4CB62DBA" w14:textId="77777777" w:rsidR="00D56375" w:rsidRDefault="00D56375" w:rsidP="00D56375">
      <w:r>
        <w:t>4.</w:t>
      </w:r>
      <w:r>
        <w:tab/>
        <w:t>A penalty applies to the selected company in case of late delivery 0.5% per day.</w:t>
      </w:r>
    </w:p>
    <w:p w14:paraId="040514A9" w14:textId="77777777" w:rsidR="00D56375" w:rsidRDefault="00D56375" w:rsidP="00D56375">
      <w:r>
        <w:lastRenderedPageBreak/>
        <w:t>5.</w:t>
      </w:r>
      <w:r>
        <w:tab/>
        <w:t>You should have a Bank account according to your business title.</w:t>
      </w:r>
    </w:p>
    <w:p w14:paraId="51F653F0" w14:textId="77777777" w:rsidR="00D56375" w:rsidRDefault="00D56375" w:rsidP="00D56375">
      <w:r>
        <w:t>6.</w:t>
      </w:r>
      <w:r>
        <w:tab/>
        <w:t>Your quotation should be signed and stamped.</w:t>
      </w:r>
    </w:p>
    <w:p w14:paraId="71FEEF08" w14:textId="77777777" w:rsidR="00D56375" w:rsidRDefault="00D56375" w:rsidP="00D56375">
      <w:r>
        <w:t>7.</w:t>
      </w:r>
      <w:r>
        <w:tab/>
        <w:t>The Liaison Office reserves the right to cancel this process without further notice to the vendors.</w:t>
      </w:r>
    </w:p>
    <w:p w14:paraId="24A54076" w14:textId="77777777" w:rsidR="00D56375" w:rsidRDefault="00D56375" w:rsidP="00D56375"/>
    <w:p w14:paraId="5C2505BC" w14:textId="7F8B78C6" w:rsidR="00D56375" w:rsidRPr="00D56375" w:rsidRDefault="00D56375" w:rsidP="00D56375">
      <w:pPr>
        <w:rPr>
          <w:b/>
          <w:bCs/>
        </w:rPr>
      </w:pPr>
      <w:r w:rsidRPr="00D56375">
        <w:rPr>
          <w:b/>
          <w:bCs/>
        </w:rPr>
        <w:t>Please Mark:</w:t>
      </w:r>
    </w:p>
    <w:p w14:paraId="1359D2A5" w14:textId="77777777" w:rsidR="00D56375" w:rsidRDefault="00D56375" w:rsidP="00D56375">
      <w:r>
        <w:t>a)</w:t>
      </w:r>
      <w:r>
        <w:tab/>
        <w:t xml:space="preserve">I certify that I’ve provided the quote and agree with your payment terms and conditions. </w:t>
      </w:r>
    </w:p>
    <w:p w14:paraId="77F2B325" w14:textId="7577F9D1" w:rsidR="00D56375" w:rsidRDefault="00D56375" w:rsidP="00D56375">
      <w:r>
        <w:t>b)</w:t>
      </w:r>
      <w:r>
        <w:tab/>
        <w:t>Completion Period: _______ Days</w:t>
      </w:r>
    </w:p>
    <w:p w14:paraId="34CF7CEA" w14:textId="77777777" w:rsidR="00D56375" w:rsidRDefault="00D56375" w:rsidP="00D56375">
      <w:r>
        <w:t xml:space="preserve">Signature and or stamp: </w:t>
      </w:r>
    </w:p>
    <w:p w14:paraId="16F7FB32" w14:textId="77777777" w:rsidR="00D56375" w:rsidRDefault="00D56375" w:rsidP="00D56375">
      <w:r>
        <w:t>…………………………………………………………………………………………………………………………………………</w:t>
      </w:r>
    </w:p>
    <w:p w14:paraId="426C6D01" w14:textId="22341C30" w:rsidR="00D56375" w:rsidRDefault="00D56375" w:rsidP="00D56375">
      <w:r>
        <w:t xml:space="preserve">Name: </w:t>
      </w:r>
      <w:r>
        <w:tab/>
        <w:t xml:space="preserve">              </w:t>
      </w:r>
      <w:r>
        <w:tab/>
        <w:t xml:space="preserve"> ________________________________________</w:t>
      </w:r>
      <w:r>
        <w:tab/>
      </w:r>
      <w:r>
        <w:tab/>
      </w:r>
    </w:p>
    <w:p w14:paraId="549E8FE9" w14:textId="77777777" w:rsidR="00D56375" w:rsidRDefault="00D56375" w:rsidP="00D56375">
      <w:r>
        <w:t xml:space="preserve">Company Name: </w:t>
      </w:r>
      <w:r>
        <w:tab/>
        <w:t xml:space="preserve"> ________________________________________</w:t>
      </w:r>
    </w:p>
    <w:p w14:paraId="6203C199" w14:textId="77777777" w:rsidR="00D56375" w:rsidRDefault="00D56375" w:rsidP="00D56375">
      <w:r>
        <w:t xml:space="preserve">E-mail address:   </w:t>
      </w:r>
      <w:r>
        <w:tab/>
        <w:t xml:space="preserve"> ________________________________________ </w:t>
      </w:r>
    </w:p>
    <w:p w14:paraId="4526F042" w14:textId="77777777" w:rsidR="00D56375" w:rsidRDefault="00D56375" w:rsidP="00D56375">
      <w:r>
        <w:t xml:space="preserve">Mobile Phone:     </w:t>
      </w:r>
      <w:r>
        <w:tab/>
        <w:t xml:space="preserve"> ________________________________________</w:t>
      </w:r>
    </w:p>
    <w:p w14:paraId="1BEAAA73" w14:textId="01DC007A" w:rsidR="006A1C49" w:rsidRDefault="00D56375" w:rsidP="00D56375">
      <w:r>
        <w:t xml:space="preserve">Address:           </w:t>
      </w:r>
      <w:r>
        <w:tab/>
        <w:t xml:space="preserve"> </w:t>
      </w:r>
      <w:r>
        <w:tab/>
        <w:t xml:space="preserve"> ________________________________________</w:t>
      </w:r>
    </w:p>
    <w:sectPr w:rsidR="006A1C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CAA0" w14:textId="77777777" w:rsidR="004F0B15" w:rsidRDefault="004F0B15" w:rsidP="008116BB">
      <w:r>
        <w:separator/>
      </w:r>
    </w:p>
  </w:endnote>
  <w:endnote w:type="continuationSeparator" w:id="0">
    <w:p w14:paraId="4F3EFFA4" w14:textId="77777777" w:rsidR="004F0B15" w:rsidRDefault="004F0B15" w:rsidP="0081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64886"/>
      <w:docPartObj>
        <w:docPartGallery w:val="Page Numbers (Bottom of Page)"/>
        <w:docPartUnique/>
      </w:docPartObj>
    </w:sdtPr>
    <w:sdtEndPr/>
    <w:sdtContent>
      <w:sdt>
        <w:sdtPr>
          <w:id w:val="-1769616900"/>
          <w:docPartObj>
            <w:docPartGallery w:val="Page Numbers (Top of Page)"/>
            <w:docPartUnique/>
          </w:docPartObj>
        </w:sdtPr>
        <w:sdtEndPr/>
        <w:sdtContent>
          <w:p w14:paraId="7D195E87" w14:textId="7BF62BB7" w:rsidR="006D3F35" w:rsidRDefault="006D3F3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CB63AFB" w14:textId="77777777" w:rsidR="006D3F35" w:rsidRDefault="006D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0A73" w14:textId="77777777" w:rsidR="004F0B15" w:rsidRDefault="004F0B15" w:rsidP="008116BB">
      <w:r>
        <w:separator/>
      </w:r>
    </w:p>
  </w:footnote>
  <w:footnote w:type="continuationSeparator" w:id="0">
    <w:p w14:paraId="5E4A8A29" w14:textId="77777777" w:rsidR="004F0B15" w:rsidRDefault="004F0B15" w:rsidP="0081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C82" w14:textId="742C12FE" w:rsidR="008116BB" w:rsidRDefault="00F67A11">
    <w:pPr>
      <w:pStyle w:val="Header"/>
    </w:pPr>
    <w:r w:rsidRPr="00FD26D7">
      <w:rPr>
        <w:rFonts w:cstheme="minorHAnsi"/>
        <w:noProof/>
        <w:color w:val="000000" w:themeColor="text1"/>
        <w:sz w:val="22"/>
        <w:szCs w:val="22"/>
      </w:rPr>
      <w:drawing>
        <wp:anchor distT="0" distB="0" distL="114300" distR="114300" simplePos="0" relativeHeight="251661312" behindDoc="0" locked="0" layoutInCell="1" allowOverlap="1" wp14:anchorId="59E187BE" wp14:editId="45F91AD8">
          <wp:simplePos x="0" y="0"/>
          <wp:positionH relativeFrom="column">
            <wp:posOffset>-294198</wp:posOffset>
          </wp:positionH>
          <wp:positionV relativeFrom="paragraph">
            <wp:posOffset>-111318</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1"/>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cstheme="minorHAnsi"/>
        <w:noProof/>
        <w:color w:val="000000" w:themeColor="text1"/>
        <w:sz w:val="22"/>
        <w:szCs w:val="22"/>
      </w:rPr>
      <w:drawing>
        <wp:anchor distT="0" distB="0" distL="114300" distR="114300" simplePos="0" relativeHeight="251659264" behindDoc="0" locked="0" layoutInCell="1" allowOverlap="1" wp14:anchorId="2E36E1A6" wp14:editId="25B3C607">
          <wp:simplePos x="0" y="0"/>
          <wp:positionH relativeFrom="margin">
            <wp:align>right</wp:align>
          </wp:positionH>
          <wp:positionV relativeFrom="paragraph">
            <wp:posOffset>-159026</wp:posOffset>
          </wp:positionV>
          <wp:extent cx="564515" cy="475615"/>
          <wp:effectExtent l="0" t="0" r="6985" b="635"/>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2"/>
                  <a:srcRect/>
                  <a:stretch>
                    <a:fillRect/>
                  </a:stretch>
                </pic:blipFill>
                <pic:spPr bwMode="auto">
                  <a:xfrm>
                    <a:off x="0" y="0"/>
                    <a:ext cx="564515" cy="475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7CB"/>
    <w:multiLevelType w:val="multilevel"/>
    <w:tmpl w:val="0180D6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564DC2"/>
    <w:multiLevelType w:val="hybridMultilevel"/>
    <w:tmpl w:val="27F07D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DE1D34"/>
    <w:multiLevelType w:val="hybridMultilevel"/>
    <w:tmpl w:val="6E82D0A2"/>
    <w:lvl w:ilvl="0" w:tplc="019053DC">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A5AA6"/>
    <w:multiLevelType w:val="multilevel"/>
    <w:tmpl w:val="D6C86D64"/>
    <w:lvl w:ilvl="0">
      <w:start w:val="1"/>
      <w:numFmt w:val="decimal"/>
      <w:pStyle w:val="Heading1"/>
      <w:lvlText w:val="%1"/>
      <w:lvlJc w:val="left"/>
      <w:pPr>
        <w:ind w:left="1584" w:hanging="432"/>
      </w:pPr>
      <w:rPr>
        <w:rFonts w:hint="default"/>
      </w:rPr>
    </w:lvl>
    <w:lvl w:ilvl="1">
      <w:start w:val="1"/>
      <w:numFmt w:val="decimal"/>
      <w:lvlText w:val="%1.%2"/>
      <w:lvlJc w:val="left"/>
      <w:pPr>
        <w:ind w:left="1728" w:hanging="576"/>
      </w:pPr>
      <w:rPr>
        <w:rFonts w:hint="default"/>
      </w:rPr>
    </w:lvl>
    <w:lvl w:ilvl="2">
      <w:start w:val="1"/>
      <w:numFmt w:val="decimal"/>
      <w:pStyle w:val="Heading3"/>
      <w:lvlText w:val="%1.%2.%3"/>
      <w:lvlJc w:val="left"/>
      <w:pPr>
        <w:ind w:left="1872" w:hanging="720"/>
      </w:pPr>
      <w:rPr>
        <w:rFonts w:hint="default"/>
      </w:rPr>
    </w:lvl>
    <w:lvl w:ilvl="3">
      <w:start w:val="1"/>
      <w:numFmt w:val="decimal"/>
      <w:lvlText w:val="%1.%2.%3.%4"/>
      <w:lvlJc w:val="left"/>
      <w:pPr>
        <w:ind w:left="2016" w:hanging="864"/>
      </w:pPr>
      <w:rPr>
        <w:rFonts w:hint="default"/>
      </w:rPr>
    </w:lvl>
    <w:lvl w:ilvl="4">
      <w:start w:val="1"/>
      <w:numFmt w:val="decimal"/>
      <w:lvlText w:val="%1.%2.%3.%4.%5"/>
      <w:lvlJc w:val="left"/>
      <w:pPr>
        <w:ind w:left="2160" w:hanging="1008"/>
      </w:pPr>
      <w:rPr>
        <w:rFonts w:hint="default"/>
      </w:rPr>
    </w:lvl>
    <w:lvl w:ilvl="5">
      <w:start w:val="1"/>
      <w:numFmt w:val="decimal"/>
      <w:lvlText w:val="%1.%2.%3.%4.%5.%6"/>
      <w:lvlJc w:val="left"/>
      <w:pPr>
        <w:ind w:left="2304" w:hanging="1152"/>
      </w:pPr>
      <w:rPr>
        <w:rFonts w:hint="default"/>
      </w:rPr>
    </w:lvl>
    <w:lvl w:ilvl="6">
      <w:start w:val="1"/>
      <w:numFmt w:val="decimal"/>
      <w:lvlText w:val="%1.%2.%3.%4.%5.%6.%7"/>
      <w:lvlJc w:val="left"/>
      <w:pPr>
        <w:ind w:left="2448" w:hanging="1296"/>
      </w:pPr>
      <w:rPr>
        <w:rFonts w:hint="default"/>
      </w:rPr>
    </w:lvl>
    <w:lvl w:ilvl="7">
      <w:start w:val="1"/>
      <w:numFmt w:val="decimal"/>
      <w:lvlText w:val="%1.%2.%3.%4.%5.%6.%7.%8"/>
      <w:lvlJc w:val="left"/>
      <w:pPr>
        <w:ind w:left="2592" w:hanging="1440"/>
      </w:pPr>
      <w:rPr>
        <w:rFonts w:hint="default"/>
      </w:rPr>
    </w:lvl>
    <w:lvl w:ilvl="8">
      <w:start w:val="1"/>
      <w:numFmt w:val="decimal"/>
      <w:lvlText w:val="%1.%2.%3.%4.%5.%6.%7.%8.%9"/>
      <w:lvlJc w:val="left"/>
      <w:pPr>
        <w:ind w:left="2736" w:hanging="1584"/>
      </w:pPr>
      <w:rPr>
        <w:rFonts w:hint="default"/>
      </w:rPr>
    </w:lvl>
  </w:abstractNum>
  <w:abstractNum w:abstractNumId="4" w15:restartNumberingAfterBreak="0">
    <w:nsid w:val="4FE26281"/>
    <w:multiLevelType w:val="hybridMultilevel"/>
    <w:tmpl w:val="61C89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2592C"/>
    <w:multiLevelType w:val="hybridMultilevel"/>
    <w:tmpl w:val="5ED44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B2F01"/>
    <w:multiLevelType w:val="multilevel"/>
    <w:tmpl w:val="F50C7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DFC7661"/>
    <w:multiLevelType w:val="multilevel"/>
    <w:tmpl w:val="680872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3"/>
  </w:num>
  <w:num w:numId="4">
    <w:abstractNumId w:val="0"/>
  </w:num>
  <w:num w:numId="5">
    <w:abstractNumId w:val="6"/>
  </w:num>
  <w:num w:numId="6">
    <w:abstractNumId w:val="8"/>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0F"/>
    <w:rsid w:val="0011164E"/>
    <w:rsid w:val="001B52DF"/>
    <w:rsid w:val="00297E62"/>
    <w:rsid w:val="002A2582"/>
    <w:rsid w:val="002D0B90"/>
    <w:rsid w:val="003163BE"/>
    <w:rsid w:val="003A5EC1"/>
    <w:rsid w:val="0042662E"/>
    <w:rsid w:val="004F0B15"/>
    <w:rsid w:val="00542A5B"/>
    <w:rsid w:val="005A533E"/>
    <w:rsid w:val="006A08A9"/>
    <w:rsid w:val="006A1C49"/>
    <w:rsid w:val="006D3F35"/>
    <w:rsid w:val="006D6B53"/>
    <w:rsid w:val="007054E9"/>
    <w:rsid w:val="00710E67"/>
    <w:rsid w:val="00766C65"/>
    <w:rsid w:val="0078474B"/>
    <w:rsid w:val="007D770F"/>
    <w:rsid w:val="008116BB"/>
    <w:rsid w:val="00857644"/>
    <w:rsid w:val="00890544"/>
    <w:rsid w:val="009608B9"/>
    <w:rsid w:val="00A2523D"/>
    <w:rsid w:val="00A41C42"/>
    <w:rsid w:val="00A641E1"/>
    <w:rsid w:val="00AC191F"/>
    <w:rsid w:val="00AF24B8"/>
    <w:rsid w:val="00C73AC3"/>
    <w:rsid w:val="00C905BE"/>
    <w:rsid w:val="00D454C7"/>
    <w:rsid w:val="00D56375"/>
    <w:rsid w:val="00DB59FF"/>
    <w:rsid w:val="00F45077"/>
    <w:rsid w:val="00F67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1FBF"/>
  <w15:chartTrackingRefBased/>
  <w15:docId w15:val="{3D2D1C8D-4563-8244-8088-C7CEF485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C4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uiPriority w:val="9"/>
    <w:unhideWhenUsed/>
    <w:qFormat/>
    <w:rsid w:val="006A1C49"/>
    <w:pPr>
      <w:numPr>
        <w:ilvl w:val="1"/>
        <w:numId w:val="4"/>
      </w:numPr>
      <w:spacing w:before="40"/>
      <w:outlineLvl w:val="1"/>
    </w:pPr>
    <w:rPr>
      <w:kern w:val="0"/>
      <w:sz w:val="28"/>
      <w:szCs w:val="26"/>
      <w:u w:val="single"/>
      <w14:ligatures w14:val="none"/>
    </w:rPr>
  </w:style>
  <w:style w:type="paragraph" w:styleId="Heading3">
    <w:name w:val="heading 3"/>
    <w:basedOn w:val="Normal"/>
    <w:next w:val="Normal"/>
    <w:link w:val="Heading3Char"/>
    <w:uiPriority w:val="9"/>
    <w:semiHidden/>
    <w:unhideWhenUsed/>
    <w:qFormat/>
    <w:rsid w:val="006A1C49"/>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C49"/>
    <w:rPr>
      <w:rFonts w:asciiTheme="majorHAnsi" w:eastAsiaTheme="majorEastAsia" w:hAnsiTheme="majorHAnsi" w:cstheme="majorBidi"/>
      <w:color w:val="2F5496" w:themeColor="accent1" w:themeShade="BF"/>
      <w:kern w:val="0"/>
      <w:sz w:val="28"/>
      <w:szCs w:val="26"/>
      <w:u w:val="single"/>
      <w14:ligatures w14:val="none"/>
    </w:rPr>
  </w:style>
  <w:style w:type="character" w:customStyle="1" w:styleId="Heading3Char">
    <w:name w:val="Heading 3 Char"/>
    <w:basedOn w:val="DefaultParagraphFont"/>
    <w:link w:val="Heading3"/>
    <w:uiPriority w:val="9"/>
    <w:semiHidden/>
    <w:rsid w:val="006A1C4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6A1C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608B9"/>
    <w:pPr>
      <w:ind w:left="720"/>
      <w:contextualSpacing/>
    </w:pPr>
  </w:style>
  <w:style w:type="character" w:styleId="Hyperlink">
    <w:name w:val="Hyperlink"/>
    <w:unhideWhenUsed/>
    <w:rsid w:val="00D56375"/>
    <w:rPr>
      <w:color w:val="0000FF"/>
      <w:u w:val="single"/>
    </w:rPr>
  </w:style>
  <w:style w:type="character" w:styleId="UnresolvedMention">
    <w:name w:val="Unresolved Mention"/>
    <w:basedOn w:val="DefaultParagraphFont"/>
    <w:uiPriority w:val="99"/>
    <w:semiHidden/>
    <w:unhideWhenUsed/>
    <w:rsid w:val="00D56375"/>
    <w:rPr>
      <w:color w:val="605E5C"/>
      <w:shd w:val="clear" w:color="auto" w:fill="E1DFDD"/>
    </w:rPr>
  </w:style>
  <w:style w:type="paragraph" w:styleId="Header">
    <w:name w:val="header"/>
    <w:basedOn w:val="Normal"/>
    <w:link w:val="HeaderChar"/>
    <w:uiPriority w:val="99"/>
    <w:unhideWhenUsed/>
    <w:rsid w:val="008116BB"/>
    <w:pPr>
      <w:tabs>
        <w:tab w:val="center" w:pos="4680"/>
        <w:tab w:val="right" w:pos="9360"/>
      </w:tabs>
    </w:pPr>
  </w:style>
  <w:style w:type="character" w:customStyle="1" w:styleId="HeaderChar">
    <w:name w:val="Header Char"/>
    <w:basedOn w:val="DefaultParagraphFont"/>
    <w:link w:val="Header"/>
    <w:uiPriority w:val="99"/>
    <w:rsid w:val="008116BB"/>
  </w:style>
  <w:style w:type="paragraph" w:styleId="Footer">
    <w:name w:val="footer"/>
    <w:basedOn w:val="Normal"/>
    <w:link w:val="FooterChar"/>
    <w:uiPriority w:val="99"/>
    <w:unhideWhenUsed/>
    <w:rsid w:val="008116BB"/>
    <w:pPr>
      <w:tabs>
        <w:tab w:val="center" w:pos="4680"/>
        <w:tab w:val="right" w:pos="9360"/>
      </w:tabs>
    </w:pPr>
  </w:style>
  <w:style w:type="character" w:customStyle="1" w:styleId="FooterChar">
    <w:name w:val="Footer Char"/>
    <w:basedOn w:val="DefaultParagraphFont"/>
    <w:link w:val="Footer"/>
    <w:uiPriority w:val="99"/>
    <w:rsid w:val="0081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9116">
      <w:bodyDiv w:val="1"/>
      <w:marLeft w:val="0"/>
      <w:marRight w:val="0"/>
      <w:marTop w:val="0"/>
      <w:marBottom w:val="0"/>
      <w:divBdr>
        <w:top w:val="none" w:sz="0" w:space="0" w:color="auto"/>
        <w:left w:val="none" w:sz="0" w:space="0" w:color="auto"/>
        <w:bottom w:val="none" w:sz="0" w:space="0" w:color="auto"/>
        <w:right w:val="none" w:sz="0" w:space="0" w:color="auto"/>
      </w:divBdr>
    </w:div>
    <w:div w:id="320039866">
      <w:bodyDiv w:val="1"/>
      <w:marLeft w:val="0"/>
      <w:marRight w:val="0"/>
      <w:marTop w:val="0"/>
      <w:marBottom w:val="0"/>
      <w:divBdr>
        <w:top w:val="none" w:sz="0" w:space="0" w:color="auto"/>
        <w:left w:val="none" w:sz="0" w:space="0" w:color="auto"/>
        <w:bottom w:val="none" w:sz="0" w:space="0" w:color="auto"/>
        <w:right w:val="none" w:sz="0" w:space="0" w:color="auto"/>
      </w:divBdr>
    </w:div>
    <w:div w:id="724793952">
      <w:bodyDiv w:val="1"/>
      <w:marLeft w:val="0"/>
      <w:marRight w:val="0"/>
      <w:marTop w:val="0"/>
      <w:marBottom w:val="0"/>
      <w:divBdr>
        <w:top w:val="none" w:sz="0" w:space="0" w:color="auto"/>
        <w:left w:val="none" w:sz="0" w:space="0" w:color="auto"/>
        <w:bottom w:val="none" w:sz="0" w:space="0" w:color="auto"/>
        <w:right w:val="none" w:sz="0" w:space="0" w:color="auto"/>
      </w:divBdr>
    </w:div>
    <w:div w:id="736561679">
      <w:bodyDiv w:val="1"/>
      <w:marLeft w:val="0"/>
      <w:marRight w:val="0"/>
      <w:marTop w:val="0"/>
      <w:marBottom w:val="0"/>
      <w:divBdr>
        <w:top w:val="none" w:sz="0" w:space="0" w:color="auto"/>
        <w:left w:val="none" w:sz="0" w:space="0" w:color="auto"/>
        <w:bottom w:val="none" w:sz="0" w:space="0" w:color="auto"/>
        <w:right w:val="none" w:sz="0" w:space="0" w:color="auto"/>
      </w:divBdr>
    </w:div>
    <w:div w:id="1068571841">
      <w:bodyDiv w:val="1"/>
      <w:marLeft w:val="0"/>
      <w:marRight w:val="0"/>
      <w:marTop w:val="0"/>
      <w:marBottom w:val="0"/>
      <w:divBdr>
        <w:top w:val="none" w:sz="0" w:space="0" w:color="auto"/>
        <w:left w:val="none" w:sz="0" w:space="0" w:color="auto"/>
        <w:bottom w:val="none" w:sz="0" w:space="0" w:color="auto"/>
        <w:right w:val="none" w:sz="0" w:space="0" w:color="auto"/>
      </w:divBdr>
    </w:div>
    <w:div w:id="1284576014">
      <w:bodyDiv w:val="1"/>
      <w:marLeft w:val="0"/>
      <w:marRight w:val="0"/>
      <w:marTop w:val="0"/>
      <w:marBottom w:val="0"/>
      <w:divBdr>
        <w:top w:val="none" w:sz="0" w:space="0" w:color="auto"/>
        <w:left w:val="none" w:sz="0" w:space="0" w:color="auto"/>
        <w:bottom w:val="none" w:sz="0" w:space="0" w:color="auto"/>
        <w:right w:val="none" w:sz="0" w:space="0" w:color="auto"/>
      </w:divBdr>
    </w:div>
    <w:div w:id="15690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aman@tlo-afghanistan.org" TargetMode="External"/><Relationship Id="rId3" Type="http://schemas.openxmlformats.org/officeDocument/2006/relationships/settings" Target="settings.xml"/><Relationship Id="rId7" Type="http://schemas.openxmlformats.org/officeDocument/2006/relationships/hyperlink" Target="mailto:khaibar.ataie@tlo-afghanist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Murtaza Haqeeqat</dc:creator>
  <cp:keywords/>
  <dc:description/>
  <cp:lastModifiedBy>Faisal Mujadidi</cp:lastModifiedBy>
  <cp:revision>9</cp:revision>
  <dcterms:created xsi:type="dcterms:W3CDTF">2024-11-15T10:20:00Z</dcterms:created>
  <dcterms:modified xsi:type="dcterms:W3CDTF">2024-11-19T08:46:00Z</dcterms:modified>
</cp:coreProperties>
</file>