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4B99D" w14:textId="77777777" w:rsidR="006C38AF" w:rsidRDefault="006C38AF" w:rsidP="006C38AF">
      <w:pPr>
        <w:rPr>
          <w:rFonts w:cstheme="minorHAnsi"/>
          <w:b/>
        </w:rPr>
      </w:pPr>
    </w:p>
    <w:p w14:paraId="178174C2" w14:textId="77777777" w:rsidR="006C38AF" w:rsidRDefault="006C38AF" w:rsidP="006C38AF">
      <w:pPr>
        <w:rPr>
          <w:rFonts w:cstheme="minorHAnsi"/>
          <w:b/>
          <w:rtl/>
        </w:rPr>
      </w:pPr>
    </w:p>
    <w:p w14:paraId="5C68FD35" w14:textId="77777777" w:rsidR="006C38AF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Equality for Peace and Development Organization (EPDO)</w:t>
      </w:r>
    </w:p>
    <w:p w14:paraId="42C6C613" w14:textId="77777777" w:rsidR="006C38AF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cstheme="minorHAnsi"/>
          <w:bCs/>
          <w:sz w:val="28"/>
          <w:szCs w:val="28"/>
          <w:lang w:bidi="fa-IR"/>
        </w:rPr>
      </w:pPr>
      <w:r>
        <w:rPr>
          <w:rFonts w:cstheme="minorHAnsi" w:hint="cs"/>
          <w:bCs/>
          <w:sz w:val="28"/>
          <w:szCs w:val="28"/>
          <w:rtl/>
        </w:rPr>
        <w:t>مؤسسه برابری برای صلح و انکشاف</w:t>
      </w:r>
      <w:r>
        <w:rPr>
          <w:rFonts w:cstheme="minorHAnsi" w:hint="cs"/>
          <w:bCs/>
          <w:sz w:val="28"/>
          <w:szCs w:val="28"/>
          <w:lang w:bidi="fa-IR"/>
        </w:rPr>
        <w:t xml:space="preserve"> </w:t>
      </w:r>
    </w:p>
    <w:p w14:paraId="5EA9AF5A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rtl/>
          <w:lang w:bidi="fa-IR"/>
        </w:rPr>
      </w:pPr>
    </w:p>
    <w:p w14:paraId="2EB8F17A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bookmarkStart w:id="0" w:name="_GoBack"/>
      <w:bookmarkEnd w:id="0"/>
      <w:r w:rsidRPr="008436EA">
        <w:rPr>
          <w:rFonts w:asciiTheme="minorHAnsi" w:hAnsiTheme="minorHAnsi" w:cstheme="minorHAnsi"/>
          <w:b/>
          <w:bCs/>
          <w:sz w:val="22"/>
          <w:szCs w:val="22"/>
          <w:rtl/>
          <w:lang w:bidi="fa-IR"/>
        </w:rPr>
        <w:t xml:space="preserve">دعوت به نرخ دهی </w:t>
      </w:r>
    </w:p>
    <w:p w14:paraId="0814B0BD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r w:rsidRPr="008436EA">
        <w:rPr>
          <w:rFonts w:asciiTheme="minorHAnsi" w:hAnsiTheme="minorHAnsi" w:cstheme="minorHAnsi"/>
          <w:b/>
          <w:bCs/>
          <w:sz w:val="22"/>
          <w:szCs w:val="22"/>
          <w:rtl/>
          <w:lang w:bidi="fa-IR"/>
        </w:rPr>
        <w:t>خریداری اجناس/خدمات</w:t>
      </w:r>
    </w:p>
    <w:p w14:paraId="1CCCE6DA" w14:textId="77777777" w:rsidR="006C38AF" w:rsidRPr="00F8075D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r w:rsidRPr="00F8075D">
        <w:rPr>
          <w:rFonts w:asciiTheme="minorHAnsi" w:hAnsiTheme="minorHAnsi" w:cstheme="minorHAnsi"/>
          <w:b/>
          <w:bCs/>
          <w:sz w:val="22"/>
          <w:szCs w:val="22"/>
          <w:lang w:bidi="fa-IR"/>
        </w:rPr>
        <w:t>Invitation to submit bids for</w:t>
      </w:r>
    </w:p>
    <w:p w14:paraId="7BC108C4" w14:textId="77777777" w:rsidR="006C38AF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r w:rsidRPr="00F8075D">
        <w:rPr>
          <w:rFonts w:asciiTheme="minorHAnsi" w:hAnsiTheme="minorHAnsi" w:cstheme="minorHAnsi"/>
          <w:b/>
          <w:bCs/>
          <w:sz w:val="22"/>
          <w:szCs w:val="22"/>
          <w:lang w:bidi="fa-IR"/>
        </w:rPr>
        <w:t>Procurement of Goods/Services</w:t>
      </w:r>
    </w:p>
    <w:p w14:paraId="377A43A9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33"/>
        <w:gridCol w:w="4763"/>
      </w:tblGrid>
      <w:tr w:rsidR="006C38AF" w:rsidRPr="008436EA" w14:paraId="16728659" w14:textId="77777777" w:rsidTr="00CB1868">
        <w:tc>
          <w:tcPr>
            <w:tcW w:w="4433" w:type="dxa"/>
          </w:tcPr>
          <w:p w14:paraId="688278FE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معرفی مؤسسه</w:t>
            </w:r>
          </w:p>
          <w:p w14:paraId="706896DD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"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مؤسسه برابری برای صلح و انکشاف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"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به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شماره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1610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مورخ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6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حوت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1388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منحیث یک مؤسسه غیر دولتی و غیر انتفاعی ثبت و راجستر وزارت محترم اقتصاد امارت اسلامی افغانستان 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میباشد.</w:t>
            </w:r>
          </w:p>
        </w:tc>
        <w:tc>
          <w:tcPr>
            <w:tcW w:w="4763" w:type="dxa"/>
          </w:tcPr>
          <w:p w14:paraId="7770A06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  <w:t>About the Organization</w:t>
            </w:r>
          </w:p>
          <w:p w14:paraId="36C5B26F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16B31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Equality for Peace and Development Organization (EPDO) is a non-profit non-governmental organization (NGO) registered with the Islamic Emirate of Afghanistan's Ministry of Economy (License # 1610; 25 February 2010).</w:t>
            </w:r>
          </w:p>
          <w:p w14:paraId="595B164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</w:tc>
      </w:tr>
      <w:tr w:rsidR="006C38AF" w:rsidRPr="008436EA" w14:paraId="398937E7" w14:textId="77777777" w:rsidTr="0009642E">
        <w:trPr>
          <w:trHeight w:val="1544"/>
        </w:trPr>
        <w:tc>
          <w:tcPr>
            <w:tcW w:w="4433" w:type="dxa"/>
          </w:tcPr>
          <w:p w14:paraId="4298D508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  <w:t>معرفی پروژه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  <w:p w14:paraId="7C315F6E" w14:textId="0D708DE3" w:rsidR="006C38AF" w:rsidRPr="008436EA" w:rsidRDefault="006C38AF" w:rsidP="00014BF2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مؤسسه برابری برای صلح و انکشاف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به همکاری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مالی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مؤسسه </w:t>
            </w:r>
            <w:r w:rsidR="00BF07D1" w:rsidRPr="0009642E">
              <w:rPr>
                <w:rFonts w:asciiTheme="minorHAnsi" w:hAnsiTheme="minorHAnsi" w:cstheme="minorHAnsi"/>
                <w:sz w:val="22"/>
                <w:szCs w:val="22"/>
              </w:rPr>
              <w:t>EMMA</w:t>
            </w:r>
            <w:r w:rsidRPr="0009642E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"</w:t>
            </w:r>
            <w:r w:rsidRPr="0009642E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</w:t>
            </w:r>
            <w:r w:rsidR="00BF07D1" w:rsidRPr="0009642E">
              <w:rPr>
                <w:rFonts w:asciiTheme="minorHAnsi" w:hAnsiTheme="minorHAnsi" w:cstheme="minorHAnsi" w:hint="cs"/>
                <w:b/>
                <w:bCs/>
                <w:sz w:val="22"/>
                <w:szCs w:val="22"/>
                <w:rtl/>
                <w:lang w:bidi="fa-IR"/>
              </w:rPr>
              <w:t>توانمندی سازی حاشیه نشینان در افغانستان</w:t>
            </w:r>
            <w:r w:rsidRPr="0009642E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 xml:space="preserve"> (پروژه فراهم نمودن کمک های ضروری برای </w:t>
            </w:r>
            <w:r w:rsidR="00BF07D1" w:rsidRPr="0009642E">
              <w:rPr>
                <w:rFonts w:asciiTheme="minorHAnsi" w:hAnsiTheme="minorHAnsi" w:cstheme="minorHAnsi" w:hint="cs"/>
                <w:b/>
                <w:bCs/>
                <w:sz w:val="22"/>
                <w:szCs w:val="22"/>
                <w:rtl/>
                <w:lang w:bidi="fa-IR"/>
              </w:rPr>
              <w:t xml:space="preserve">حمایت از حقوق روانی اجتماعی حاشیه نشینان در </w:t>
            </w:r>
            <w:r w:rsidR="00014BF2" w:rsidRPr="0009642E">
              <w:rPr>
                <w:rFonts w:asciiTheme="minorHAnsi" w:hAnsiTheme="minorHAnsi" w:cstheme="minorHAnsi" w:hint="cs"/>
                <w:b/>
                <w:bCs/>
                <w:sz w:val="22"/>
                <w:szCs w:val="22"/>
                <w:rtl/>
                <w:lang w:bidi="fa-IR"/>
              </w:rPr>
              <w:t>پرتو</w:t>
            </w:r>
            <w:r w:rsidR="00BF07D1" w:rsidRPr="0009642E">
              <w:rPr>
                <w:rFonts w:asciiTheme="minorHAnsi" w:hAnsiTheme="minorHAnsi" w:cstheme="minorHAnsi" w:hint="cs"/>
                <w:b/>
                <w:bCs/>
                <w:sz w:val="22"/>
                <w:szCs w:val="22"/>
                <w:rtl/>
                <w:lang w:bidi="fa-IR"/>
              </w:rPr>
              <w:t xml:space="preserve"> شریعت در ولایت های جوزجان، سمنگان، فاریاب و نمیروز </w:t>
            </w:r>
            <w:r w:rsidRPr="0009642E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) </w:t>
            </w:r>
            <w:r w:rsidRPr="0009642E"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را </w:t>
            </w:r>
            <w:r w:rsidRPr="0009642E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تطبیق میکند.</w:t>
            </w:r>
          </w:p>
          <w:p w14:paraId="0D2702C3" w14:textId="77777777" w:rsidR="006C38AF" w:rsidRPr="008436EA" w:rsidRDefault="006C38AF" w:rsidP="00CB1868">
            <w:pPr>
              <w:bidi/>
              <w:jc w:val="both"/>
              <w:rPr>
                <w:rFonts w:asciiTheme="minorHAnsi" w:hAnsiTheme="minorHAnsi" w:cstheme="minorHAnsi"/>
                <w:b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b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4763" w:type="dxa"/>
            <w:shd w:val="clear" w:color="auto" w:fill="auto"/>
          </w:tcPr>
          <w:p w14:paraId="2CA1B9C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project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ntroduction</w:t>
            </w:r>
          </w:p>
          <w:p w14:paraId="637C7B0B" w14:textId="2331B359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0A4A7E">
              <w:rPr>
                <w:rFonts w:asciiTheme="minorHAnsi" w:hAnsiTheme="minorHAnsi" w:cstheme="minorHAnsi"/>
                <w:sz w:val="22"/>
                <w:szCs w:val="22"/>
              </w:rPr>
              <w:t>Equality for Peace and Development Organization is implementing the</w:t>
            </w:r>
            <w:r w:rsidR="00014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4BF2" w:rsidRPr="0009642E">
              <w:rPr>
                <w:rFonts w:asciiTheme="minorHAnsi" w:hAnsiTheme="minorHAnsi" w:cstheme="minorHAnsi"/>
                <w:sz w:val="22"/>
                <w:szCs w:val="22"/>
                <w:lang w:bidi="ps-AF"/>
              </w:rPr>
              <w:t>EMMA</w:t>
            </w:r>
            <w:r w:rsidRPr="0009642E">
              <w:rPr>
                <w:rFonts w:asciiTheme="minorHAnsi" w:hAnsiTheme="minorHAnsi" w:cstheme="minorHAnsi"/>
                <w:sz w:val="22"/>
                <w:szCs w:val="22"/>
              </w:rPr>
              <w:t xml:space="preserve"> "</w:t>
            </w:r>
            <w:r w:rsidR="00014BF2" w:rsidRPr="0009642E">
              <w:t xml:space="preserve"> </w:t>
            </w:r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 xml:space="preserve">Empowering marginalized people in Afghanistan (a project to provide necessary assistance to support the psychosocial rights of marginalized individuals in accordance with Sharia in the provinces of </w:t>
            </w:r>
            <w:proofErr w:type="spellStart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>Jawzjan</w:t>
            </w:r>
            <w:proofErr w:type="spellEnd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>Samangan</w:t>
            </w:r>
            <w:proofErr w:type="spellEnd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>Faryab</w:t>
            </w:r>
            <w:proofErr w:type="spellEnd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 xml:space="preserve">, and </w:t>
            </w:r>
            <w:proofErr w:type="spellStart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>Nimroz</w:t>
            </w:r>
            <w:proofErr w:type="spellEnd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6C38AF" w:rsidRPr="008436EA" w14:paraId="45824E1D" w14:textId="77777777" w:rsidTr="0009642E">
        <w:tc>
          <w:tcPr>
            <w:tcW w:w="4433" w:type="dxa"/>
          </w:tcPr>
          <w:p w14:paraId="603269C4" w14:textId="6343A486" w:rsidR="006C38AF" w:rsidRPr="008436EA" w:rsidRDefault="006C38AF" w:rsidP="00014BF2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تحت این پروسه نرخ گیری، مؤسسه برابری برای صلح و انکشاف در نظر دارد که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</w:t>
            </w:r>
            <w:r w:rsidRPr="0009642E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(</w:t>
            </w:r>
            <w:r w:rsidR="00014BF2" w:rsidRPr="0009642E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"</w:t>
            </w:r>
            <w:r w:rsidR="00014BF2" w:rsidRPr="0009642E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</w:t>
            </w:r>
            <w:r w:rsidR="00014BF2" w:rsidRPr="0009642E">
              <w:rPr>
                <w:rFonts w:asciiTheme="minorHAnsi" w:hAnsiTheme="minorHAnsi" w:cstheme="minorHAnsi" w:hint="cs"/>
                <w:b/>
                <w:bCs/>
                <w:sz w:val="22"/>
                <w:szCs w:val="22"/>
                <w:rtl/>
                <w:lang w:bidi="fa-IR"/>
              </w:rPr>
              <w:t>توانمندی سازی حاشیه نشینان در افغانستان</w:t>
            </w:r>
            <w:r w:rsidR="00014BF2" w:rsidRPr="0009642E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 xml:space="preserve"> (پروژه فراهم نمودن کمک های ضروری برای </w:t>
            </w:r>
            <w:r w:rsidR="00014BF2" w:rsidRPr="0009642E">
              <w:rPr>
                <w:rFonts w:asciiTheme="minorHAnsi" w:hAnsiTheme="minorHAnsi" w:cstheme="minorHAnsi" w:hint="cs"/>
                <w:b/>
                <w:bCs/>
                <w:sz w:val="22"/>
                <w:szCs w:val="22"/>
                <w:rtl/>
                <w:lang w:bidi="fa-IR"/>
              </w:rPr>
              <w:t xml:space="preserve">حمایت از حقوق روانی اجتماعی حاشیه نشینان در پرتو شریعت در ولایت های جوزجان، سمنگان، فاریاب و نمیروز </w:t>
            </w:r>
            <w:r w:rsidR="00014BF2" w:rsidRPr="0009642E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) </w:t>
            </w:r>
            <w:r w:rsidRPr="0009642E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را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برای مست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فیدین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پروژه فوق تهیه  نماید. بناً مؤسسه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برابری برای صلح و انکشاف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از تمامی شرکت های که درین راستا تجربه دارند تقاضا دارد که در تهیه مواد مندرج فورم نرخ دهی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سهم گیرند. </w:t>
            </w:r>
          </w:p>
          <w:p w14:paraId="09105DA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53E63E50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val="ru-RU"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این دعوت نامه شامل اسناد ذیل میباشد:</w:t>
            </w:r>
          </w:p>
          <w:p w14:paraId="42F1710F" w14:textId="77777777" w:rsidR="006C38AF" w:rsidRPr="008436EA" w:rsidRDefault="006C38AF" w:rsidP="006C38A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فورم نرخ دهی</w:t>
            </w:r>
          </w:p>
          <w:p w14:paraId="438B18CD" w14:textId="4ED3D028" w:rsidR="006C38AF" w:rsidRDefault="006C38AF" w:rsidP="006C38A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شرایط نرخ دهی (ضمیمه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(A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</w:t>
            </w:r>
          </w:p>
          <w:p w14:paraId="2EE55B1C" w14:textId="70756975" w:rsidR="00973204" w:rsidRPr="008436EA" w:rsidRDefault="00973204" w:rsidP="00973204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973204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>ضم</w:t>
            </w:r>
            <w:r w:rsidRPr="00973204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>ی</w:t>
            </w:r>
            <w:r w:rsidRPr="00973204">
              <w:rPr>
                <w:rFonts w:asciiTheme="minorHAnsi" w:hAnsiTheme="minorHAnsi" w:cs="Calibri" w:hint="eastAsia"/>
                <w:sz w:val="22"/>
                <w:szCs w:val="22"/>
                <w:rtl/>
                <w:lang w:bidi="fa-IR"/>
              </w:rPr>
              <w:t>مه</w:t>
            </w:r>
            <w:r>
              <w:rPr>
                <w:rFonts w:asciiTheme="minorHAnsi" w:hAnsiTheme="minorHAnsi" w:cs="Calibri"/>
                <w:sz w:val="22"/>
                <w:szCs w:val="22"/>
                <w:lang w:bidi="fa-IR"/>
              </w:rPr>
              <w:t xml:space="preserve"> </w:t>
            </w:r>
            <w:r w:rsidRPr="00973204">
              <w:rPr>
                <w:rFonts w:asciiTheme="minorHAnsi" w:hAnsiTheme="minorHAnsi" w:cs="Calibr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  <w:lang w:bidi="fa-IR"/>
              </w:rPr>
              <w:t xml:space="preserve">B </w:t>
            </w:r>
            <w:r w:rsidRPr="00973204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>- خلاصه سوابق کار</w:t>
            </w:r>
            <w:r w:rsidRPr="00973204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>ی</w:t>
            </w:r>
            <w:r w:rsidRPr="00973204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 xml:space="preserve"> مرتبط</w:t>
            </w:r>
          </w:p>
          <w:p w14:paraId="4A434DD5" w14:textId="77777777" w:rsidR="006C38AF" w:rsidRPr="008436EA" w:rsidRDefault="006C38AF" w:rsidP="006C38A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نمونه قرارداد</w:t>
            </w:r>
          </w:p>
          <w:p w14:paraId="130DCAA9" w14:textId="77777777" w:rsidR="006C38AF" w:rsidRPr="008436EA" w:rsidRDefault="006C38AF" w:rsidP="006C38A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معلومات بانکی مؤسسه</w:t>
            </w:r>
          </w:p>
          <w:p w14:paraId="1324668D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</w:tc>
        <w:tc>
          <w:tcPr>
            <w:tcW w:w="4763" w:type="dxa"/>
            <w:shd w:val="clear" w:color="auto" w:fill="auto"/>
          </w:tcPr>
          <w:p w14:paraId="767EE8B1" w14:textId="4CE44F24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E6038">
              <w:rPr>
                <w:rFonts w:asciiTheme="minorHAnsi" w:hAnsiTheme="minorHAnsi" w:cstheme="minorHAnsi"/>
                <w:sz w:val="22"/>
                <w:szCs w:val="22"/>
              </w:rPr>
              <w:t xml:space="preserve">EPDO's role in this bidding is </w:t>
            </w:r>
            <w:r w:rsidRPr="0009642E">
              <w:rPr>
                <w:rFonts w:asciiTheme="minorHAnsi" w:hAnsiTheme="minorHAnsi" w:cstheme="minorHAnsi"/>
                <w:sz w:val="22"/>
                <w:szCs w:val="22"/>
              </w:rPr>
              <w:t xml:space="preserve">to </w:t>
            </w:r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 xml:space="preserve">(a project to provide necessary assistance to support the psychosocial rights of marginalized individuals in accordance with Sharia in the provinces of </w:t>
            </w:r>
            <w:proofErr w:type="spellStart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>Jawzjan</w:t>
            </w:r>
            <w:proofErr w:type="spellEnd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>Samangan</w:t>
            </w:r>
            <w:proofErr w:type="spellEnd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>Faryab</w:t>
            </w:r>
            <w:proofErr w:type="spellEnd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 xml:space="preserve">, and </w:t>
            </w:r>
            <w:proofErr w:type="spellStart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>Nimroz</w:t>
            </w:r>
            <w:proofErr w:type="spellEnd"/>
            <w:r w:rsidR="00014BF2" w:rsidRPr="000964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09642E">
              <w:rPr>
                <w:rFonts w:asciiTheme="minorHAnsi" w:hAnsiTheme="minorHAnsi" w:cstheme="minorHAnsi"/>
                <w:sz w:val="22"/>
                <w:szCs w:val="22"/>
              </w:rPr>
              <w:t>"</w:t>
            </w:r>
            <w:r w:rsidRPr="005E60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10F2F">
              <w:rPr>
                <w:rFonts w:asciiTheme="minorHAnsi" w:hAnsiTheme="minorHAnsi" w:cstheme="minorHAnsi"/>
                <w:sz w:val="22"/>
                <w:szCs w:val="22"/>
              </w:rPr>
              <w:t>As a result, EPDO is requesting quotes from all vendors with experience in this pitch for this bid.</w:t>
            </w:r>
          </w:p>
          <w:p w14:paraId="7DB1B45A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60C9D2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25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This letter of invitation includes the following documents:</w:t>
            </w:r>
          </w:p>
          <w:p w14:paraId="0D2B5123" w14:textId="77777777" w:rsidR="006C38AF" w:rsidRPr="001F25E1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D46901" w14:textId="77777777" w:rsidR="006C38AF" w:rsidRPr="008436EA" w:rsidRDefault="006C38AF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Quotation form</w:t>
            </w:r>
          </w:p>
          <w:p w14:paraId="5CCD3B88" w14:textId="66DE818F" w:rsidR="006C38AF" w:rsidRDefault="006C38AF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Terms &amp; conditions (Annex A)</w:t>
            </w:r>
          </w:p>
          <w:p w14:paraId="011D4802" w14:textId="6B46936C" w:rsidR="00ED795D" w:rsidRPr="008436EA" w:rsidRDefault="00973204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3204">
              <w:rPr>
                <w:rFonts w:asciiTheme="minorHAnsi" w:hAnsiTheme="minorHAnsi" w:cstheme="minorHAnsi"/>
                <w:sz w:val="22"/>
                <w:szCs w:val="22"/>
              </w:rPr>
              <w:t>Appendix B- Summary of Relevant Work Experience</w:t>
            </w:r>
          </w:p>
          <w:p w14:paraId="4871A706" w14:textId="77777777" w:rsidR="006C38AF" w:rsidRPr="008436EA" w:rsidRDefault="006C38AF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Contract template</w:t>
            </w:r>
          </w:p>
          <w:p w14:paraId="4B216A1F" w14:textId="77777777" w:rsidR="006C38AF" w:rsidRPr="008436EA" w:rsidRDefault="006C38AF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Bank account information </w:t>
            </w:r>
          </w:p>
          <w:p w14:paraId="5BF0F20A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6C38AF" w:rsidRPr="008436EA" w14:paraId="3FF97B60" w14:textId="77777777" w:rsidTr="00CB1868">
        <w:tc>
          <w:tcPr>
            <w:tcW w:w="4433" w:type="dxa"/>
          </w:tcPr>
          <w:p w14:paraId="32FB7844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  <w:t>جلسه آگاهی دهی</w:t>
            </w:r>
          </w:p>
          <w:p w14:paraId="74419859" w14:textId="77777777" w:rsidR="006C38AF" w:rsidRPr="008436EA" w:rsidRDefault="006C38AF" w:rsidP="00CB1868">
            <w:pPr>
              <w:bidi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137E91C2" w14:textId="323B9596" w:rsidR="006C38AF" w:rsidRPr="008436EA" w:rsidRDefault="00A96FE7" w:rsidP="00627DAD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تاریخ: </w:t>
            </w:r>
            <w:r w:rsidR="00627DAD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19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 نومبر 2024</w:t>
            </w:r>
          </w:p>
          <w:p w14:paraId="79AA8A07" w14:textId="12E3A828" w:rsidR="006C38AF" w:rsidRPr="008436EA" w:rsidRDefault="006C38AF" w:rsidP="006C38A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ساعت:</w:t>
            </w:r>
            <w:r w:rsidR="00A96FE7" w:rsidRPr="00A96FE7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10:00 am</w:t>
            </w:r>
            <w:r w:rsidR="00A96FE7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   </w:t>
            </w:r>
            <w:r w:rsidR="00A96FE7">
              <w:rPr>
                <w:rFonts w:asciiTheme="minorHAnsi" w:hAnsiTheme="minorHAnsi" w:cstheme="minorHAnsi"/>
                <w:color w:val="FF0000"/>
                <w:sz w:val="22"/>
                <w:szCs w:val="22"/>
                <w:lang w:bidi="ps-AF"/>
              </w:rPr>
              <w:t xml:space="preserve"> </w:t>
            </w:r>
          </w:p>
          <w:p w14:paraId="1E7E247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684A58ED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آدرس دفتر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EPDO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:</w:t>
            </w:r>
          </w:p>
          <w:p w14:paraId="07425890" w14:textId="77777777" w:rsidR="006C38AF" w:rsidRPr="008436EA" w:rsidRDefault="006C38AF" w:rsidP="006C38AF">
            <w:pPr>
              <w:pStyle w:val="ListParagraph"/>
              <w:numPr>
                <w:ilvl w:val="0"/>
                <w:numId w:val="10"/>
              </w:numPr>
              <w:tabs>
                <w:tab w:val="left" w:pos="450"/>
                <w:tab w:val="left" w:pos="720"/>
              </w:tabs>
              <w:autoSpaceDE w:val="0"/>
              <w:autoSpaceDN w:val="0"/>
              <w:bidi/>
              <w:adjustRightInd w:val="0"/>
              <w:ind w:left="450" w:firstLine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lastRenderedPageBreak/>
              <w:t xml:space="preserve">مکان: خانه شماره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12، سرک 12 قلعه فتح الله مقابل مسجد امام باقر ناحیه 10 کابل – افغانستان</w:t>
            </w:r>
          </w:p>
          <w:p w14:paraId="174C4556" w14:textId="77777777" w:rsidR="006C38AF" w:rsidRPr="008436EA" w:rsidRDefault="006C38AF" w:rsidP="00CB1868">
            <w:pPr>
              <w:tabs>
                <w:tab w:val="left" w:pos="450"/>
                <w:tab w:val="left" w:pos="7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640CB07C" w14:textId="77777777" w:rsidR="006C38AF" w:rsidRPr="008436EA" w:rsidRDefault="006C38AF" w:rsidP="00CB1868">
            <w:pPr>
              <w:tabs>
                <w:tab w:val="left" w:pos="450"/>
                <w:tab w:val="left" w:pos="7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5DB6062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C0D798C" w14:textId="77777777" w:rsidR="006C38AF" w:rsidRPr="008436EA" w:rsidRDefault="006C38AF" w:rsidP="006C38AF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پاسخ به پرسش های اشتراک کننده گان در مورد پروسه تدارکات در این مجلس ارای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ه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میگردد.</w:t>
            </w:r>
          </w:p>
          <w:p w14:paraId="0BFCE9E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00A6B218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داؤطلبان از حضور خویش در نشست رهنمائی/آگاهی دهی از طریق ایمیل/مکتوب رسمی به ایمیل آدرس </w:t>
            </w:r>
            <w:r w:rsidRPr="008436EA">
              <w:rPr>
                <w:rStyle w:val="Hyperlink"/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admin@epd-afg.org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اطمینان دهند.</w:t>
            </w:r>
          </w:p>
          <w:p w14:paraId="160AEE68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3C68BB4A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آن عده داؤطلبان که در جلسۀ آگاهی دهی اشتراک کرده نمی توانند، سوالات خویش را از تاریخ </w:t>
            </w:r>
            <w:r>
              <w:rPr>
                <w:rFonts w:asciiTheme="majorBidi" w:hAnsiTheme="majorBidi" w:cstheme="majorBidi"/>
                <w:sz w:val="22"/>
                <w:szCs w:val="22"/>
                <w:rtl/>
                <w:lang w:bidi="fa-IR"/>
              </w:rPr>
              <w:t>نشر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اعلان الی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prs-AF"/>
              </w:rPr>
              <w:t>(                 )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 به ایمیل آدرس فوق ارسال نمایند.</w:t>
            </w:r>
          </w:p>
          <w:p w14:paraId="18E5CB02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42A9C1AD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0577DB4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صورت جلسه آگاهی دهی و جواب به سوالات تمامی از داؤطلبان به شکل توحیدی یک روز بعد از جلسه به ایمیل آدرس های ارایه شده ارسال میگردد.</w:t>
            </w:r>
          </w:p>
          <w:p w14:paraId="6224B718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3590EE4F" w14:textId="77777777" w:rsidR="006C38AF" w:rsidRPr="00EA52CB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i/>
                <w:iCs/>
                <w:sz w:val="22"/>
                <w:szCs w:val="22"/>
                <w:lang w:bidi="fa-IR"/>
              </w:rPr>
            </w:pPr>
            <w:r w:rsidRPr="00EA52CB">
              <w:rPr>
                <w:rFonts w:asciiTheme="minorHAnsi" w:hAnsiTheme="minorHAnsi" w:cstheme="minorHAnsi"/>
                <w:i/>
                <w:iCs/>
                <w:sz w:val="22"/>
                <w:szCs w:val="22"/>
                <w:rtl/>
                <w:lang w:bidi="fa-IR"/>
              </w:rPr>
              <w:t>قابل یاد آوری است که به سوالات شما از طریق تیلیفون جواب داده نمی شود.</w:t>
            </w:r>
          </w:p>
          <w:p w14:paraId="14131755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</w:tc>
        <w:tc>
          <w:tcPr>
            <w:tcW w:w="4763" w:type="dxa"/>
          </w:tcPr>
          <w:p w14:paraId="3B72C80F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Pre-bid meeting</w:t>
            </w:r>
          </w:p>
          <w:p w14:paraId="3D71B96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</w:p>
          <w:p w14:paraId="4EE33322" w14:textId="39B87370" w:rsidR="006C38AF" w:rsidRPr="008436EA" w:rsidRDefault="002B5601" w:rsidP="00627DAD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Date:  </w:t>
            </w:r>
            <w:r w:rsidR="00627DAD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November 2024</w:t>
            </w:r>
          </w:p>
          <w:p w14:paraId="7D2D8374" w14:textId="35AE2CC0" w:rsidR="006C38AF" w:rsidRPr="008436EA" w:rsidRDefault="002B5601" w:rsidP="006C38AF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Time: 10:00 am</w:t>
            </w:r>
          </w:p>
          <w:p w14:paraId="5618ECC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3F8C72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lang w:val="en-GB" w:bidi="fa-IR"/>
              </w:rPr>
              <w:t>EPDO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 Office Address:</w:t>
            </w:r>
          </w:p>
          <w:p w14:paraId="41FBAD35" w14:textId="77777777" w:rsidR="006C38AF" w:rsidRDefault="006C38AF" w:rsidP="006C38AF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01C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Location: House No. 12, Street No. 12, 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Qala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 xml:space="preserve">-e 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Fathullah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, Near Imam Mohammad-e-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Baqir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 xml:space="preserve"> Mosque, District No. 10, Kabul, Afghanistan</w:t>
            </w:r>
          </w:p>
          <w:p w14:paraId="6F30A224" w14:textId="77777777" w:rsidR="006C38AF" w:rsidRPr="00401C6C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C941C1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7574AE">
              <w:rPr>
                <w:rFonts w:asciiTheme="minorHAnsi" w:hAnsiTheme="minorHAnsi" w:cstheme="minorHAnsi"/>
                <w:sz w:val="22"/>
                <w:szCs w:val="22"/>
              </w:rPr>
              <w:t>This meeting will answer all of your questions about the bid.</w:t>
            </w:r>
          </w:p>
          <w:p w14:paraId="3EEC5A90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5B0ACD" w14:textId="77777777" w:rsidR="006C38AF" w:rsidRPr="00E37D1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We are kindly requesting all the interested companies to confirm their participation in this meeting either through an email to </w:t>
            </w:r>
            <w:hyperlink r:id="rId7" w:history="1">
              <w:r w:rsidRPr="0066394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admin@epd-afg.org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or an official letter.</w:t>
            </w:r>
          </w:p>
          <w:p w14:paraId="1BBA0EB3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Companies that are not able to participate in this meeting can send their questions to the above email address by (TDB).</w:t>
            </w:r>
          </w:p>
          <w:p w14:paraId="4BD2B3A8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Minutes of the pre-bid meeting including responses to all the questions will be sent to the email addresses provided by the respective companies one day after the meeting. </w:t>
            </w:r>
          </w:p>
          <w:p w14:paraId="6D430A92" w14:textId="77777777" w:rsidR="006C38AF" w:rsidRPr="008431D4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FF"/>
                <w:sz w:val="22"/>
                <w:szCs w:val="22"/>
                <w:u w:val="single"/>
                <w:rtl/>
                <w:lang w:bidi="fa-IR"/>
              </w:rPr>
            </w:pPr>
            <w:r w:rsidRPr="008431D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Please note that no questions will be answered via phone calls.</w:t>
            </w:r>
          </w:p>
        </w:tc>
      </w:tr>
      <w:tr w:rsidR="006C38AF" w:rsidRPr="008436EA" w14:paraId="41B13923" w14:textId="77777777" w:rsidTr="00CB1868">
        <w:tc>
          <w:tcPr>
            <w:tcW w:w="4433" w:type="dxa"/>
          </w:tcPr>
          <w:p w14:paraId="60FEE0E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prs-AF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lastRenderedPageBreak/>
              <w:t>نحوه تسلیم دهی اسناد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دواطلبی.</w:t>
            </w:r>
          </w:p>
          <w:p w14:paraId="2D07AFC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</w:p>
          <w:p w14:paraId="1AEF2A4E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جهت ارایۀ اسناد نرخ دهی 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(Quotation)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موارد ذیل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در نظر گرفته شود:</w:t>
            </w:r>
          </w:p>
          <w:p w14:paraId="6436B0F9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21303AF8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اوراق نرخ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دهی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باید توسط شخص با صلاحیت شرکت به شخص مسؤل در دفتر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مؤسسه برابری برای صلح و انکشاف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داده شود و در مقابل رسید اخذ گردد.</w:t>
            </w:r>
          </w:p>
          <w:p w14:paraId="5252EEE5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اسناد نرخ دهی از طریق ایمیل صرف در صورت قابل تائید میباشد که توسط رمز حفظ گردیده باشد و در روز آفرکشایی بشخص مربوطه معلومات داده شود.</w:t>
            </w:r>
          </w:p>
          <w:p w14:paraId="52A3A6E0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اوراق نرخ دهی که توسط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prs-AF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پُست فرستاده میشود در نظر گرفته نخواهد شد.</w:t>
            </w:r>
          </w:p>
          <w:p w14:paraId="6B45B77D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همه اسناد در یک بسته مهر و لاک شده باشد. پاکت های باز و بدون مهر به هیچ وجه قابل قبول نمی باشد.</w:t>
            </w:r>
          </w:p>
          <w:p w14:paraId="6C9D27A0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معلومات ذیل باید در عقب پاکت تحریر گردد:</w:t>
            </w:r>
          </w:p>
          <w:p w14:paraId="640610A5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7B97CF5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01FB95E1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2BB1882B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4C1B2A3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415"/>
              <w:gridCol w:w="1792"/>
            </w:tblGrid>
            <w:tr w:rsidR="006C38AF" w:rsidRPr="008436EA" w14:paraId="5E95771B" w14:textId="77777777" w:rsidTr="00CB1868">
              <w:tc>
                <w:tcPr>
                  <w:tcW w:w="2415" w:type="dxa"/>
                </w:tcPr>
                <w:p w14:paraId="25EEFFF7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>نام شرکت</w:t>
                  </w:r>
                </w:p>
              </w:tc>
              <w:tc>
                <w:tcPr>
                  <w:tcW w:w="1792" w:type="dxa"/>
                </w:tcPr>
                <w:p w14:paraId="5CDE7E05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</w:p>
              </w:tc>
            </w:tr>
            <w:tr w:rsidR="006C38AF" w:rsidRPr="008436EA" w14:paraId="21996959" w14:textId="77777777" w:rsidTr="00CB1868">
              <w:tc>
                <w:tcPr>
                  <w:tcW w:w="2415" w:type="dxa"/>
                </w:tcPr>
                <w:p w14:paraId="2707393A" w14:textId="5EABE642" w:rsidR="006C38AF" w:rsidRPr="008436EA" w:rsidRDefault="006C38AF" w:rsidP="00D543AB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 xml:space="preserve">نمبر درخواست نرخ دهی </w:t>
                  </w: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  <w:t>RFQ</w:t>
                  </w:r>
                  <w:r w:rsidR="00043585"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  <w:t xml:space="preserve"> </w:t>
                  </w:r>
                  <w:r w:rsidR="00D543AB">
                    <w:rPr>
                      <w:rFonts w:asciiTheme="minorHAnsi" w:hAnsiTheme="minorHAnsi" w:cstheme="minorHAnsi" w:hint="cs"/>
                      <w:sz w:val="22"/>
                      <w:szCs w:val="22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1792" w:type="dxa"/>
                </w:tcPr>
                <w:p w14:paraId="5B2B278E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</w:pPr>
                </w:p>
              </w:tc>
            </w:tr>
            <w:tr w:rsidR="006C38AF" w:rsidRPr="008436EA" w14:paraId="54C8CFFF" w14:textId="77777777" w:rsidTr="00CB1868">
              <w:tc>
                <w:tcPr>
                  <w:tcW w:w="2415" w:type="dxa"/>
                </w:tcPr>
                <w:p w14:paraId="156B515A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>موضوع</w:t>
                  </w: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  <w:t>:</w:t>
                  </w:r>
                </w:p>
              </w:tc>
              <w:tc>
                <w:tcPr>
                  <w:tcW w:w="1792" w:type="dxa"/>
                </w:tcPr>
                <w:p w14:paraId="511CB140" w14:textId="272688E2" w:rsidR="006C38AF" w:rsidRPr="008436EA" w:rsidRDefault="008924DF" w:rsidP="00043585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</w:pPr>
                  <w:r>
                    <w:rPr>
                      <w:rFonts w:asciiTheme="minorHAnsi" w:hAnsiTheme="minorHAnsi" w:cstheme="minorHAnsi" w:hint="cs"/>
                      <w:sz w:val="22"/>
                      <w:szCs w:val="22"/>
                      <w:rtl/>
                      <w:lang w:bidi="fa-IR"/>
                    </w:rPr>
                    <w:t>پیرنت و چاپ</w:t>
                  </w:r>
                  <w:r w:rsidR="006C38AF"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 xml:space="preserve"> </w:t>
                  </w:r>
                  <w:r w:rsidR="00043585">
                    <w:rPr>
                      <w:rFonts w:asciiTheme="minorHAnsi" w:hAnsiTheme="minorHAnsi" w:cstheme="minorHAnsi" w:hint="cs"/>
                      <w:sz w:val="22"/>
                      <w:szCs w:val="22"/>
                      <w:rtl/>
                      <w:lang w:bidi="fa-IR"/>
                    </w:rPr>
                    <w:t xml:space="preserve">200 بسته مواد آموزشی به </w:t>
                  </w:r>
                  <w:r w:rsidR="00043585">
                    <w:rPr>
                      <w:rFonts w:asciiTheme="minorHAnsi" w:hAnsiTheme="minorHAnsi" w:cstheme="minorHAnsi" w:hint="cs"/>
                      <w:sz w:val="22"/>
                      <w:szCs w:val="22"/>
                      <w:rtl/>
                      <w:lang w:bidi="fa-IR"/>
                    </w:rPr>
                    <w:lastRenderedPageBreak/>
                    <w:t>زبان دری، پشتو و انگلیسی</w:t>
                  </w:r>
                </w:p>
              </w:tc>
            </w:tr>
            <w:tr w:rsidR="006C38AF" w:rsidRPr="008436EA" w14:paraId="27CECA83" w14:textId="77777777" w:rsidTr="00CB1868">
              <w:tc>
                <w:tcPr>
                  <w:tcW w:w="2415" w:type="dxa"/>
                </w:tcPr>
                <w:p w14:paraId="36E04B1F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lastRenderedPageBreak/>
                    <w:t>تاریخ تسلیم دهی</w:t>
                  </w:r>
                </w:p>
              </w:tc>
              <w:tc>
                <w:tcPr>
                  <w:tcW w:w="1792" w:type="dxa"/>
                </w:tcPr>
                <w:p w14:paraId="55AEA3CD" w14:textId="6305BEC8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</w:p>
              </w:tc>
            </w:tr>
          </w:tbl>
          <w:p w14:paraId="433BD1AA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</w:tc>
        <w:tc>
          <w:tcPr>
            <w:tcW w:w="4763" w:type="dxa"/>
          </w:tcPr>
          <w:p w14:paraId="68E74AEF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Submitting the bids</w:t>
            </w:r>
          </w:p>
          <w:p w14:paraId="0C32AD69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334EEB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Please consider the following points while submitting your bids: </w:t>
            </w:r>
          </w:p>
          <w:p w14:paraId="3E674292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71B388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The bidding documents must be submitted by an authorized representative of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organization (EPDO)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 to the organization and receive a receipt in return. </w:t>
            </w:r>
          </w:p>
          <w:p w14:paraId="17012FBE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Bids are only acceptable via email if protected by a password and the password should be given to the responsible person on bid opening day.  </w:t>
            </w:r>
          </w:p>
          <w:p w14:paraId="23913C81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Documents sent via post will not be considered.</w:t>
            </w:r>
          </w:p>
          <w:p w14:paraId="15CAE859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All the documents must be sealed in a pack and stamped. Open and unstamped bids are not accepted. </w:t>
            </w:r>
          </w:p>
          <w:p w14:paraId="24405CC0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All the packs must be labeled with the below information:</w:t>
            </w:r>
          </w:p>
          <w:p w14:paraId="5432F0FD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86"/>
              <w:gridCol w:w="2186"/>
            </w:tblGrid>
            <w:tr w:rsidR="006C38AF" w:rsidRPr="008436EA" w14:paraId="6ADC3591" w14:textId="77777777" w:rsidTr="00CB1868">
              <w:tc>
                <w:tcPr>
                  <w:tcW w:w="2186" w:type="dxa"/>
                </w:tcPr>
                <w:p w14:paraId="4153FF70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Company name</w:t>
                  </w:r>
                </w:p>
              </w:tc>
              <w:tc>
                <w:tcPr>
                  <w:tcW w:w="2186" w:type="dxa"/>
                </w:tcPr>
                <w:p w14:paraId="4E7B4A3F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C38AF" w:rsidRPr="008436EA" w14:paraId="09E6632A" w14:textId="77777777" w:rsidTr="00CB1868">
              <w:tc>
                <w:tcPr>
                  <w:tcW w:w="2186" w:type="dxa"/>
                </w:tcPr>
                <w:p w14:paraId="1CFFDDFC" w14:textId="3D417B5C" w:rsidR="006C38AF" w:rsidRPr="008436EA" w:rsidRDefault="006C38AF" w:rsidP="00D543AB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RFQ No. </w:t>
                  </w:r>
                  <w:r w:rsidR="00D543AB">
                    <w:rPr>
                      <w:rFonts w:asciiTheme="minorHAnsi" w:hAnsiTheme="minorHAnsi" w:cstheme="minorHAnsi" w:hint="cs"/>
                      <w:sz w:val="22"/>
                      <w:szCs w:val="22"/>
                      <w:rtl/>
                    </w:rPr>
                    <w:t>9</w:t>
                  </w:r>
                </w:p>
              </w:tc>
              <w:tc>
                <w:tcPr>
                  <w:tcW w:w="2186" w:type="dxa"/>
                </w:tcPr>
                <w:p w14:paraId="1EF3CC03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6C38AF" w:rsidRPr="008436EA" w14:paraId="2FDD18A3" w14:textId="77777777" w:rsidTr="00CB1868">
              <w:tc>
                <w:tcPr>
                  <w:tcW w:w="2186" w:type="dxa"/>
                </w:tcPr>
                <w:p w14:paraId="6676EE17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t>Subject</w:t>
                  </w:r>
                </w:p>
              </w:tc>
              <w:tc>
                <w:tcPr>
                  <w:tcW w:w="2186" w:type="dxa"/>
                </w:tcPr>
                <w:p w14:paraId="7B98CC28" w14:textId="14B87491" w:rsidR="006C38AF" w:rsidRPr="008436EA" w:rsidRDefault="00043585" w:rsidP="00043585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  <w:lang w:bidi="ps-AF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  <w:t xml:space="preserve">200 copies of Training material will be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  <w:lastRenderedPageBreak/>
                    <w:t xml:space="preserve">printed in English, Dari and Pashto </w:t>
                  </w:r>
                  <w:r>
                    <w:rPr>
                      <w:rFonts w:asciiTheme="minorHAnsi" w:hAnsiTheme="minorHAnsi" w:cstheme="minorHAnsi" w:hint="cs"/>
                      <w:sz w:val="22"/>
                      <w:szCs w:val="22"/>
                      <w:rtl/>
                      <w:lang w:bidi="fa-IR"/>
                    </w:rPr>
                    <w:t xml:space="preserve"> </w:t>
                  </w:r>
                </w:p>
              </w:tc>
            </w:tr>
            <w:tr w:rsidR="006C38AF" w:rsidRPr="008436EA" w14:paraId="6D43457C" w14:textId="77777777" w:rsidTr="00CB1868">
              <w:tc>
                <w:tcPr>
                  <w:tcW w:w="2186" w:type="dxa"/>
                </w:tcPr>
                <w:p w14:paraId="5006F3AA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Date of submission</w:t>
                  </w:r>
                </w:p>
              </w:tc>
              <w:tc>
                <w:tcPr>
                  <w:tcW w:w="2186" w:type="dxa"/>
                </w:tcPr>
                <w:p w14:paraId="35BEA16B" w14:textId="2EA788A0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48CD880E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FE94B0B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F0A33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</w:tc>
      </w:tr>
      <w:tr w:rsidR="006C38AF" w:rsidRPr="008436EA" w14:paraId="50C806FC" w14:textId="77777777" w:rsidTr="00CB1868">
        <w:tc>
          <w:tcPr>
            <w:tcW w:w="4433" w:type="dxa"/>
          </w:tcPr>
          <w:p w14:paraId="46E9BF3E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prs-AF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  <w:lastRenderedPageBreak/>
              <w:t>ضرب الاجل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 xml:space="preserve"> تسلیمی اسناد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دواطلبی</w:t>
            </w:r>
          </w:p>
          <w:p w14:paraId="105A8AF6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7C91C63F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1D384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پروسه جلسه آفر گشایی در تاریخ و زمان تعین شده ذیل اجرا میگردد</w:t>
            </w:r>
            <w:r w:rsidRPr="001D3840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:</w:t>
            </w:r>
          </w:p>
          <w:p w14:paraId="7F6F58A4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6DA89239" w14:textId="77777777" w:rsidR="006C38AF" w:rsidRPr="001D384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E7E47" w14:textId="0945B43D" w:rsidR="006C38AF" w:rsidRPr="001D384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1D3840">
              <w:rPr>
                <w:rFonts w:asciiTheme="minorHAnsi" w:hAnsiTheme="minorHAnsi" w:cstheme="minorHAnsi"/>
                <w:sz w:val="22"/>
                <w:szCs w:val="22"/>
                <w:rtl/>
              </w:rPr>
              <w:t>تاریخ:</w:t>
            </w:r>
            <w:r w:rsidR="00A96FE7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  </w:t>
            </w:r>
            <w:r w:rsidR="00627DAD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21</w:t>
            </w:r>
            <w:r w:rsidR="00A96FE7"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 نومبر 2024</w:t>
            </w:r>
          </w:p>
          <w:p w14:paraId="1C3F6773" w14:textId="1E25E29D" w:rsidR="006C38AF" w:rsidRPr="001D3840" w:rsidRDefault="00A96FE7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ps-A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ساعت: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2:00 pm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 </w:t>
            </w:r>
          </w:p>
          <w:p w14:paraId="477071C8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3FC9D8AD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3D8A4894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آدرس دفتر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EPDO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:</w:t>
            </w:r>
          </w:p>
          <w:p w14:paraId="7D0F2689" w14:textId="77777777" w:rsidR="006C38AF" w:rsidRPr="008436EA" w:rsidRDefault="006C38AF" w:rsidP="006C38AF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مکان: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خانه شماره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12، سرک 12 قلعه فتح الله مقابل مسجد امام باقر ناحیه 10 کابل – افغانستان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9464EA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29434FE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165C38F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اسناد ارسالی بعد از تاریخ ضرب العجل پذیرفته نمی شود.</w:t>
            </w:r>
          </w:p>
          <w:p w14:paraId="6B02277B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63" w:type="dxa"/>
          </w:tcPr>
          <w:p w14:paraId="4CB18C06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Deadline for submission of bids</w:t>
            </w:r>
          </w:p>
          <w:p w14:paraId="5255A336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</w:p>
          <w:p w14:paraId="3A633113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 w:rsidRPr="00C8154F">
              <w:rPr>
                <w:rFonts w:asciiTheme="minorHAnsi" w:hAnsiTheme="minorHAnsi" w:cstheme="minorHAnsi"/>
                <w:sz w:val="22"/>
                <w:szCs w:val="22"/>
              </w:rPr>
              <w:t>The bidding session process will take place on the following date and time:</w:t>
            </w:r>
          </w:p>
          <w:p w14:paraId="0A5E734F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7A4329" w14:textId="77777777" w:rsidR="006C38AF" w:rsidRPr="00C8154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6F7534" w14:textId="55C2BBE8" w:rsidR="006C38AF" w:rsidRPr="00C8154F" w:rsidRDefault="00A96FE7" w:rsidP="00627DAD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Date: </w:t>
            </w:r>
            <w:r w:rsidR="00627DAD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November 2024 </w:t>
            </w:r>
          </w:p>
          <w:p w14:paraId="6BF028A6" w14:textId="1967D93A" w:rsidR="006C38AF" w:rsidRPr="00C8154F" w:rsidRDefault="00A96FE7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Time: 2:00 pm </w:t>
            </w:r>
          </w:p>
          <w:p w14:paraId="7754638F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7B7C5D8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EPDO Office Address:</w:t>
            </w:r>
          </w:p>
          <w:p w14:paraId="6D1C281B" w14:textId="77777777" w:rsidR="006C38AF" w:rsidRDefault="006C38AF" w:rsidP="006C38AF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01C6C">
              <w:rPr>
                <w:rFonts w:asciiTheme="minorHAnsi" w:hAnsiTheme="minorHAnsi" w:cstheme="minorHAnsi"/>
                <w:sz w:val="22"/>
                <w:szCs w:val="22"/>
              </w:rPr>
              <w:t xml:space="preserve">Location: House No. 12, Street No. 12, 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Qala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 xml:space="preserve">-e 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Fathullah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, Near Imam Mohammad-e-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Baqir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 xml:space="preserve"> Mosque, District No. 10, Kabul, Afghanistan</w:t>
            </w:r>
          </w:p>
          <w:p w14:paraId="6C3B729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A80284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755EF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Documents sent after the deadline unaccepted.</w:t>
            </w:r>
          </w:p>
        </w:tc>
      </w:tr>
    </w:tbl>
    <w:p w14:paraId="24C0DDAC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lowKashida"/>
        <w:rPr>
          <w:rFonts w:asciiTheme="minorHAnsi" w:hAnsiTheme="minorHAnsi" w:cstheme="minorHAnsi"/>
          <w:sz w:val="22"/>
          <w:szCs w:val="22"/>
          <w:lang w:bidi="fa-IR"/>
        </w:rPr>
      </w:pPr>
    </w:p>
    <w:sectPr w:rsidR="006C38AF" w:rsidRPr="008436EA" w:rsidSect="00306FCF">
      <w:headerReference w:type="default" r:id="rId8"/>
      <w:footerReference w:type="default" r:id="rId9"/>
      <w:pgSz w:w="11906" w:h="16838"/>
      <w:pgMar w:top="993" w:right="1440" w:bottom="993" w:left="126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E557D" w16cex:dateUtc="2022-12-09T2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04C716" w16cid:durableId="273E557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801A" w14:textId="77777777" w:rsidR="00ED065B" w:rsidRDefault="00ED065B" w:rsidP="0064501B">
      <w:r>
        <w:separator/>
      </w:r>
    </w:p>
  </w:endnote>
  <w:endnote w:type="continuationSeparator" w:id="0">
    <w:p w14:paraId="5214A20A" w14:textId="77777777" w:rsidR="00ED065B" w:rsidRDefault="00ED065B" w:rsidP="00645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D7A9A" w14:textId="38C2816D" w:rsidR="005B1CD6" w:rsidRDefault="0064501B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09642E">
      <w:rPr>
        <w:b/>
        <w:bCs/>
        <w:noProof/>
      </w:rPr>
      <w:t>3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09642E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FE989" w14:textId="77777777" w:rsidR="00ED065B" w:rsidRDefault="00ED065B" w:rsidP="0064501B">
      <w:r>
        <w:separator/>
      </w:r>
    </w:p>
  </w:footnote>
  <w:footnote w:type="continuationSeparator" w:id="0">
    <w:p w14:paraId="77A49F9F" w14:textId="77777777" w:rsidR="00ED065B" w:rsidRDefault="00ED065B" w:rsidP="00645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641ED" w14:textId="7831A41C" w:rsidR="00E27E4F" w:rsidRDefault="0009642E" w:rsidP="003E5906">
    <w:pPr>
      <w:pStyle w:val="Header"/>
      <w:jc w:val="center"/>
    </w:pPr>
    <w:r>
      <w:rPr>
        <w:noProof/>
      </w:rPr>
      <w:drawing>
        <wp:inline distT="0" distB="0" distL="0" distR="0" wp14:anchorId="2371B3A6" wp14:editId="7E67DAC2">
          <wp:extent cx="774700" cy="695325"/>
          <wp:effectExtent l="0" t="0" r="635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hatsApp Image 2023-05-03 at 11.08.09 AM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0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BFE03" w14:textId="77777777" w:rsidR="00E27E4F" w:rsidRDefault="00ED06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3D0"/>
    <w:multiLevelType w:val="hybridMultilevel"/>
    <w:tmpl w:val="34586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F77AC"/>
    <w:multiLevelType w:val="hybridMultilevel"/>
    <w:tmpl w:val="3514A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342B"/>
    <w:multiLevelType w:val="hybridMultilevel"/>
    <w:tmpl w:val="4116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C5E70"/>
    <w:multiLevelType w:val="hybridMultilevel"/>
    <w:tmpl w:val="B008B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E2016"/>
    <w:multiLevelType w:val="hybridMultilevel"/>
    <w:tmpl w:val="4CFA7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874BE0"/>
    <w:multiLevelType w:val="hybridMultilevel"/>
    <w:tmpl w:val="6B701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30A86"/>
    <w:multiLevelType w:val="hybridMultilevel"/>
    <w:tmpl w:val="EECE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AD6107"/>
    <w:multiLevelType w:val="hybridMultilevel"/>
    <w:tmpl w:val="0A9A10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04547E"/>
    <w:multiLevelType w:val="hybridMultilevel"/>
    <w:tmpl w:val="0692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D6AA3"/>
    <w:multiLevelType w:val="hybridMultilevel"/>
    <w:tmpl w:val="7F28B3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8AF"/>
    <w:rsid w:val="00014BF2"/>
    <w:rsid w:val="0003091E"/>
    <w:rsid w:val="0003542A"/>
    <w:rsid w:val="00043585"/>
    <w:rsid w:val="0009642E"/>
    <w:rsid w:val="000D25C1"/>
    <w:rsid w:val="0019075A"/>
    <w:rsid w:val="00291B12"/>
    <w:rsid w:val="002B5601"/>
    <w:rsid w:val="00306C92"/>
    <w:rsid w:val="00474B6B"/>
    <w:rsid w:val="00627DAD"/>
    <w:rsid w:val="0064501B"/>
    <w:rsid w:val="006A01B6"/>
    <w:rsid w:val="006C38AF"/>
    <w:rsid w:val="006D4A5F"/>
    <w:rsid w:val="006F4D2E"/>
    <w:rsid w:val="008924DF"/>
    <w:rsid w:val="008A5445"/>
    <w:rsid w:val="00973204"/>
    <w:rsid w:val="009C41DB"/>
    <w:rsid w:val="00A96FE7"/>
    <w:rsid w:val="00B34F1D"/>
    <w:rsid w:val="00BF07D1"/>
    <w:rsid w:val="00D543AB"/>
    <w:rsid w:val="00DD7D87"/>
    <w:rsid w:val="00ED065B"/>
    <w:rsid w:val="00ED795D"/>
    <w:rsid w:val="00F8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7146AE"/>
  <w15:chartTrackingRefBased/>
  <w15:docId w15:val="{3DB1334E-3A65-4351-BC32-26A34323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C38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C38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8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8A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C38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8AF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C3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C38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38AF"/>
  </w:style>
  <w:style w:type="character" w:customStyle="1" w:styleId="CommentTextChar">
    <w:name w:val="Comment Text Char"/>
    <w:basedOn w:val="DefaultParagraphFont"/>
    <w:link w:val="CommentText"/>
    <w:uiPriority w:val="99"/>
    <w:rsid w:val="006C38A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C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C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min@epd-afg.org" TargetMode="Externa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1011</Words>
  <Characters>4828</Characters>
  <Application>Microsoft Office Word</Application>
  <DocSecurity>0</DocSecurity>
  <Lines>234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Hafiza Merzaye</dc:creator>
  <cp:keywords/>
  <dc:description/>
  <cp:lastModifiedBy>Farazi</cp:lastModifiedBy>
  <cp:revision>13</cp:revision>
  <dcterms:created xsi:type="dcterms:W3CDTF">2024-11-11T07:50:00Z</dcterms:created>
  <dcterms:modified xsi:type="dcterms:W3CDTF">2024-11-17T10:23:00Z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9184ed1cea6c7a05c3d827d88bcb6523751754136e309d226b596b50d74f4bda</vt:lpwstr>
  </property>
</Properties>
</file>