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5AB8783C" w:rsidR="00D73BF7" w:rsidRPr="001F6758" w:rsidRDefault="008D697E" w:rsidP="00374764">
      <w:pPr>
        <w:pStyle w:val="Heading2"/>
        <w:jc w:val="center"/>
        <w:rPr>
          <w:caps w:val="0"/>
          <w:szCs w:val="24"/>
        </w:rPr>
      </w:pPr>
      <w:r>
        <w:rPr>
          <w:noProof/>
          <w:lang w:val="en-US" w:eastAsia="en-US"/>
        </w:rPr>
        <w:drawing>
          <wp:inline distT="0" distB="0" distL="0" distR="0" wp14:anchorId="71E9836A" wp14:editId="26636FBF">
            <wp:extent cx="771276" cy="754989"/>
            <wp:effectExtent l="0" t="0" r="0" b="7620"/>
            <wp:docPr id="5" name="Picture 5" descr="AWS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 name="Picture 1" descr="AWSDC Logo.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669" cy="769078"/>
                    </a:xfrm>
                    <a:prstGeom prst="rect">
                      <a:avLst/>
                    </a:prstGeom>
                    <a:noFill/>
                    <a:ln>
                      <a:noFill/>
                    </a:ln>
                  </pic:spPr>
                </pic:pic>
              </a:graphicData>
            </a:graphic>
          </wp:inline>
        </w:drawing>
      </w:r>
    </w:p>
    <w:p w14:paraId="4FE07D71" w14:textId="367067A3" w:rsidR="00374764" w:rsidRDefault="008D697E" w:rsidP="00374764">
      <w:pPr>
        <w:jc w:val="center"/>
        <w:rPr>
          <w:lang w:val="en-GB"/>
        </w:rPr>
      </w:pPr>
      <w:r>
        <w:rPr>
          <w:lang w:val="en-GB"/>
        </w:rPr>
        <w:t xml:space="preserve">Afghan Women Skill Development </w:t>
      </w:r>
      <w:r w:rsidR="00C645F4">
        <w:rPr>
          <w:lang w:val="en-GB"/>
        </w:rPr>
        <w:t>Centre</w:t>
      </w:r>
    </w:p>
    <w:p w14:paraId="723934CF" w14:textId="71461CD2" w:rsidR="00263D21" w:rsidRDefault="00374764" w:rsidP="008D697E">
      <w:pPr>
        <w:jc w:val="center"/>
        <w:rPr>
          <w:lang w:val="en-GB"/>
        </w:rPr>
      </w:pPr>
      <w:r>
        <w:rPr>
          <w:lang w:val="en-GB"/>
        </w:rPr>
        <w:t>(</w:t>
      </w:r>
      <w:r w:rsidR="008D697E">
        <w:rPr>
          <w:lang w:val="en-GB"/>
        </w:rPr>
        <w:t>AWSDC</w:t>
      </w:r>
      <w:r>
        <w:rPr>
          <w:lang w:val="en-GB"/>
        </w:rPr>
        <w:t>)</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FE431D" w:rsidRPr="001F6758" w14:paraId="061A7CAD" w14:textId="77777777" w:rsidTr="00FE431D">
        <w:trPr>
          <w:trHeight w:val="539"/>
        </w:trPr>
        <w:tc>
          <w:tcPr>
            <w:tcW w:w="3386" w:type="dxa"/>
            <w:vMerge w:val="restart"/>
            <w:tcBorders>
              <w:top w:val="nil"/>
              <w:left w:val="nil"/>
              <w:bottom w:val="nil"/>
              <w:right w:val="nil"/>
            </w:tcBorders>
            <w:shd w:val="clear" w:color="auto" w:fill="auto"/>
          </w:tcPr>
          <w:p w14:paraId="6E00CC3F" w14:textId="16CB6292" w:rsidR="00FE431D" w:rsidRPr="00212345" w:rsidRDefault="00FE431D" w:rsidP="00FE431D">
            <w:pPr>
              <w:rPr>
                <w:rFonts w:ascii="Arial" w:hAnsi="Arial" w:cs="Arial"/>
                <w:b/>
                <w:bCs/>
                <w:sz w:val="20"/>
                <w:szCs w:val="20"/>
                <w:lang w:val="en-GB"/>
              </w:rPr>
            </w:pPr>
            <w:r w:rsidRPr="001B26BC">
              <w:rPr>
                <w:rFonts w:ascii="Arial" w:hAnsi="Arial" w:cs="Arial"/>
                <w:b/>
                <w:bCs/>
                <w:sz w:val="20"/>
                <w:szCs w:val="20"/>
                <w:lang w:val="en-GB"/>
              </w:rPr>
              <w:t xml:space="preserve">All </w:t>
            </w:r>
            <w:r>
              <w:rPr>
                <w:rFonts w:ascii="Arial" w:hAnsi="Arial" w:cs="Arial"/>
                <w:b/>
                <w:bCs/>
                <w:sz w:val="20"/>
                <w:szCs w:val="20"/>
                <w:lang w:val="en-GB"/>
              </w:rPr>
              <w:t>I</w:t>
            </w:r>
            <w:r w:rsidRPr="001B26BC">
              <w:rPr>
                <w:rFonts w:ascii="Arial" w:hAnsi="Arial" w:cs="Arial"/>
                <w:b/>
                <w:bCs/>
                <w:sz w:val="20"/>
                <w:szCs w:val="20"/>
                <w:lang w:val="en-GB"/>
              </w:rPr>
              <w:t xml:space="preserve">nterested </w:t>
            </w:r>
            <w:r w:rsidR="00901CE0">
              <w:rPr>
                <w:rFonts w:ascii="Arial" w:hAnsi="Arial" w:cs="Arial"/>
                <w:b/>
                <w:bCs/>
                <w:sz w:val="20"/>
                <w:szCs w:val="20"/>
                <w:lang w:val="en-GB"/>
              </w:rPr>
              <w:t xml:space="preserve">Animal Feeder Suppliers/ Companies </w:t>
            </w:r>
          </w:p>
          <w:p w14:paraId="2E3044E8" w14:textId="76151600" w:rsidR="00FE431D" w:rsidRPr="00212345" w:rsidRDefault="00FE431D" w:rsidP="00FE431D">
            <w:pPr>
              <w:rPr>
                <w:rFonts w:ascii="Arial" w:hAnsi="Arial" w:cs="Arial"/>
                <w:b/>
                <w:bCs/>
                <w:sz w:val="20"/>
                <w:szCs w:val="20"/>
                <w:lang w:val="en-GB"/>
              </w:rPr>
            </w:pPr>
          </w:p>
          <w:p w14:paraId="0CD03C18" w14:textId="77777777" w:rsidR="00FE431D" w:rsidRPr="00212345" w:rsidRDefault="00FE431D" w:rsidP="00FE431D">
            <w:pPr>
              <w:rPr>
                <w:rFonts w:ascii="Arial" w:hAnsi="Arial" w:cs="Arial"/>
                <w:b/>
                <w:bCs/>
                <w:sz w:val="20"/>
                <w:szCs w:val="20"/>
                <w:lang w:val="en-GB"/>
              </w:rPr>
            </w:pPr>
          </w:p>
        </w:tc>
        <w:tc>
          <w:tcPr>
            <w:tcW w:w="254" w:type="dxa"/>
            <w:tcBorders>
              <w:top w:val="nil"/>
              <w:left w:val="nil"/>
              <w:bottom w:val="nil"/>
              <w:right w:val="single" w:sz="4" w:space="0" w:color="auto"/>
            </w:tcBorders>
          </w:tcPr>
          <w:p w14:paraId="2B9E26F5" w14:textId="77777777" w:rsidR="00FE431D" w:rsidRPr="00212345" w:rsidRDefault="00FE431D" w:rsidP="00FE431D">
            <w:pPr>
              <w:rPr>
                <w:rFonts w:ascii="Arial" w:hAnsi="Arial" w:cs="Arial"/>
                <w:sz w:val="20"/>
                <w:szCs w:val="20"/>
                <w:lang w:val="en-GB"/>
              </w:rPr>
            </w:pPr>
          </w:p>
        </w:tc>
        <w:tc>
          <w:tcPr>
            <w:tcW w:w="2080" w:type="dxa"/>
            <w:tcBorders>
              <w:left w:val="single" w:sz="4" w:space="0" w:color="auto"/>
            </w:tcBorders>
          </w:tcPr>
          <w:p w14:paraId="6D494E5B" w14:textId="77777777" w:rsidR="00FE431D" w:rsidRPr="00212345" w:rsidRDefault="00FE431D" w:rsidP="00FE431D">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3" w:type="dxa"/>
          </w:tcPr>
          <w:p w14:paraId="304FF298" w14:textId="02E287E7" w:rsidR="00FE431D" w:rsidRPr="00BB785D" w:rsidRDefault="00FE431D" w:rsidP="00FE431D">
            <w:pPr>
              <w:rPr>
                <w:rFonts w:ascii="Arial" w:hAnsi="Arial" w:cs="Arial"/>
                <w:sz w:val="18"/>
                <w:szCs w:val="18"/>
                <w:lang w:val="en-GB"/>
              </w:rPr>
            </w:pPr>
            <w:r>
              <w:rPr>
                <w:rFonts w:ascii="Arial" w:hAnsi="Arial" w:cs="Arial"/>
                <w:sz w:val="18"/>
                <w:szCs w:val="18"/>
                <w:lang w:val="en-GB"/>
              </w:rPr>
              <w:t>09</w:t>
            </w:r>
            <w:r w:rsidRPr="00212345">
              <w:rPr>
                <w:rFonts w:ascii="Arial" w:hAnsi="Arial" w:cs="Arial"/>
                <w:sz w:val="18"/>
                <w:szCs w:val="18"/>
                <w:lang w:val="en-GB"/>
              </w:rPr>
              <w:t>-</w:t>
            </w:r>
            <w:r>
              <w:rPr>
                <w:rFonts w:ascii="Arial" w:hAnsi="Arial" w:cs="Arial"/>
                <w:sz w:val="18"/>
                <w:szCs w:val="18"/>
                <w:lang w:val="en-GB"/>
              </w:rPr>
              <w:t xml:space="preserve">Nov </w:t>
            </w:r>
            <w:r w:rsidRPr="00212345">
              <w:rPr>
                <w:rFonts w:ascii="Arial" w:hAnsi="Arial" w:cs="Arial"/>
                <w:sz w:val="18"/>
                <w:szCs w:val="18"/>
                <w:lang w:val="en-GB"/>
              </w:rPr>
              <w:t>-2024</w:t>
            </w:r>
            <w:r>
              <w:rPr>
                <w:rFonts w:ascii="Arial" w:hAnsi="Arial" w:cs="Arial"/>
                <w:sz w:val="18"/>
                <w:szCs w:val="18"/>
                <w:lang w:val="en-GB"/>
              </w:rPr>
              <w:t xml:space="preserve"> </w:t>
            </w:r>
          </w:p>
        </w:tc>
      </w:tr>
      <w:tr w:rsidR="00FE431D" w:rsidRPr="00D7458D" w14:paraId="088D87DC" w14:textId="77777777" w:rsidTr="00FE431D">
        <w:trPr>
          <w:trHeight w:val="530"/>
        </w:trPr>
        <w:tc>
          <w:tcPr>
            <w:tcW w:w="3386" w:type="dxa"/>
            <w:vMerge/>
            <w:tcBorders>
              <w:top w:val="nil"/>
              <w:left w:val="nil"/>
              <w:bottom w:val="nil"/>
              <w:right w:val="nil"/>
            </w:tcBorders>
            <w:shd w:val="clear" w:color="auto" w:fill="auto"/>
          </w:tcPr>
          <w:p w14:paraId="412DA8F4" w14:textId="77777777" w:rsidR="00FE431D" w:rsidRPr="001F6758" w:rsidRDefault="00FE431D" w:rsidP="00FE431D">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FE431D" w:rsidRPr="001F6758" w:rsidRDefault="00FE431D" w:rsidP="00FE431D">
            <w:pPr>
              <w:rPr>
                <w:rFonts w:ascii="Arial" w:hAnsi="Arial" w:cs="Arial"/>
                <w:sz w:val="20"/>
                <w:szCs w:val="20"/>
                <w:lang w:val="en-GB"/>
              </w:rPr>
            </w:pPr>
          </w:p>
        </w:tc>
        <w:tc>
          <w:tcPr>
            <w:tcW w:w="2080" w:type="dxa"/>
            <w:tcBorders>
              <w:left w:val="single" w:sz="4" w:space="0" w:color="auto"/>
            </w:tcBorders>
          </w:tcPr>
          <w:p w14:paraId="097683F7" w14:textId="77777777" w:rsidR="00FE431D" w:rsidRPr="004F6848" w:rsidRDefault="00FE431D" w:rsidP="00FE431D">
            <w:pPr>
              <w:spacing w:after="120"/>
              <w:rPr>
                <w:rFonts w:ascii="Arial" w:hAnsi="Arial" w:cs="Arial"/>
                <w:b/>
                <w:sz w:val="18"/>
                <w:szCs w:val="18"/>
                <w:lang w:val="en-GB"/>
              </w:rPr>
            </w:pPr>
            <w:r w:rsidRPr="004F6848">
              <w:rPr>
                <w:rFonts w:ascii="Arial" w:hAnsi="Arial" w:cs="Arial"/>
                <w:b/>
                <w:sz w:val="18"/>
                <w:szCs w:val="18"/>
                <w:lang w:val="en-GB"/>
              </w:rPr>
              <w:t>File no.:</w:t>
            </w:r>
          </w:p>
        </w:tc>
        <w:tc>
          <w:tcPr>
            <w:tcW w:w="4073" w:type="dxa"/>
          </w:tcPr>
          <w:p w14:paraId="22B15819" w14:textId="523246DD" w:rsidR="00FE431D" w:rsidRPr="008D697E" w:rsidRDefault="00FE431D" w:rsidP="00FE431D">
            <w:pPr>
              <w:rPr>
                <w:rFonts w:ascii="Arial" w:hAnsi="Arial" w:cs="Arial"/>
                <w:sz w:val="18"/>
                <w:szCs w:val="18"/>
                <w:highlight w:val="yellow"/>
                <w:lang w:val="en-GB"/>
              </w:rPr>
            </w:pPr>
            <w:r w:rsidRPr="0059479D">
              <w:rPr>
                <w:rFonts w:ascii="Arial" w:hAnsi="Arial" w:cs="Arial"/>
                <w:sz w:val="18"/>
                <w:szCs w:val="18"/>
                <w:lang w:val="en-GB"/>
              </w:rPr>
              <w:t>AWSDC/</w:t>
            </w:r>
            <w:proofErr w:type="spellStart"/>
            <w:r w:rsidRPr="0059479D">
              <w:rPr>
                <w:rFonts w:ascii="Arial" w:hAnsi="Arial" w:cs="Arial"/>
                <w:sz w:val="18"/>
                <w:szCs w:val="18"/>
                <w:lang w:val="en-GB"/>
              </w:rPr>
              <w:t>Paktya</w:t>
            </w:r>
            <w:proofErr w:type="spellEnd"/>
            <w:r w:rsidRPr="0059479D">
              <w:rPr>
                <w:rFonts w:ascii="Arial" w:hAnsi="Arial" w:cs="Arial"/>
                <w:sz w:val="18"/>
                <w:szCs w:val="18"/>
                <w:lang w:val="en-GB"/>
              </w:rPr>
              <w:t>/00</w:t>
            </w:r>
            <w:r>
              <w:rPr>
                <w:rFonts w:ascii="Arial" w:hAnsi="Arial" w:cs="Arial"/>
                <w:sz w:val="18"/>
                <w:szCs w:val="18"/>
                <w:lang w:val="en-GB"/>
              </w:rPr>
              <w:t>2</w:t>
            </w:r>
          </w:p>
        </w:tc>
      </w:tr>
      <w:tr w:rsidR="00FE431D" w:rsidRPr="006244CC" w14:paraId="72EACFCF" w14:textId="77777777" w:rsidTr="00FE431D">
        <w:trPr>
          <w:trHeight w:val="1335"/>
        </w:trPr>
        <w:tc>
          <w:tcPr>
            <w:tcW w:w="3386" w:type="dxa"/>
            <w:vMerge/>
            <w:tcBorders>
              <w:top w:val="nil"/>
              <w:left w:val="nil"/>
              <w:bottom w:val="nil"/>
              <w:right w:val="nil"/>
            </w:tcBorders>
            <w:shd w:val="clear" w:color="auto" w:fill="auto"/>
          </w:tcPr>
          <w:p w14:paraId="38A1AF0E" w14:textId="77777777" w:rsidR="00FE431D" w:rsidRPr="001F6758" w:rsidRDefault="00FE431D" w:rsidP="00FE431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FE431D" w:rsidRPr="001F6758" w:rsidRDefault="00FE431D" w:rsidP="00FE431D">
            <w:pPr>
              <w:rPr>
                <w:rFonts w:ascii="Arial" w:hAnsi="Arial" w:cs="Arial"/>
                <w:sz w:val="20"/>
                <w:szCs w:val="20"/>
                <w:lang w:val="en-GB"/>
              </w:rPr>
            </w:pPr>
          </w:p>
        </w:tc>
        <w:tc>
          <w:tcPr>
            <w:tcW w:w="2080" w:type="dxa"/>
            <w:tcBorders>
              <w:left w:val="single" w:sz="4" w:space="0" w:color="auto"/>
            </w:tcBorders>
          </w:tcPr>
          <w:p w14:paraId="0D9B87AE" w14:textId="77777777" w:rsidR="00FE431D" w:rsidRPr="001F6758" w:rsidRDefault="00FE431D" w:rsidP="00FE431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3" w:type="dxa"/>
          </w:tcPr>
          <w:p w14:paraId="22B0C7B9" w14:textId="62FBFD83" w:rsidR="00FE431D" w:rsidRPr="00431414" w:rsidRDefault="00901CE0" w:rsidP="00FE431D">
            <w:pPr>
              <w:rPr>
                <w:rFonts w:asciiTheme="minorBidi" w:hAnsiTheme="minorBidi" w:cstheme="minorBidi"/>
                <w:sz w:val="18"/>
                <w:szCs w:val="18"/>
                <w:lang w:val="en-US"/>
              </w:rPr>
            </w:pPr>
            <w:r w:rsidRPr="00341A6C">
              <w:rPr>
                <w:rFonts w:asciiTheme="minorBidi" w:hAnsiTheme="minorBidi" w:cstheme="minorBidi"/>
                <w:color w:val="000000" w:themeColor="text1"/>
                <w:sz w:val="18"/>
                <w:szCs w:val="18"/>
                <w:lang w:val="en-US"/>
              </w:rPr>
              <w:t xml:space="preserve">Supply </w:t>
            </w:r>
            <w:r>
              <w:rPr>
                <w:rFonts w:asciiTheme="minorBidi" w:hAnsiTheme="minorBidi" w:cstheme="minorBidi"/>
                <w:color w:val="000000" w:themeColor="text1"/>
                <w:sz w:val="18"/>
                <w:szCs w:val="18"/>
                <w:lang w:val="en-US" w:bidi="prs-AF"/>
              </w:rPr>
              <w:t xml:space="preserve">of </w:t>
            </w:r>
            <w:r>
              <w:rPr>
                <w:rFonts w:asciiTheme="minorBidi" w:hAnsiTheme="minorBidi" w:cstheme="minorBidi"/>
                <w:color w:val="000000" w:themeColor="text1"/>
                <w:sz w:val="18"/>
                <w:szCs w:val="18"/>
                <w:lang w:val="en-US"/>
              </w:rPr>
              <w:t>Animal Feeder</w:t>
            </w:r>
          </w:p>
        </w:tc>
      </w:tr>
      <w:tr w:rsidR="00FE431D" w:rsidRPr="001F6758" w14:paraId="781EADE3" w14:textId="77777777" w:rsidTr="00FE431D">
        <w:trPr>
          <w:trHeight w:val="431"/>
        </w:trPr>
        <w:tc>
          <w:tcPr>
            <w:tcW w:w="3386" w:type="dxa"/>
            <w:vMerge/>
            <w:tcBorders>
              <w:top w:val="nil"/>
              <w:left w:val="nil"/>
              <w:bottom w:val="nil"/>
              <w:right w:val="nil"/>
            </w:tcBorders>
            <w:shd w:val="clear" w:color="auto" w:fill="auto"/>
          </w:tcPr>
          <w:p w14:paraId="35331C9B" w14:textId="77777777" w:rsidR="00FE431D" w:rsidRPr="00431414" w:rsidRDefault="00FE431D" w:rsidP="00FE431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FE431D" w:rsidRPr="00431414" w:rsidRDefault="00FE431D" w:rsidP="00FE431D">
            <w:pPr>
              <w:rPr>
                <w:rFonts w:ascii="Arial" w:hAnsi="Arial" w:cs="Arial"/>
                <w:sz w:val="20"/>
                <w:szCs w:val="20"/>
                <w:lang w:val="en-US"/>
              </w:rPr>
            </w:pPr>
          </w:p>
        </w:tc>
        <w:tc>
          <w:tcPr>
            <w:tcW w:w="2080" w:type="dxa"/>
            <w:tcBorders>
              <w:left w:val="single" w:sz="4" w:space="0" w:color="auto"/>
            </w:tcBorders>
          </w:tcPr>
          <w:p w14:paraId="337D6B4F" w14:textId="77777777" w:rsidR="00FE431D" w:rsidRPr="004E0781" w:rsidRDefault="00FE431D" w:rsidP="00FE431D">
            <w:pPr>
              <w:spacing w:after="120"/>
              <w:rPr>
                <w:rFonts w:ascii="Arial" w:hAnsi="Arial" w:cs="Arial"/>
                <w:b/>
                <w:sz w:val="18"/>
                <w:szCs w:val="18"/>
                <w:lang w:val="en-GB"/>
              </w:rPr>
            </w:pPr>
            <w:r w:rsidRPr="004E0781">
              <w:rPr>
                <w:rFonts w:ascii="Arial" w:hAnsi="Arial" w:cs="Arial"/>
                <w:b/>
                <w:sz w:val="18"/>
                <w:szCs w:val="18"/>
                <w:lang w:val="en-GB"/>
              </w:rPr>
              <w:t>Closing date:</w:t>
            </w:r>
          </w:p>
        </w:tc>
        <w:tc>
          <w:tcPr>
            <w:tcW w:w="4073" w:type="dxa"/>
          </w:tcPr>
          <w:p w14:paraId="6D8A9262" w14:textId="1D4D55CC" w:rsidR="00FE431D" w:rsidRPr="004E0781" w:rsidRDefault="00FE431D" w:rsidP="00FE431D">
            <w:pPr>
              <w:rPr>
                <w:rFonts w:ascii="Arial" w:hAnsi="Arial" w:cs="Arial"/>
                <w:sz w:val="18"/>
                <w:szCs w:val="18"/>
                <w:lang w:val="en-GB"/>
              </w:rPr>
            </w:pPr>
            <w:r>
              <w:rPr>
                <w:rFonts w:ascii="Arial" w:hAnsi="Arial" w:cs="Arial"/>
                <w:sz w:val="18"/>
                <w:szCs w:val="18"/>
                <w:lang w:val="en-GB"/>
              </w:rPr>
              <w:t>13</w:t>
            </w:r>
            <w:r w:rsidRPr="004E0781">
              <w:rPr>
                <w:rFonts w:ascii="Arial" w:hAnsi="Arial" w:cs="Arial"/>
                <w:sz w:val="18"/>
                <w:szCs w:val="18"/>
                <w:lang w:val="en-GB"/>
              </w:rPr>
              <w:t xml:space="preserve"> -</w:t>
            </w:r>
            <w:r>
              <w:rPr>
                <w:rFonts w:ascii="Arial" w:hAnsi="Arial" w:cs="Arial"/>
                <w:sz w:val="18"/>
                <w:szCs w:val="18"/>
                <w:lang w:val="en-GB"/>
              </w:rPr>
              <w:t>Nov</w:t>
            </w:r>
            <w:r w:rsidRPr="004E0781">
              <w:rPr>
                <w:rFonts w:ascii="Arial" w:hAnsi="Arial" w:cs="Arial"/>
                <w:sz w:val="18"/>
                <w:szCs w:val="18"/>
                <w:lang w:val="en-GB"/>
              </w:rPr>
              <w:t>-2024</w:t>
            </w:r>
          </w:p>
        </w:tc>
      </w:tr>
      <w:tr w:rsidR="00FE431D" w:rsidRPr="006244CC" w14:paraId="5785F6AB" w14:textId="77777777" w:rsidTr="00FE431D">
        <w:trPr>
          <w:trHeight w:val="2690"/>
        </w:trPr>
        <w:tc>
          <w:tcPr>
            <w:tcW w:w="3386" w:type="dxa"/>
            <w:vMerge/>
            <w:tcBorders>
              <w:top w:val="nil"/>
              <w:left w:val="nil"/>
              <w:bottom w:val="nil"/>
              <w:right w:val="nil"/>
            </w:tcBorders>
            <w:shd w:val="clear" w:color="auto" w:fill="auto"/>
          </w:tcPr>
          <w:p w14:paraId="4C01DA12" w14:textId="77777777" w:rsidR="00FE431D" w:rsidRPr="001F6758" w:rsidRDefault="00FE431D" w:rsidP="00FE431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FE431D" w:rsidRPr="001F6758" w:rsidRDefault="00FE431D" w:rsidP="00FE431D">
            <w:pPr>
              <w:rPr>
                <w:rFonts w:ascii="Arial" w:hAnsi="Arial" w:cs="Arial"/>
                <w:sz w:val="20"/>
                <w:szCs w:val="20"/>
                <w:lang w:val="en-GB"/>
              </w:rPr>
            </w:pPr>
          </w:p>
        </w:tc>
        <w:tc>
          <w:tcPr>
            <w:tcW w:w="2080" w:type="dxa"/>
            <w:tcBorders>
              <w:left w:val="single" w:sz="4" w:space="0" w:color="auto"/>
            </w:tcBorders>
          </w:tcPr>
          <w:p w14:paraId="7056DC40" w14:textId="77777777" w:rsidR="00FE431D" w:rsidRPr="001F6758" w:rsidRDefault="00FE431D" w:rsidP="00FE431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3" w:type="dxa"/>
          </w:tcPr>
          <w:p w14:paraId="3AE127A2" w14:textId="77777777" w:rsidR="00FE431D" w:rsidRDefault="00FE431D" w:rsidP="00FE431D">
            <w:pPr>
              <w:autoSpaceDE w:val="0"/>
              <w:autoSpaceDN w:val="0"/>
              <w:adjustRightInd w:val="0"/>
              <w:rPr>
                <w:rFonts w:ascii="Arial" w:hAnsi="Arial" w:cs="Arial"/>
                <w:bCs/>
                <w:sz w:val="20"/>
                <w:szCs w:val="20"/>
                <w:rtl/>
                <w:lang w:val="en-GB"/>
              </w:rPr>
            </w:pPr>
            <w:r w:rsidRPr="005E0A47">
              <w:rPr>
                <w:rFonts w:ascii="Arial" w:hAnsi="Arial" w:cs="Arial"/>
                <w:bCs/>
                <w:sz w:val="20"/>
                <w:szCs w:val="20"/>
                <w:lang w:val="en-GB"/>
              </w:rPr>
              <w:t xml:space="preserve">All quotations must be submitted to the </w:t>
            </w:r>
          </w:p>
          <w:p w14:paraId="6ABA585A" w14:textId="77777777" w:rsidR="00FE431D" w:rsidRDefault="00FE431D" w:rsidP="00FE431D">
            <w:pPr>
              <w:autoSpaceDE w:val="0"/>
              <w:autoSpaceDN w:val="0"/>
              <w:adjustRightInd w:val="0"/>
              <w:rPr>
                <w:rFonts w:ascii="Arial" w:hAnsi="Arial" w:cs="Arial"/>
                <w:bCs/>
                <w:sz w:val="20"/>
                <w:szCs w:val="20"/>
              </w:rPr>
            </w:pPr>
          </w:p>
          <w:p w14:paraId="09DC611F" w14:textId="77777777" w:rsidR="00FE431D" w:rsidRPr="00566C69" w:rsidRDefault="00FE431D" w:rsidP="00FE431D">
            <w:pPr>
              <w:autoSpaceDE w:val="0"/>
              <w:autoSpaceDN w:val="0"/>
              <w:adjustRightInd w:val="0"/>
              <w:rPr>
                <w:rFonts w:ascii="Arial" w:hAnsi="Arial" w:cs="Arial"/>
                <w:bCs/>
                <w:sz w:val="20"/>
                <w:szCs w:val="20"/>
                <w:rtl/>
                <w:lang w:val="en-US"/>
              </w:rPr>
            </w:pPr>
            <w:r w:rsidRPr="00566C69">
              <w:rPr>
                <w:rFonts w:ascii="Arial" w:hAnsi="Arial" w:cs="Arial"/>
                <w:bCs/>
                <w:sz w:val="20"/>
                <w:szCs w:val="20"/>
              </w:rPr>
              <w:t>House #49, Street #1, Faisal Hospital Street, Next to Musa-e-Kalim Mosque, Charah-e- Gul-e-Surkh, PD 04, Kabul, Afghanistan</w:t>
            </w:r>
          </w:p>
          <w:p w14:paraId="66868F5E" w14:textId="77777777" w:rsidR="00FE431D" w:rsidRPr="00212345" w:rsidRDefault="00FE431D" w:rsidP="00FE431D">
            <w:pPr>
              <w:autoSpaceDE w:val="0"/>
              <w:autoSpaceDN w:val="0"/>
              <w:adjustRightInd w:val="0"/>
              <w:rPr>
                <w:rFonts w:ascii="Arial" w:hAnsi="Arial" w:cs="Arial"/>
                <w:b/>
                <w:sz w:val="20"/>
                <w:szCs w:val="20"/>
                <w:lang w:val="en-GB"/>
              </w:rPr>
            </w:pPr>
          </w:p>
          <w:p w14:paraId="5336F053" w14:textId="77777777" w:rsidR="00FE431D" w:rsidRDefault="00FE431D" w:rsidP="00FE431D">
            <w:pPr>
              <w:rPr>
                <w:rFonts w:ascii="Arial" w:hAnsi="Arial" w:cs="Arial"/>
                <w:sz w:val="18"/>
                <w:szCs w:val="18"/>
                <w:lang w:val="en-GB"/>
              </w:rPr>
            </w:pPr>
            <w:r w:rsidRPr="00212345">
              <w:rPr>
                <w:rFonts w:ascii="Arial" w:hAnsi="Arial" w:cs="Arial"/>
                <w:sz w:val="18"/>
                <w:szCs w:val="18"/>
                <w:lang w:val="en-GB"/>
              </w:rPr>
              <w:t xml:space="preserve">Contact person: </w:t>
            </w:r>
            <w:r>
              <w:rPr>
                <w:rFonts w:ascii="Arial" w:hAnsi="Arial" w:cs="Arial"/>
                <w:sz w:val="18"/>
                <w:szCs w:val="18"/>
                <w:lang w:val="en-GB"/>
              </w:rPr>
              <w:t>Helal Stanekzai</w:t>
            </w:r>
          </w:p>
          <w:p w14:paraId="7DAE7E8F" w14:textId="77777777" w:rsidR="00FE431D" w:rsidRPr="00212345" w:rsidRDefault="00FE431D" w:rsidP="00FE431D">
            <w:pPr>
              <w:rPr>
                <w:rFonts w:ascii="Arial" w:hAnsi="Arial" w:cs="Arial"/>
                <w:sz w:val="18"/>
                <w:szCs w:val="18"/>
                <w:lang w:val="en-GB"/>
              </w:rPr>
            </w:pPr>
            <w:r>
              <w:rPr>
                <w:rFonts w:ascii="Arial" w:hAnsi="Arial" w:cs="Arial"/>
                <w:sz w:val="18"/>
                <w:szCs w:val="18"/>
                <w:lang w:val="en-GB"/>
              </w:rPr>
              <w:t>Admin/Finance</w:t>
            </w:r>
            <w:r w:rsidRPr="00212345">
              <w:rPr>
                <w:rFonts w:ascii="Arial" w:hAnsi="Arial" w:cs="Arial"/>
                <w:sz w:val="18"/>
                <w:szCs w:val="18"/>
                <w:lang w:val="en-GB"/>
              </w:rPr>
              <w:t>.</w:t>
            </w:r>
          </w:p>
          <w:p w14:paraId="2A3A2F0F" w14:textId="77777777" w:rsidR="00FE431D" w:rsidRPr="00212345" w:rsidRDefault="00FE431D" w:rsidP="00FE431D">
            <w:pPr>
              <w:rPr>
                <w:rFonts w:ascii="Arial" w:hAnsi="Arial" w:cs="Arial"/>
                <w:sz w:val="18"/>
                <w:szCs w:val="18"/>
                <w:lang w:val="en-GB"/>
              </w:rPr>
            </w:pPr>
            <w:r w:rsidRPr="00212345">
              <w:rPr>
                <w:rFonts w:ascii="Arial" w:hAnsi="Arial" w:cs="Arial"/>
                <w:sz w:val="18"/>
                <w:szCs w:val="18"/>
                <w:lang w:val="en-GB"/>
              </w:rPr>
              <w:t xml:space="preserve">Tel: </w:t>
            </w:r>
            <w:r w:rsidRPr="00566C69">
              <w:rPr>
                <w:rFonts w:ascii="Arial" w:hAnsi="Arial" w:cs="Arial"/>
                <w:sz w:val="18"/>
                <w:szCs w:val="18"/>
                <w:lang w:val="en-GB"/>
              </w:rPr>
              <w:t>+93 78 097 0466</w:t>
            </w:r>
          </w:p>
          <w:p w14:paraId="152C16B6" w14:textId="77777777" w:rsidR="00FE431D" w:rsidRPr="00566C69" w:rsidRDefault="00FE431D" w:rsidP="00FE431D">
            <w:pPr>
              <w:rPr>
                <w:rStyle w:val="Hyperlink"/>
              </w:rPr>
            </w:pPr>
            <w:r w:rsidRPr="00212345">
              <w:rPr>
                <w:rFonts w:ascii="Arial" w:hAnsi="Arial" w:cs="Arial"/>
                <w:sz w:val="18"/>
                <w:szCs w:val="18"/>
                <w:lang w:val="en-GB"/>
              </w:rPr>
              <w:t xml:space="preserve">Email: </w:t>
            </w:r>
            <w:hyperlink r:id="rId13" w:history="1">
              <w:r w:rsidRPr="00566C69">
                <w:rPr>
                  <w:rStyle w:val="Hyperlink"/>
                  <w:rFonts w:ascii="Arial" w:hAnsi="Arial" w:cs="Arial"/>
                  <w:sz w:val="18"/>
                  <w:szCs w:val="18"/>
                  <w:lang w:val="en-GB"/>
                </w:rPr>
                <w:t>stanikzaihelal2@gmail.com</w:t>
              </w:r>
            </w:hyperlink>
            <w:r w:rsidRPr="00566C69">
              <w:rPr>
                <w:rStyle w:val="Hyperlink"/>
                <w:rFonts w:ascii="Arial" w:hAnsi="Arial" w:cs="Arial"/>
                <w:sz w:val="18"/>
                <w:szCs w:val="18"/>
                <w:lang w:val="en-GB"/>
              </w:rPr>
              <w:t xml:space="preserve"> </w:t>
            </w:r>
          </w:p>
          <w:p w14:paraId="577009CD" w14:textId="77777777" w:rsidR="00FE431D" w:rsidRDefault="00FE431D" w:rsidP="00FE431D">
            <w:pPr>
              <w:rPr>
                <w:rFonts w:ascii="Arial" w:hAnsi="Arial" w:cs="Arial"/>
                <w:sz w:val="18"/>
                <w:szCs w:val="18"/>
                <w:lang w:val="en-GB"/>
              </w:rPr>
            </w:pPr>
          </w:p>
          <w:p w14:paraId="0034D478" w14:textId="77777777" w:rsidR="00FE431D" w:rsidRDefault="00FE431D" w:rsidP="00FE431D">
            <w:pPr>
              <w:rPr>
                <w:rFonts w:ascii="Arial" w:hAnsi="Arial" w:cs="Arial"/>
                <w:sz w:val="18"/>
                <w:szCs w:val="18"/>
                <w:lang w:val="en-GB"/>
              </w:rPr>
            </w:pPr>
            <w:r>
              <w:rPr>
                <w:rFonts w:ascii="Arial" w:hAnsi="Arial" w:cs="Arial"/>
                <w:sz w:val="18"/>
                <w:szCs w:val="18"/>
                <w:lang w:val="en-GB"/>
              </w:rPr>
              <w:t>Technical Contact Person:</w:t>
            </w:r>
          </w:p>
          <w:p w14:paraId="05C7AEA7" w14:textId="77777777" w:rsidR="00FE431D" w:rsidRDefault="00FE431D" w:rsidP="00FE431D">
            <w:pPr>
              <w:rPr>
                <w:rFonts w:ascii="Arial" w:hAnsi="Arial" w:cs="Arial"/>
                <w:sz w:val="18"/>
                <w:szCs w:val="18"/>
                <w:lang w:val="en-GB"/>
              </w:rPr>
            </w:pPr>
            <w:r>
              <w:rPr>
                <w:rFonts w:ascii="Arial" w:hAnsi="Arial" w:cs="Arial"/>
                <w:sz w:val="18"/>
                <w:szCs w:val="18"/>
                <w:lang w:val="en-GB"/>
              </w:rPr>
              <w:t>Shabir Ahmad Yousif (Project Manager)</w:t>
            </w:r>
          </w:p>
          <w:p w14:paraId="5883F2D7" w14:textId="77777777" w:rsidR="00FE431D" w:rsidRPr="00212345" w:rsidRDefault="00FE431D" w:rsidP="00FE431D">
            <w:pPr>
              <w:rPr>
                <w:rFonts w:ascii="Arial" w:hAnsi="Arial" w:cs="Arial"/>
                <w:sz w:val="18"/>
                <w:szCs w:val="18"/>
                <w:lang w:val="en-GB"/>
              </w:rPr>
            </w:pPr>
            <w:r w:rsidRPr="00212345">
              <w:rPr>
                <w:rFonts w:ascii="Arial" w:hAnsi="Arial" w:cs="Arial"/>
                <w:sz w:val="18"/>
                <w:szCs w:val="18"/>
                <w:lang w:val="en-GB"/>
              </w:rPr>
              <w:t>Tel: 0093(0)7</w:t>
            </w:r>
            <w:r>
              <w:rPr>
                <w:rFonts w:ascii="Arial" w:hAnsi="Arial" w:cs="Arial"/>
                <w:sz w:val="18"/>
                <w:szCs w:val="18"/>
                <w:lang w:val="en-GB"/>
              </w:rPr>
              <w:t>75020901</w:t>
            </w:r>
          </w:p>
          <w:p w14:paraId="590816D4" w14:textId="77777777" w:rsidR="00FE431D" w:rsidRDefault="00FE431D" w:rsidP="00FE431D">
            <w:pPr>
              <w:rPr>
                <w:rFonts w:ascii="Arial" w:hAnsi="Arial" w:cs="Arial"/>
                <w:sz w:val="18"/>
                <w:szCs w:val="18"/>
                <w:lang w:val="en-GB"/>
              </w:rPr>
            </w:pPr>
            <w:r w:rsidRPr="00212345">
              <w:rPr>
                <w:rFonts w:ascii="Arial" w:hAnsi="Arial" w:cs="Arial"/>
                <w:sz w:val="18"/>
                <w:szCs w:val="18"/>
                <w:lang w:val="en-GB"/>
              </w:rPr>
              <w:t xml:space="preserve">Email: </w:t>
            </w:r>
            <w:hyperlink r:id="rId14" w:history="1">
              <w:r w:rsidRPr="002F7C43">
                <w:rPr>
                  <w:rStyle w:val="Hyperlink"/>
                  <w:rFonts w:ascii="Arial" w:hAnsi="Arial" w:cs="Arial"/>
                  <w:sz w:val="18"/>
                  <w:szCs w:val="18"/>
                  <w:lang w:val="en-GB"/>
                </w:rPr>
                <w:t>shabirahmadyousif@gmail.com</w:t>
              </w:r>
            </w:hyperlink>
            <w:r>
              <w:rPr>
                <w:rFonts w:ascii="Arial" w:hAnsi="Arial" w:cs="Arial"/>
                <w:sz w:val="18"/>
                <w:szCs w:val="18"/>
                <w:lang w:val="en-GB"/>
              </w:rPr>
              <w:t xml:space="preserve"> </w:t>
            </w:r>
          </w:p>
          <w:p w14:paraId="3C99134B" w14:textId="77777777" w:rsidR="00FE431D" w:rsidRPr="00212345" w:rsidRDefault="00FE431D" w:rsidP="00FE431D">
            <w:pPr>
              <w:rPr>
                <w:rFonts w:ascii="Arial" w:hAnsi="Arial" w:cs="Arial"/>
                <w:color w:val="FF0000"/>
                <w:sz w:val="18"/>
                <w:szCs w:val="18"/>
                <w:rtl/>
                <w:lang w:val="en-GB" w:bidi="prs-AF"/>
              </w:rPr>
            </w:pPr>
          </w:p>
        </w:tc>
      </w:tr>
      <w:tr w:rsidR="005342FD" w:rsidRPr="006244CC"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33FCF123" w14:textId="77777777" w:rsidR="00FE431D" w:rsidRPr="004F6848" w:rsidRDefault="00FE431D" w:rsidP="00FE431D">
            <w:pPr>
              <w:rPr>
                <w:rFonts w:ascii="Arial" w:hAnsi="Arial" w:cs="Arial"/>
                <w:b/>
                <w:sz w:val="18"/>
                <w:szCs w:val="16"/>
                <w:lang w:val="en-GB"/>
              </w:rPr>
            </w:pPr>
            <w:r w:rsidRPr="004F6848">
              <w:rPr>
                <w:rFonts w:ascii="Arial" w:hAnsi="Arial" w:cs="Arial"/>
                <w:b/>
                <w:sz w:val="18"/>
                <w:szCs w:val="16"/>
                <w:lang w:val="en-GB"/>
              </w:rPr>
              <w:t>Please note that the Quotations may be delivered to the Contracting Authority at the above address in a sealed envelope clearly marked with the above File Number and the name of the submitting company On Date:  Wed 13 Nov 2024 until 4:00 pm</w:t>
            </w:r>
          </w:p>
          <w:p w14:paraId="09BB9393" w14:textId="77777777" w:rsidR="00FE431D" w:rsidRPr="004F6848" w:rsidRDefault="00FE431D" w:rsidP="00FE431D">
            <w:pPr>
              <w:rPr>
                <w:rFonts w:ascii="Arial" w:hAnsi="Arial" w:cs="Arial"/>
                <w:b/>
                <w:color w:val="FF0000"/>
                <w:sz w:val="18"/>
                <w:szCs w:val="16"/>
                <w:lang w:val="en-GB"/>
              </w:rPr>
            </w:pPr>
          </w:p>
          <w:p w14:paraId="7C19294B" w14:textId="77777777" w:rsidR="00FE431D" w:rsidRDefault="00FE431D" w:rsidP="00FE431D">
            <w:pPr>
              <w:rPr>
                <w:rFonts w:ascii="Arial" w:hAnsi="Arial" w:cs="Arial"/>
                <w:b/>
                <w:color w:val="FF0000"/>
                <w:sz w:val="18"/>
                <w:szCs w:val="16"/>
                <w:lang w:val="en-GB"/>
              </w:rPr>
            </w:pPr>
            <w:r w:rsidRPr="004F6848">
              <w:rPr>
                <w:rFonts w:ascii="Arial" w:hAnsi="Arial" w:cs="Arial"/>
                <w:b/>
                <w:color w:val="FF0000"/>
                <w:sz w:val="18"/>
                <w:szCs w:val="16"/>
                <w:lang w:val="en-GB"/>
              </w:rPr>
              <w:t>Bid Opening date and time: 14 Nov 2024 at 10:00</w:t>
            </w:r>
          </w:p>
          <w:p w14:paraId="4B804F21" w14:textId="41389D72" w:rsidR="00BD1685" w:rsidRPr="00BD1685" w:rsidRDefault="00592AF3" w:rsidP="00F54C24">
            <w:pPr>
              <w:rPr>
                <w:rFonts w:ascii="Arial" w:hAnsi="Arial" w:cs="Arial"/>
                <w:b/>
                <w:sz w:val="18"/>
                <w:szCs w:val="16"/>
                <w:lang w:val="en-GB"/>
              </w:rPr>
            </w:pPr>
            <w:r w:rsidRPr="004E0781">
              <w:rPr>
                <w:rFonts w:ascii="Arial" w:hAnsi="Arial" w:cs="Arial"/>
                <w:b/>
                <w:color w:val="FF0000"/>
                <w:sz w:val="18"/>
                <w:szCs w:val="16"/>
                <w:lang w:val="en-GB"/>
              </w:rPr>
              <w:t xml:space="preserve"> </w:t>
            </w:r>
          </w:p>
        </w:tc>
      </w:tr>
    </w:tbl>
    <w:p w14:paraId="4044BF56" w14:textId="77777777" w:rsidR="00AE6934" w:rsidRDefault="00AE6934" w:rsidP="00D436F0">
      <w:pPr>
        <w:pStyle w:val="Heading2"/>
        <w:rPr>
          <w:bCs/>
          <w:caps w:val="0"/>
          <w:sz w:val="20"/>
          <w:rtl/>
        </w:rPr>
      </w:pPr>
    </w:p>
    <w:p w14:paraId="7DD09329" w14:textId="77777777" w:rsidR="00AE6934" w:rsidRDefault="00AE6934" w:rsidP="00D436F0">
      <w:pPr>
        <w:pStyle w:val="Heading2"/>
        <w:rPr>
          <w:bCs/>
          <w:caps w:val="0"/>
          <w:sz w:val="20"/>
          <w:rtl/>
        </w:rPr>
      </w:pPr>
    </w:p>
    <w:p w14:paraId="629EA0BE" w14:textId="77777777" w:rsidR="00901CE0" w:rsidRDefault="00036CD5" w:rsidP="00132066">
      <w:pPr>
        <w:pStyle w:val="Heading2"/>
        <w:rPr>
          <w:bCs/>
          <w:caps w:val="0"/>
          <w:sz w:val="20"/>
        </w:rPr>
      </w:pPr>
      <w:r w:rsidRPr="00036CD5">
        <w:rPr>
          <w:bCs/>
          <w:caps w:val="0"/>
          <w:sz w:val="20"/>
        </w:rPr>
        <w:t xml:space="preserve">Request For </w:t>
      </w:r>
      <w:r w:rsidR="00D436F0" w:rsidRPr="00D436F0">
        <w:rPr>
          <w:bCs/>
          <w:caps w:val="0"/>
          <w:sz w:val="20"/>
        </w:rPr>
        <w:t xml:space="preserve">Supply </w:t>
      </w:r>
      <w:r w:rsidR="00A44CAA">
        <w:rPr>
          <w:bCs/>
          <w:caps w:val="0"/>
          <w:sz w:val="20"/>
        </w:rPr>
        <w:t xml:space="preserve">of </w:t>
      </w:r>
      <w:r w:rsidR="00901CE0">
        <w:rPr>
          <w:bCs/>
          <w:caps w:val="0"/>
          <w:sz w:val="20"/>
        </w:rPr>
        <w:t>Animal Feeder</w:t>
      </w:r>
    </w:p>
    <w:p w14:paraId="0B523D0C" w14:textId="77777777" w:rsidR="00901CE0" w:rsidRPr="00901CE0" w:rsidRDefault="00901CE0" w:rsidP="00901CE0">
      <w:pPr>
        <w:rPr>
          <w:lang w:val="en-GB"/>
        </w:rPr>
      </w:pPr>
    </w:p>
    <w:p w14:paraId="4D8D2F2F" w14:textId="3845A383" w:rsidR="00036CD5" w:rsidRDefault="00D436F0" w:rsidP="00132066">
      <w:pPr>
        <w:pStyle w:val="Heading2"/>
        <w:rPr>
          <w:bCs/>
          <w:caps w:val="0"/>
          <w:sz w:val="20"/>
        </w:rPr>
      </w:pPr>
      <w:r w:rsidRPr="00D436F0">
        <w:rPr>
          <w:bCs/>
          <w:caps w:val="0"/>
          <w:sz w:val="20"/>
        </w:rPr>
        <w:lastRenderedPageBreak/>
        <w:t xml:space="preserve"> </w:t>
      </w:r>
    </w:p>
    <w:p w14:paraId="270879A7" w14:textId="13912D52" w:rsidR="00CD3B07" w:rsidRPr="0051763D" w:rsidRDefault="00F54C24" w:rsidP="00934E90">
      <w:pPr>
        <w:pStyle w:val="Heading2"/>
        <w:rPr>
          <w:bCs/>
          <w:caps w:val="0"/>
          <w:sz w:val="22"/>
          <w:szCs w:val="22"/>
          <w:lang w:val="en-US"/>
        </w:rPr>
      </w:pPr>
      <w:r>
        <w:rPr>
          <w:caps w:val="0"/>
          <w:sz w:val="22"/>
          <w:szCs w:val="22"/>
        </w:rPr>
        <w:t xml:space="preserve">Afghan Women Skill Development </w:t>
      </w:r>
      <w:proofErr w:type="spellStart"/>
      <w:r>
        <w:rPr>
          <w:caps w:val="0"/>
          <w:sz w:val="22"/>
          <w:szCs w:val="22"/>
        </w:rPr>
        <w:t>Center</w:t>
      </w:r>
      <w:proofErr w:type="spellEnd"/>
      <w:r w:rsidR="008C6BE3" w:rsidRPr="00565910">
        <w:rPr>
          <w:caps w:val="0"/>
          <w:sz w:val="22"/>
          <w:szCs w:val="22"/>
        </w:rPr>
        <w:t xml:space="preserve"> (</w:t>
      </w:r>
      <w:r>
        <w:rPr>
          <w:caps w:val="0"/>
          <w:sz w:val="22"/>
          <w:szCs w:val="22"/>
        </w:rPr>
        <w:t>AWSDC</w:t>
      </w:r>
      <w:r w:rsidR="008C6BE3" w:rsidRPr="00565910">
        <w:rPr>
          <w:caps w:val="0"/>
          <w:sz w:val="22"/>
          <w:szCs w:val="22"/>
        </w:rPr>
        <w:t xml:space="preserve">) </w:t>
      </w:r>
      <w:r w:rsidR="008C6BE3" w:rsidRPr="00565910">
        <w:rPr>
          <w:rStyle w:val="Heading3Char"/>
          <w:b/>
          <w:bCs/>
          <w:sz w:val="22"/>
          <w:szCs w:val="22"/>
        </w:rPr>
        <w:t xml:space="preserve">Invites All Interested </w:t>
      </w:r>
      <w:r w:rsidR="00C37570">
        <w:rPr>
          <w:rStyle w:val="Heading3Char"/>
          <w:b/>
          <w:bCs/>
          <w:sz w:val="22"/>
          <w:szCs w:val="22"/>
        </w:rPr>
        <w:t xml:space="preserve">Registered </w:t>
      </w:r>
      <w:r w:rsidR="00133213" w:rsidRPr="00133213">
        <w:rPr>
          <w:rStyle w:val="Heading3Char"/>
          <w:b/>
          <w:bCs/>
          <w:sz w:val="22"/>
          <w:szCs w:val="22"/>
        </w:rPr>
        <w:t xml:space="preserve">companies producing </w:t>
      </w:r>
      <w:r w:rsidR="00934E90">
        <w:rPr>
          <w:rStyle w:val="Heading3Char"/>
          <w:b/>
          <w:bCs/>
          <w:sz w:val="22"/>
          <w:szCs w:val="22"/>
        </w:rPr>
        <w:t>Animal feed</w:t>
      </w:r>
      <w:r w:rsidR="00133213" w:rsidRPr="00133213">
        <w:rPr>
          <w:rStyle w:val="Heading3Char"/>
          <w:b/>
          <w:bCs/>
          <w:sz w:val="22"/>
          <w:szCs w:val="22"/>
        </w:rPr>
        <w:t xml:space="preserve"> </w:t>
      </w:r>
      <w:r w:rsidR="00133213" w:rsidRPr="00565910">
        <w:rPr>
          <w:rStyle w:val="Heading3Char"/>
          <w:b/>
          <w:bCs/>
          <w:sz w:val="22"/>
          <w:szCs w:val="22"/>
        </w:rPr>
        <w:t>to</w:t>
      </w:r>
      <w:r w:rsidR="008C6BE3" w:rsidRPr="00565910">
        <w:rPr>
          <w:rStyle w:val="Heading3Char"/>
          <w:b/>
          <w:bCs/>
          <w:sz w:val="22"/>
          <w:szCs w:val="22"/>
        </w:rPr>
        <w:t xml:space="preserve"> Submit </w:t>
      </w:r>
      <w:r w:rsidR="004367DC" w:rsidRPr="00565910">
        <w:rPr>
          <w:rStyle w:val="Heading3Char"/>
          <w:b/>
          <w:bCs/>
          <w:sz w:val="22"/>
          <w:szCs w:val="22"/>
        </w:rPr>
        <w:t>a</w:t>
      </w:r>
      <w:r w:rsidR="008C6BE3" w:rsidRPr="00565910">
        <w:rPr>
          <w:rStyle w:val="Heading3Char"/>
          <w:b/>
          <w:bCs/>
          <w:sz w:val="22"/>
          <w:szCs w:val="22"/>
        </w:rPr>
        <w:t xml:space="preserve"> Quotation </w:t>
      </w:r>
      <w:r w:rsidR="00480ED6">
        <w:rPr>
          <w:rStyle w:val="Heading3Char"/>
          <w:b/>
          <w:bCs/>
          <w:sz w:val="22"/>
          <w:szCs w:val="22"/>
        </w:rPr>
        <w:t xml:space="preserve">for </w:t>
      </w:r>
      <w:r w:rsidR="009C5FA1">
        <w:rPr>
          <w:rStyle w:val="Heading3Char"/>
          <w:b/>
          <w:bCs/>
          <w:sz w:val="22"/>
          <w:szCs w:val="22"/>
        </w:rPr>
        <w:t xml:space="preserve">the </w:t>
      </w:r>
      <w:r w:rsidR="00C37570">
        <w:rPr>
          <w:rStyle w:val="Heading3Char"/>
          <w:b/>
          <w:bCs/>
          <w:sz w:val="22"/>
          <w:szCs w:val="22"/>
        </w:rPr>
        <w:t xml:space="preserve">Supply of </w:t>
      </w:r>
      <w:r w:rsidR="00934E90">
        <w:rPr>
          <w:rStyle w:val="Heading3Char"/>
          <w:b/>
          <w:bCs/>
          <w:sz w:val="22"/>
          <w:szCs w:val="22"/>
        </w:rPr>
        <w:t xml:space="preserve">Animal </w:t>
      </w:r>
      <w:proofErr w:type="gramStart"/>
      <w:r w:rsidR="00934E90">
        <w:rPr>
          <w:rStyle w:val="Heading3Char"/>
          <w:b/>
          <w:bCs/>
          <w:sz w:val="22"/>
          <w:szCs w:val="22"/>
        </w:rPr>
        <w:t xml:space="preserve">Feed, </w:t>
      </w:r>
      <w:r w:rsidR="00133213" w:rsidRPr="00133213">
        <w:rPr>
          <w:rStyle w:val="Heading3Char"/>
          <w:b/>
          <w:bCs/>
          <w:sz w:val="22"/>
          <w:szCs w:val="22"/>
        </w:rPr>
        <w:t xml:space="preserve"> </w:t>
      </w:r>
      <w:r w:rsidR="00934E90">
        <w:rPr>
          <w:rStyle w:val="Heading3Char"/>
          <w:b/>
          <w:bCs/>
          <w:sz w:val="22"/>
          <w:szCs w:val="22"/>
        </w:rPr>
        <w:t>Straw</w:t>
      </w:r>
      <w:proofErr w:type="gramEnd"/>
      <w:r w:rsidR="0051763D">
        <w:rPr>
          <w:rStyle w:val="Heading3Char"/>
          <w:b/>
          <w:bCs/>
          <w:sz w:val="22"/>
          <w:szCs w:val="22"/>
        </w:rPr>
        <w:t xml:space="preserve">, </w:t>
      </w:r>
      <w:r w:rsidR="00934E90" w:rsidRPr="00934E90">
        <w:rPr>
          <w:rStyle w:val="Heading3Char"/>
          <w:b/>
          <w:bCs/>
          <w:sz w:val="22"/>
          <w:szCs w:val="22"/>
        </w:rPr>
        <w:t>De-wormer</w:t>
      </w:r>
      <w:r w:rsidR="00934E90">
        <w:rPr>
          <w:rStyle w:val="Heading3Char"/>
          <w:b/>
          <w:bCs/>
          <w:sz w:val="22"/>
          <w:szCs w:val="22"/>
        </w:rPr>
        <w:t xml:space="preserve"> </w:t>
      </w:r>
      <w:r w:rsidR="0051763D">
        <w:rPr>
          <w:rStyle w:val="Heading3Char"/>
          <w:b/>
          <w:bCs/>
          <w:sz w:val="22"/>
          <w:szCs w:val="22"/>
        </w:rPr>
        <w:t xml:space="preserve">including transportation cost </w:t>
      </w:r>
      <w:r w:rsidR="006244CC">
        <w:rPr>
          <w:rStyle w:val="Heading3Char"/>
          <w:b/>
          <w:bCs/>
          <w:sz w:val="22"/>
          <w:szCs w:val="22"/>
        </w:rPr>
        <w:t xml:space="preserve"> for </w:t>
      </w:r>
      <w:r w:rsidR="006244CC" w:rsidRPr="004C5742">
        <w:rPr>
          <w:bCs/>
          <w:caps w:val="0"/>
          <w:sz w:val="22"/>
          <w:szCs w:val="22"/>
          <w:lang w:val="en-US"/>
        </w:rPr>
        <w:t>Livelihood Project</w:t>
      </w:r>
      <w:r w:rsidR="006244CC">
        <w:rPr>
          <w:bCs/>
          <w:caps w:val="0"/>
          <w:sz w:val="22"/>
          <w:szCs w:val="22"/>
          <w:lang w:val="en-US"/>
        </w:rPr>
        <w:t xml:space="preserve"> </w:t>
      </w:r>
      <w:r w:rsidR="0051763D">
        <w:rPr>
          <w:bCs/>
          <w:caps w:val="0"/>
          <w:sz w:val="22"/>
          <w:szCs w:val="22"/>
          <w:lang w:val="en-US"/>
        </w:rPr>
        <w:t>(</w:t>
      </w:r>
      <w:r w:rsidR="0051763D" w:rsidRPr="0051763D">
        <w:rPr>
          <w:bCs/>
          <w:caps w:val="0"/>
          <w:sz w:val="22"/>
          <w:szCs w:val="22"/>
          <w:lang w:val="en-US"/>
        </w:rPr>
        <w:t>FY23-AWSDC1023</w:t>
      </w:r>
      <w:r w:rsidR="0051763D">
        <w:rPr>
          <w:bCs/>
          <w:caps w:val="0"/>
          <w:sz w:val="22"/>
          <w:szCs w:val="22"/>
          <w:lang w:val="en-US"/>
        </w:rPr>
        <w:t>)</w:t>
      </w:r>
    </w:p>
    <w:p w14:paraId="0B2FB9DD" w14:textId="77777777" w:rsidR="00CD3B07" w:rsidRDefault="00CD3B07" w:rsidP="00CD3B07">
      <w:pPr>
        <w:rPr>
          <w:lang w:val="en-US"/>
        </w:rPr>
      </w:pPr>
    </w:p>
    <w:p w14:paraId="323E4ED5" w14:textId="77777777" w:rsidR="00452487" w:rsidRDefault="00452487" w:rsidP="00D73BF7">
      <w:pPr>
        <w:rPr>
          <w:rFonts w:ascii="Arial" w:hAnsi="Arial" w:cs="Arial"/>
          <w:bCs/>
          <w:sz w:val="20"/>
          <w:szCs w:val="20"/>
          <w:rtl/>
          <w:lang w:val="en-GB" w:bidi="fa-IR"/>
        </w:rPr>
      </w:pPr>
    </w:p>
    <w:tbl>
      <w:tblPr>
        <w:tblpPr w:leftFromText="180" w:rightFromText="180" w:vertAnchor="text" w:horzAnchor="margin" w:tblpY="13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394"/>
        <w:gridCol w:w="3340"/>
        <w:gridCol w:w="1227"/>
        <w:gridCol w:w="975"/>
        <w:gridCol w:w="1243"/>
        <w:gridCol w:w="940"/>
      </w:tblGrid>
      <w:tr w:rsidR="003824BD" w:rsidRPr="003824BD" w14:paraId="5DEBAA49" w14:textId="77777777" w:rsidTr="00901CE0">
        <w:trPr>
          <w:trHeight w:val="233"/>
        </w:trPr>
        <w:tc>
          <w:tcPr>
            <w:tcW w:w="734" w:type="dxa"/>
            <w:tcBorders>
              <w:bottom w:val="single" w:sz="4" w:space="0" w:color="auto"/>
            </w:tcBorders>
            <w:shd w:val="clear" w:color="auto" w:fill="D9D9D9" w:themeFill="background1" w:themeFillShade="D9"/>
            <w:vAlign w:val="center"/>
          </w:tcPr>
          <w:p w14:paraId="5FCCD4B7" w14:textId="7777777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No</w:t>
            </w:r>
          </w:p>
        </w:tc>
        <w:tc>
          <w:tcPr>
            <w:tcW w:w="1394" w:type="dxa"/>
            <w:tcBorders>
              <w:bottom w:val="single" w:sz="4" w:space="0" w:color="auto"/>
            </w:tcBorders>
            <w:shd w:val="clear" w:color="auto" w:fill="D9D9D9" w:themeFill="background1" w:themeFillShade="D9"/>
            <w:vAlign w:val="center"/>
          </w:tcPr>
          <w:p w14:paraId="50094839" w14:textId="77777777" w:rsidR="006533CB" w:rsidRPr="003824BD" w:rsidRDefault="006533CB" w:rsidP="003824BD">
            <w:pPr>
              <w:autoSpaceDE w:val="0"/>
              <w:autoSpaceDN w:val="0"/>
              <w:adjustRightInd w:val="0"/>
              <w:spacing w:line="259" w:lineRule="auto"/>
              <w:jc w:val="center"/>
              <w:rPr>
                <w:rFonts w:asciiTheme="majorBidi" w:hAnsiTheme="majorBidi" w:cstheme="majorBidi"/>
                <w:b/>
                <w:bCs/>
                <w:sz w:val="20"/>
                <w:szCs w:val="20"/>
              </w:rPr>
            </w:pPr>
            <w:r w:rsidRPr="003824BD">
              <w:rPr>
                <w:rFonts w:asciiTheme="majorBidi" w:hAnsiTheme="majorBidi" w:cstheme="majorBidi"/>
                <w:b/>
                <w:bCs/>
                <w:sz w:val="20"/>
                <w:szCs w:val="20"/>
              </w:rPr>
              <w:t>Items</w:t>
            </w:r>
          </w:p>
        </w:tc>
        <w:tc>
          <w:tcPr>
            <w:tcW w:w="3340" w:type="dxa"/>
            <w:tcBorders>
              <w:bottom w:val="single" w:sz="4" w:space="0" w:color="auto"/>
            </w:tcBorders>
            <w:shd w:val="clear" w:color="auto" w:fill="D9D9D9" w:themeFill="background1" w:themeFillShade="D9"/>
            <w:vAlign w:val="center"/>
          </w:tcPr>
          <w:p w14:paraId="0678DC52" w14:textId="129FF8C5" w:rsidR="006533CB" w:rsidRPr="003824BD" w:rsidRDefault="003824BD"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Description</w:t>
            </w:r>
          </w:p>
        </w:tc>
        <w:tc>
          <w:tcPr>
            <w:tcW w:w="1227" w:type="dxa"/>
            <w:tcBorders>
              <w:bottom w:val="single" w:sz="4" w:space="0" w:color="auto"/>
            </w:tcBorders>
            <w:shd w:val="clear" w:color="auto" w:fill="D9D9D9" w:themeFill="background1" w:themeFillShade="D9"/>
            <w:vAlign w:val="center"/>
          </w:tcPr>
          <w:p w14:paraId="34BF4CF4" w14:textId="3B5ACF86"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Variety</w:t>
            </w:r>
          </w:p>
        </w:tc>
        <w:tc>
          <w:tcPr>
            <w:tcW w:w="975" w:type="dxa"/>
            <w:tcBorders>
              <w:bottom w:val="single" w:sz="4" w:space="0" w:color="auto"/>
            </w:tcBorders>
            <w:shd w:val="clear" w:color="auto" w:fill="D9D9D9" w:themeFill="background1" w:themeFillShade="D9"/>
            <w:vAlign w:val="center"/>
          </w:tcPr>
          <w:p w14:paraId="50E3DAB8" w14:textId="033E401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Location</w:t>
            </w:r>
          </w:p>
        </w:tc>
        <w:tc>
          <w:tcPr>
            <w:tcW w:w="1243" w:type="dxa"/>
            <w:tcBorders>
              <w:bottom w:val="single" w:sz="4" w:space="0" w:color="auto"/>
            </w:tcBorders>
            <w:shd w:val="clear" w:color="auto" w:fill="D9D9D9" w:themeFill="background1" w:themeFillShade="D9"/>
            <w:vAlign w:val="center"/>
          </w:tcPr>
          <w:p w14:paraId="3316A98A" w14:textId="1765512F" w:rsidR="006533CB" w:rsidRPr="003824BD" w:rsidRDefault="006533CB" w:rsidP="003824BD">
            <w:pPr>
              <w:pStyle w:val="Heading1"/>
              <w:autoSpaceDE w:val="0"/>
              <w:autoSpaceDN w:val="0"/>
              <w:adjustRightInd w:val="0"/>
              <w:jc w:val="center"/>
              <w:rPr>
                <w:rFonts w:asciiTheme="majorBidi" w:hAnsiTheme="majorBidi" w:cstheme="majorBidi"/>
                <w:bCs/>
                <w:lang w:val="da-DK"/>
              </w:rPr>
            </w:pPr>
            <w:r w:rsidRPr="003824BD">
              <w:rPr>
                <w:rFonts w:asciiTheme="majorBidi" w:hAnsiTheme="majorBidi" w:cstheme="majorBidi"/>
                <w:bCs/>
                <w:lang w:val="da-DK"/>
              </w:rPr>
              <w:t xml:space="preserve">Quantity </w:t>
            </w:r>
          </w:p>
        </w:tc>
        <w:tc>
          <w:tcPr>
            <w:tcW w:w="940" w:type="dxa"/>
            <w:tcBorders>
              <w:bottom w:val="single" w:sz="4" w:space="0" w:color="auto"/>
            </w:tcBorders>
            <w:shd w:val="clear" w:color="auto" w:fill="D9D9D9" w:themeFill="background1" w:themeFillShade="D9"/>
            <w:vAlign w:val="center"/>
          </w:tcPr>
          <w:p w14:paraId="0772E5EF" w14:textId="184A0683"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Unit</w:t>
            </w:r>
          </w:p>
        </w:tc>
      </w:tr>
      <w:tr w:rsidR="003824BD" w:rsidRPr="003824BD" w14:paraId="2072F5FB" w14:textId="77777777" w:rsidTr="00901CE0">
        <w:trPr>
          <w:trHeight w:hRule="exact" w:val="6412"/>
        </w:trPr>
        <w:tc>
          <w:tcPr>
            <w:tcW w:w="734" w:type="dxa"/>
            <w:tcBorders>
              <w:top w:val="single" w:sz="4" w:space="0" w:color="auto"/>
              <w:left w:val="single" w:sz="4" w:space="0" w:color="auto"/>
              <w:bottom w:val="single" w:sz="4" w:space="0" w:color="auto"/>
              <w:right w:val="single" w:sz="4" w:space="0" w:color="auto"/>
            </w:tcBorders>
            <w:vAlign w:val="center"/>
          </w:tcPr>
          <w:p w14:paraId="34F08FA8" w14:textId="6B02E3DC" w:rsidR="00934E90" w:rsidRPr="003824BD" w:rsidRDefault="00934E90" w:rsidP="00934E90">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D79A251" w14:textId="0695618C" w:rsidR="00934E90" w:rsidRPr="003824BD" w:rsidRDefault="00934E90" w:rsidP="003824BD">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Animal feed</w:t>
            </w:r>
          </w:p>
        </w:tc>
        <w:tc>
          <w:tcPr>
            <w:tcW w:w="3340" w:type="dxa"/>
            <w:tcBorders>
              <w:top w:val="single" w:sz="4" w:space="0" w:color="auto"/>
              <w:left w:val="nil"/>
              <w:bottom w:val="single" w:sz="4" w:space="0" w:color="auto"/>
              <w:right w:val="single" w:sz="4" w:space="0" w:color="auto"/>
            </w:tcBorders>
            <w:shd w:val="clear" w:color="auto" w:fill="auto"/>
            <w:vAlign w:val="center"/>
          </w:tcPr>
          <w:p w14:paraId="7E82FF1F"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Formula of compound feed for animal: </w:t>
            </w:r>
          </w:p>
          <w:p w14:paraId="5C5C20CE"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Protein: 14.5-15.5% </w:t>
            </w:r>
          </w:p>
          <w:p w14:paraId="60E8DB07"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Fat 4.5-6% </w:t>
            </w:r>
          </w:p>
          <w:p w14:paraId="670DE868"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Fiber: 10-12% </w:t>
            </w:r>
          </w:p>
          <w:p w14:paraId="760BBF11"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Ash 9-10% </w:t>
            </w:r>
          </w:p>
          <w:p w14:paraId="1697DE19"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Calcium 0.34-0.85% </w:t>
            </w:r>
          </w:p>
          <w:p w14:paraId="5FEB8EF4"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Phosphorus 0.3-0.5% </w:t>
            </w:r>
          </w:p>
          <w:p w14:paraId="00236BFC" w14:textId="77777777" w:rsidR="00934E90" w:rsidRPr="003824BD"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Salt 0.4-0.9% </w:t>
            </w:r>
          </w:p>
          <w:p w14:paraId="07F0859F" w14:textId="77777777" w:rsidR="00934E90" w:rsidRDefault="00934E90"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Aflatoxin less than 20 ppb</w:t>
            </w:r>
          </w:p>
          <w:p w14:paraId="647C4742" w14:textId="46AC436D" w:rsidR="003824BD" w:rsidRDefault="003824BD" w:rsidP="00934E90">
            <w:pPr>
              <w:rPr>
                <w:rFonts w:asciiTheme="majorBidi" w:hAnsiTheme="majorBidi" w:cstheme="majorBidi"/>
                <w:sz w:val="20"/>
                <w:szCs w:val="20"/>
                <w:lang w:val="en-US"/>
              </w:rPr>
            </w:pPr>
            <w:r>
              <w:rPr>
                <w:rFonts w:asciiTheme="majorBidi" w:hAnsiTheme="majorBidi" w:cstheme="majorBidi"/>
                <w:sz w:val="20"/>
                <w:szCs w:val="20"/>
                <w:lang w:val="en-US"/>
              </w:rPr>
              <w:t>Characteristic:</w:t>
            </w:r>
          </w:p>
          <w:p w14:paraId="4FF43264" w14:textId="77777777" w:rsidR="003824BD" w:rsidRDefault="003824BD" w:rsidP="00934E90">
            <w:pPr>
              <w:rPr>
                <w:rFonts w:asciiTheme="majorBidi" w:hAnsiTheme="majorBidi" w:cstheme="majorBidi"/>
                <w:sz w:val="20"/>
                <w:szCs w:val="20"/>
                <w:lang w:val="en-US"/>
              </w:rPr>
            </w:pPr>
          </w:p>
          <w:p w14:paraId="663DFD78" w14:textId="3F485564" w:rsidR="003824BD" w:rsidRDefault="003824BD" w:rsidP="00934E90">
            <w:pPr>
              <w:rPr>
                <w:rFonts w:asciiTheme="majorBidi" w:hAnsiTheme="majorBidi" w:cstheme="majorBidi"/>
                <w:sz w:val="20"/>
                <w:szCs w:val="20"/>
                <w:lang w:val="en-US"/>
              </w:rPr>
            </w:pPr>
            <w:proofErr w:type="gramStart"/>
            <w:r>
              <w:rPr>
                <w:rFonts w:asciiTheme="majorBidi" w:hAnsiTheme="majorBidi" w:cstheme="majorBidi"/>
                <w:sz w:val="20"/>
                <w:szCs w:val="20"/>
                <w:lang w:val="en-US"/>
              </w:rPr>
              <w:t>Or :</w:t>
            </w:r>
            <w:proofErr w:type="gramEnd"/>
          </w:p>
          <w:p w14:paraId="5500B212" w14:textId="13DB8A2A" w:rsidR="003824BD" w:rsidRDefault="003824BD" w:rsidP="00934E90">
            <w:pPr>
              <w:rPr>
                <w:rFonts w:asciiTheme="majorBidi" w:hAnsiTheme="majorBidi" w:cstheme="majorBidi"/>
                <w:sz w:val="20"/>
                <w:szCs w:val="20"/>
                <w:lang w:val="en-US"/>
              </w:rPr>
            </w:pPr>
            <w:r w:rsidRPr="003824BD">
              <w:rPr>
                <w:rFonts w:asciiTheme="majorBidi" w:hAnsiTheme="majorBidi" w:cstheme="majorBidi"/>
                <w:sz w:val="20"/>
                <w:szCs w:val="20"/>
                <w:lang w:val="en-US"/>
              </w:rPr>
              <w:t>Formula for Animal Concentrate Feed: Crude Protein: 17% Dry matter: 86% Crude Fiber: 7% Energy: 2758kcal/Kg Total digestible nutrient= 81%. And Aflatoxin less than 20 ppb</w:t>
            </w:r>
          </w:p>
          <w:p w14:paraId="20C879F6" w14:textId="77777777" w:rsidR="003824BD" w:rsidRDefault="003824BD" w:rsidP="00934E90">
            <w:pPr>
              <w:rPr>
                <w:rFonts w:asciiTheme="majorBidi" w:hAnsiTheme="majorBidi" w:cstheme="majorBidi"/>
                <w:sz w:val="20"/>
                <w:szCs w:val="20"/>
                <w:lang w:val="en-US"/>
              </w:rPr>
            </w:pPr>
          </w:p>
          <w:p w14:paraId="45FB92A8" w14:textId="40B13327" w:rsidR="003824BD" w:rsidRDefault="003824BD" w:rsidP="003824BD">
            <w:pPr>
              <w:rPr>
                <w:rFonts w:asciiTheme="majorBidi" w:hAnsiTheme="majorBidi" w:cstheme="majorBidi"/>
                <w:sz w:val="20"/>
                <w:szCs w:val="20"/>
                <w:lang w:val="en-US"/>
              </w:rPr>
            </w:pPr>
            <w:r>
              <w:rPr>
                <w:rFonts w:asciiTheme="majorBidi" w:hAnsiTheme="majorBidi" w:cstheme="majorBidi"/>
                <w:sz w:val="20"/>
                <w:szCs w:val="20"/>
                <w:lang w:val="en-US"/>
              </w:rPr>
              <w:t>Packaging:</w:t>
            </w:r>
          </w:p>
          <w:p w14:paraId="224C299E" w14:textId="221C7A18" w:rsidR="003824BD" w:rsidRPr="003824BD" w:rsidRDefault="003824BD" w:rsidP="003824BD">
            <w:pPr>
              <w:rPr>
                <w:rFonts w:asciiTheme="majorBidi" w:hAnsiTheme="majorBidi" w:cstheme="majorBidi"/>
                <w:sz w:val="20"/>
                <w:szCs w:val="20"/>
                <w:lang w:val="en-US"/>
              </w:rPr>
            </w:pPr>
            <w:r>
              <w:rPr>
                <w:rFonts w:asciiTheme="majorBidi" w:hAnsiTheme="majorBidi" w:cstheme="majorBidi"/>
                <w:b/>
                <w:bCs/>
                <w:sz w:val="20"/>
                <w:szCs w:val="20"/>
                <w:lang w:val="en-US"/>
              </w:rPr>
              <w:t>•</w:t>
            </w:r>
            <w:r w:rsidRPr="003824BD">
              <w:rPr>
                <w:rFonts w:asciiTheme="majorBidi" w:hAnsiTheme="majorBidi" w:cstheme="majorBidi"/>
                <w:sz w:val="20"/>
                <w:szCs w:val="20"/>
                <w:lang w:val="en-US"/>
              </w:rPr>
              <w:t>Each bag must be packaged with 50 kg of sesame meal</w:t>
            </w:r>
          </w:p>
          <w:p w14:paraId="5EE568B7" w14:textId="329E345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•every bag needs to be carefully sewed </w:t>
            </w:r>
          </w:p>
          <w:p w14:paraId="21EF17EA" w14:textId="463EE844"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•It is necessary that meal be superior </w:t>
            </w:r>
            <w:r w:rsidRPr="003824BD">
              <w:rPr>
                <w:rFonts w:asciiTheme="majorBidi" w:hAnsiTheme="majorBidi" w:cstheme="majorBidi"/>
                <w:sz w:val="20"/>
                <w:szCs w:val="20"/>
                <w:highlight w:val="yellow"/>
                <w:lang w:val="en-US"/>
              </w:rPr>
              <w:t>xx</w:t>
            </w:r>
            <w:r w:rsidRPr="003824BD">
              <w:rPr>
                <w:rFonts w:asciiTheme="majorBidi" w:hAnsiTheme="majorBidi" w:cstheme="majorBidi"/>
                <w:sz w:val="20"/>
                <w:szCs w:val="20"/>
                <w:lang w:val="en-US"/>
              </w:rPr>
              <w:t xml:space="preserve"> brand and fresh </w:t>
            </w:r>
            <w:r w:rsidR="00901CE0" w:rsidRPr="003824BD">
              <w:rPr>
                <w:rFonts w:asciiTheme="majorBidi" w:hAnsiTheme="majorBidi" w:cstheme="majorBidi"/>
                <w:sz w:val="20"/>
                <w:szCs w:val="20"/>
                <w:lang w:val="en-US"/>
              </w:rPr>
              <w:t>produced.</w:t>
            </w:r>
            <w:r w:rsidRPr="003824BD">
              <w:rPr>
                <w:rFonts w:asciiTheme="majorBidi" w:hAnsiTheme="majorBidi" w:cstheme="majorBidi"/>
                <w:sz w:val="20"/>
                <w:szCs w:val="20"/>
                <w:lang w:val="en-US"/>
              </w:rPr>
              <w:t xml:space="preserve"> </w:t>
            </w:r>
          </w:p>
          <w:p w14:paraId="1B90312A" w14:textId="02A6B0FE" w:rsidR="003824BD" w:rsidRPr="003824BD" w:rsidRDefault="003824BD" w:rsidP="003824BD">
            <w:pPr>
              <w:rPr>
                <w:rFonts w:asciiTheme="majorBidi" w:hAnsiTheme="majorBidi" w:cstheme="majorBidi"/>
                <w:b/>
                <w:bCs/>
                <w:sz w:val="20"/>
                <w:szCs w:val="20"/>
                <w:lang w:val="en-US"/>
              </w:rPr>
            </w:pPr>
            <w:r w:rsidRPr="003824BD">
              <w:rPr>
                <w:rFonts w:asciiTheme="majorBidi" w:hAnsiTheme="majorBidi" w:cstheme="majorBidi"/>
                <w:sz w:val="20"/>
                <w:szCs w:val="20"/>
                <w:lang w:val="en-US"/>
              </w:rPr>
              <w:t>•The required Laboratory certificate must be with this material.</w:t>
            </w:r>
          </w:p>
        </w:tc>
        <w:tc>
          <w:tcPr>
            <w:tcW w:w="1227" w:type="dxa"/>
            <w:tcBorders>
              <w:top w:val="single" w:sz="4" w:space="0" w:color="auto"/>
              <w:left w:val="single" w:sz="4" w:space="0" w:color="auto"/>
              <w:bottom w:val="single" w:sz="4" w:space="0" w:color="auto"/>
              <w:right w:val="single" w:sz="4" w:space="0" w:color="auto"/>
            </w:tcBorders>
            <w:vAlign w:val="center"/>
          </w:tcPr>
          <w:p w14:paraId="29FB1B6B" w14:textId="16957961" w:rsidR="00934E90" w:rsidRPr="003824BD" w:rsidRDefault="00934E90" w:rsidP="00934E90">
            <w:pPr>
              <w:rPr>
                <w:rFonts w:asciiTheme="majorBidi" w:hAnsiTheme="majorBidi" w:cstheme="majorBidi"/>
                <w:sz w:val="20"/>
                <w:szCs w:val="20"/>
                <w:lang w:val="en-GB"/>
              </w:rPr>
            </w:pPr>
            <w:r w:rsidRPr="003824BD">
              <w:rPr>
                <w:rFonts w:asciiTheme="majorBidi" w:hAnsiTheme="majorBidi" w:cstheme="majorBidi"/>
                <w:sz w:val="20"/>
                <w:szCs w:val="20"/>
                <w:lang w:val="en-GB"/>
              </w:rPr>
              <w:t>???</w:t>
            </w:r>
          </w:p>
        </w:tc>
        <w:tc>
          <w:tcPr>
            <w:tcW w:w="975" w:type="dxa"/>
            <w:tcBorders>
              <w:top w:val="single" w:sz="4" w:space="0" w:color="auto"/>
              <w:left w:val="single" w:sz="4" w:space="0" w:color="auto"/>
              <w:bottom w:val="single" w:sz="4" w:space="0" w:color="auto"/>
              <w:right w:val="single" w:sz="4" w:space="0" w:color="auto"/>
            </w:tcBorders>
            <w:vAlign w:val="center"/>
          </w:tcPr>
          <w:p w14:paraId="5882DF15" w14:textId="74ABE20F" w:rsidR="00934E90" w:rsidRPr="003824BD" w:rsidRDefault="00901CE0" w:rsidP="00934E90">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Gardez</w:t>
            </w:r>
            <w:proofErr w:type="spellEnd"/>
            <w:r w:rsidR="00934E90" w:rsidRPr="003824BD">
              <w:rPr>
                <w:rFonts w:asciiTheme="majorBidi" w:eastAsiaTheme="minorHAnsi" w:hAnsiTheme="majorBidi" w:cstheme="majorBidi"/>
                <w:color w:val="000000"/>
                <w:sz w:val="20"/>
                <w:szCs w:val="20"/>
                <w:lang w:val="en-US" w:eastAsia="en-US"/>
              </w:rPr>
              <w:t xml:space="preserve"> District of </w:t>
            </w:r>
            <w:proofErr w:type="spellStart"/>
            <w:r w:rsidR="00934E90" w:rsidRPr="003824BD">
              <w:rPr>
                <w:rFonts w:asciiTheme="majorBidi" w:eastAsiaTheme="minorHAnsi" w:hAnsiTheme="majorBidi" w:cstheme="majorBidi"/>
                <w:color w:val="000000"/>
                <w:sz w:val="20"/>
                <w:szCs w:val="20"/>
                <w:lang w:val="en-US" w:eastAsia="en-US"/>
              </w:rPr>
              <w:t>Paktya</w:t>
            </w:r>
            <w:proofErr w:type="spellEnd"/>
            <w:r w:rsidR="00934E90" w:rsidRPr="003824BD">
              <w:rPr>
                <w:rFonts w:asciiTheme="majorBidi" w:eastAsiaTheme="minorHAnsi" w:hAnsiTheme="majorBidi" w:cstheme="majorBidi"/>
                <w:color w:val="000000"/>
                <w:sz w:val="20"/>
                <w:szCs w:val="20"/>
                <w:lang w:val="en-US" w:eastAsia="en-US"/>
              </w:rPr>
              <w:t xml:space="preserve"> Province</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BE728CB" w14:textId="0726E266" w:rsidR="00934E90" w:rsidRPr="003824BD" w:rsidRDefault="003824BD" w:rsidP="00934E90">
            <w:pPr>
              <w:rPr>
                <w:rFonts w:asciiTheme="majorBidi" w:hAnsiTheme="majorBidi" w:cstheme="majorBidi"/>
                <w:sz w:val="20"/>
                <w:szCs w:val="20"/>
                <w:rtl/>
                <w:lang w:val="en-GB" w:bidi="fa-IR"/>
              </w:rPr>
            </w:pPr>
            <w:r w:rsidRPr="003824BD">
              <w:rPr>
                <w:rFonts w:asciiTheme="majorBidi" w:eastAsiaTheme="minorHAnsi" w:hAnsiTheme="majorBidi" w:cstheme="majorBidi"/>
                <w:color w:val="000000"/>
                <w:sz w:val="20"/>
                <w:szCs w:val="20"/>
                <w:lang w:val="en-US" w:eastAsia="en-US"/>
              </w:rPr>
              <w:t>20000</w:t>
            </w:r>
          </w:p>
        </w:tc>
        <w:tc>
          <w:tcPr>
            <w:tcW w:w="940" w:type="dxa"/>
            <w:tcBorders>
              <w:top w:val="single" w:sz="4" w:space="0" w:color="auto"/>
              <w:left w:val="single" w:sz="4" w:space="0" w:color="auto"/>
              <w:bottom w:val="single" w:sz="4" w:space="0" w:color="auto"/>
              <w:right w:val="single" w:sz="4" w:space="0" w:color="auto"/>
            </w:tcBorders>
            <w:vAlign w:val="center"/>
          </w:tcPr>
          <w:p w14:paraId="1E14D66E" w14:textId="32B41BD7" w:rsidR="00934E90" w:rsidRPr="003824BD" w:rsidRDefault="00934E90" w:rsidP="00934E90">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KG</w:t>
            </w:r>
          </w:p>
        </w:tc>
      </w:tr>
      <w:tr w:rsidR="00901CE0" w:rsidRPr="003824BD" w14:paraId="248A481A" w14:textId="77777777" w:rsidTr="00901CE0">
        <w:trPr>
          <w:trHeight w:hRule="exact" w:val="1282"/>
        </w:trPr>
        <w:tc>
          <w:tcPr>
            <w:tcW w:w="734" w:type="dxa"/>
            <w:tcBorders>
              <w:top w:val="single" w:sz="4" w:space="0" w:color="auto"/>
              <w:left w:val="single" w:sz="4" w:space="0" w:color="auto"/>
              <w:bottom w:val="single" w:sz="4" w:space="0" w:color="auto"/>
              <w:right w:val="single" w:sz="4" w:space="0" w:color="auto"/>
            </w:tcBorders>
            <w:vAlign w:val="center"/>
          </w:tcPr>
          <w:p w14:paraId="13B7319E" w14:textId="7C68C261" w:rsidR="00901CE0" w:rsidRPr="003824BD" w:rsidRDefault="00901CE0" w:rsidP="00901CE0">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5F738A9" w14:textId="45FC6702" w:rsidR="00901CE0" w:rsidRPr="003824BD" w:rsidRDefault="00901CE0" w:rsidP="00901CE0">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Straw</w:t>
            </w:r>
          </w:p>
        </w:tc>
        <w:tc>
          <w:tcPr>
            <w:tcW w:w="3340" w:type="dxa"/>
            <w:tcBorders>
              <w:top w:val="single" w:sz="4" w:space="0" w:color="auto"/>
              <w:left w:val="nil"/>
              <w:bottom w:val="single" w:sz="4" w:space="0" w:color="auto"/>
              <w:right w:val="single" w:sz="4" w:space="0" w:color="auto"/>
            </w:tcBorders>
            <w:shd w:val="clear" w:color="auto" w:fill="auto"/>
            <w:vAlign w:val="center"/>
          </w:tcPr>
          <w:p w14:paraId="2845A96D" w14:textId="472792BF" w:rsidR="00901CE0" w:rsidRPr="003824BD" w:rsidRDefault="00901CE0" w:rsidP="00901CE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White Straw  </w:t>
            </w:r>
          </w:p>
        </w:tc>
        <w:tc>
          <w:tcPr>
            <w:tcW w:w="1227" w:type="dxa"/>
            <w:tcBorders>
              <w:top w:val="single" w:sz="4" w:space="0" w:color="auto"/>
              <w:left w:val="single" w:sz="4" w:space="0" w:color="auto"/>
              <w:bottom w:val="single" w:sz="4" w:space="0" w:color="auto"/>
              <w:right w:val="single" w:sz="4" w:space="0" w:color="auto"/>
            </w:tcBorders>
            <w:vAlign w:val="center"/>
          </w:tcPr>
          <w:p w14:paraId="13818228" w14:textId="5912659F" w:rsidR="00901CE0" w:rsidRPr="003824BD" w:rsidRDefault="00901CE0" w:rsidP="00901CE0">
            <w:pPr>
              <w:rPr>
                <w:rFonts w:asciiTheme="majorBidi" w:hAnsiTheme="majorBidi" w:cstheme="majorBidi"/>
                <w:sz w:val="20"/>
                <w:szCs w:val="20"/>
                <w:lang w:val="en-GB"/>
              </w:rPr>
            </w:pPr>
            <w:r w:rsidRPr="003824BD">
              <w:rPr>
                <w:rFonts w:asciiTheme="majorBidi" w:hAnsiTheme="majorBidi" w:cstheme="majorBidi"/>
                <w:sz w:val="20"/>
                <w:szCs w:val="20"/>
              </w:rPr>
              <w:t>White Straw</w:t>
            </w:r>
          </w:p>
        </w:tc>
        <w:tc>
          <w:tcPr>
            <w:tcW w:w="975" w:type="dxa"/>
            <w:tcBorders>
              <w:top w:val="single" w:sz="4" w:space="0" w:color="auto"/>
              <w:left w:val="single" w:sz="4" w:space="0" w:color="auto"/>
              <w:bottom w:val="single" w:sz="4" w:space="0" w:color="auto"/>
              <w:right w:val="single" w:sz="4" w:space="0" w:color="auto"/>
            </w:tcBorders>
            <w:vAlign w:val="center"/>
          </w:tcPr>
          <w:p w14:paraId="6A6AFDEA" w14:textId="051517B4" w:rsidR="00901CE0" w:rsidRPr="003824BD" w:rsidRDefault="00901CE0" w:rsidP="00901CE0">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Gardez</w:t>
            </w:r>
            <w:proofErr w:type="spellEnd"/>
            <w:r w:rsidRPr="003824BD">
              <w:rPr>
                <w:rFonts w:asciiTheme="majorBidi" w:eastAsiaTheme="minorHAnsi" w:hAnsiTheme="majorBidi" w:cstheme="majorBidi"/>
                <w:color w:val="000000"/>
                <w:sz w:val="20"/>
                <w:szCs w:val="20"/>
                <w:lang w:val="en-US" w:eastAsia="en-US"/>
              </w:rPr>
              <w:t xml:space="preserve"> District of </w:t>
            </w:r>
            <w:proofErr w:type="spellStart"/>
            <w:r w:rsidRPr="003824BD">
              <w:rPr>
                <w:rFonts w:asciiTheme="majorBidi" w:eastAsiaTheme="minorHAnsi" w:hAnsiTheme="majorBidi" w:cstheme="majorBidi"/>
                <w:color w:val="000000"/>
                <w:sz w:val="20"/>
                <w:szCs w:val="20"/>
                <w:lang w:val="en-US" w:eastAsia="en-US"/>
              </w:rPr>
              <w:t>Paktya</w:t>
            </w:r>
            <w:proofErr w:type="spellEnd"/>
            <w:r w:rsidRPr="003824BD">
              <w:rPr>
                <w:rFonts w:asciiTheme="majorBidi" w:eastAsiaTheme="minorHAnsi" w:hAnsiTheme="majorBidi" w:cstheme="majorBidi"/>
                <w:color w:val="000000"/>
                <w:sz w:val="20"/>
                <w:szCs w:val="20"/>
                <w:lang w:val="en-US" w:eastAsia="en-US"/>
              </w:rPr>
              <w:t xml:space="preserve"> Province</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59BDB7E" w14:textId="7A045807" w:rsidR="00901CE0" w:rsidRPr="003824BD" w:rsidRDefault="00901CE0" w:rsidP="00901CE0">
            <w:pPr>
              <w:rPr>
                <w:rFonts w:asciiTheme="majorBidi" w:hAnsiTheme="majorBidi" w:cstheme="majorBidi"/>
                <w:sz w:val="20"/>
                <w:szCs w:val="20"/>
                <w:lang w:val="en-GB" w:bidi="fa-IR"/>
              </w:rPr>
            </w:pPr>
            <w:r w:rsidRPr="003824BD">
              <w:rPr>
                <w:rFonts w:asciiTheme="majorBidi" w:hAnsiTheme="majorBidi" w:cstheme="majorBidi"/>
                <w:sz w:val="20"/>
                <w:szCs w:val="20"/>
                <w:lang w:val="en-GB" w:bidi="fa-IR"/>
              </w:rPr>
              <w:t>40000</w:t>
            </w:r>
          </w:p>
        </w:tc>
        <w:tc>
          <w:tcPr>
            <w:tcW w:w="940" w:type="dxa"/>
            <w:tcBorders>
              <w:top w:val="single" w:sz="4" w:space="0" w:color="auto"/>
              <w:left w:val="single" w:sz="4" w:space="0" w:color="auto"/>
              <w:bottom w:val="single" w:sz="4" w:space="0" w:color="auto"/>
              <w:right w:val="single" w:sz="4" w:space="0" w:color="auto"/>
            </w:tcBorders>
            <w:vAlign w:val="center"/>
          </w:tcPr>
          <w:p w14:paraId="67403050" w14:textId="0E62C948" w:rsidR="00901CE0" w:rsidRPr="003824BD" w:rsidRDefault="00901CE0" w:rsidP="00901CE0">
            <w:pPr>
              <w:jc w:val="center"/>
              <w:rPr>
                <w:rFonts w:asciiTheme="majorBidi" w:hAnsiTheme="majorBidi" w:cstheme="majorBidi"/>
                <w:sz w:val="20"/>
                <w:szCs w:val="20"/>
                <w:lang w:val="en-GB"/>
              </w:rPr>
            </w:pPr>
            <w:r w:rsidRPr="003824BD">
              <w:rPr>
                <w:rFonts w:asciiTheme="majorBidi" w:eastAsiaTheme="minorHAnsi" w:hAnsiTheme="majorBidi" w:cstheme="majorBidi"/>
                <w:color w:val="000000"/>
                <w:sz w:val="20"/>
                <w:szCs w:val="20"/>
                <w:lang w:val="en-US" w:eastAsia="en-US"/>
              </w:rPr>
              <w:t>Kg</w:t>
            </w:r>
          </w:p>
        </w:tc>
      </w:tr>
      <w:tr w:rsidR="00901CE0" w:rsidRPr="003824BD" w14:paraId="3067AF98" w14:textId="77777777" w:rsidTr="00901CE0">
        <w:trPr>
          <w:trHeight w:hRule="exact" w:val="1272"/>
        </w:trPr>
        <w:tc>
          <w:tcPr>
            <w:tcW w:w="734" w:type="dxa"/>
            <w:tcBorders>
              <w:top w:val="single" w:sz="4" w:space="0" w:color="auto"/>
              <w:left w:val="single" w:sz="4" w:space="0" w:color="auto"/>
              <w:bottom w:val="single" w:sz="4" w:space="0" w:color="auto"/>
              <w:right w:val="single" w:sz="4" w:space="0" w:color="auto"/>
            </w:tcBorders>
            <w:vAlign w:val="center"/>
          </w:tcPr>
          <w:p w14:paraId="767A9C1E" w14:textId="59F5ED8F" w:rsidR="00901CE0" w:rsidRPr="003824BD" w:rsidRDefault="00901CE0" w:rsidP="00901CE0">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8C423FB" w14:textId="47B44390" w:rsidR="00901CE0" w:rsidRPr="003824BD" w:rsidRDefault="00901CE0" w:rsidP="00901CE0">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De-wormer</w:t>
            </w:r>
          </w:p>
        </w:tc>
        <w:tc>
          <w:tcPr>
            <w:tcW w:w="3340" w:type="dxa"/>
            <w:tcBorders>
              <w:top w:val="single" w:sz="4" w:space="0" w:color="auto"/>
              <w:left w:val="nil"/>
              <w:bottom w:val="single" w:sz="4" w:space="0" w:color="auto"/>
              <w:right w:val="single" w:sz="4" w:space="0" w:color="auto"/>
            </w:tcBorders>
            <w:shd w:val="clear" w:color="auto" w:fill="auto"/>
            <w:vAlign w:val="center"/>
          </w:tcPr>
          <w:p w14:paraId="54AD8E87" w14:textId="48D6A34B" w:rsidR="00901CE0" w:rsidRPr="003824BD" w:rsidRDefault="00901CE0" w:rsidP="00901CE0">
            <w:pPr>
              <w:rPr>
                <w:rFonts w:asciiTheme="majorBidi" w:hAnsiTheme="majorBidi" w:cstheme="majorBidi"/>
                <w:sz w:val="20"/>
                <w:szCs w:val="20"/>
                <w:lang w:val="en-US"/>
              </w:rPr>
            </w:pPr>
            <w:r w:rsidRPr="003824BD">
              <w:rPr>
                <w:rFonts w:asciiTheme="majorBidi" w:hAnsiTheme="majorBidi" w:cstheme="majorBidi"/>
                <w:sz w:val="20"/>
                <w:szCs w:val="20"/>
                <w:lang w:val="en-US"/>
              </w:rPr>
              <w:t>De-wormer (Albendazole)</w:t>
            </w:r>
          </w:p>
          <w:p w14:paraId="2141A364" w14:textId="6ABC2C16" w:rsidR="00901CE0" w:rsidRPr="003824BD" w:rsidRDefault="00901CE0" w:rsidP="00901CE0">
            <w:pPr>
              <w:rPr>
                <w:rFonts w:asciiTheme="majorBidi" w:hAnsiTheme="majorBidi" w:cstheme="majorBidi"/>
                <w:sz w:val="20"/>
                <w:szCs w:val="20"/>
                <w:lang w:val="en-US"/>
              </w:rPr>
            </w:pPr>
            <w:r>
              <w:rPr>
                <w:rFonts w:asciiTheme="majorBidi" w:hAnsiTheme="majorBidi" w:cstheme="majorBidi"/>
                <w:sz w:val="20"/>
                <w:szCs w:val="20"/>
                <w:lang w:val="en-US"/>
              </w:rPr>
              <w:t xml:space="preserve">Each bottle must be 2 liters </w:t>
            </w:r>
          </w:p>
          <w:p w14:paraId="6E25FEB4" w14:textId="77777777" w:rsidR="00901CE0" w:rsidRPr="003824BD" w:rsidRDefault="00901CE0" w:rsidP="00901CE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77A54266" w14:textId="77777777" w:rsidR="00901CE0" w:rsidRPr="003824BD" w:rsidRDefault="00901CE0" w:rsidP="00901CE0">
            <w:pPr>
              <w:rPr>
                <w:rFonts w:asciiTheme="majorBidi" w:hAnsiTheme="majorBidi" w:cstheme="majorBidi"/>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14:paraId="19F14AAD" w14:textId="7CCF84E0" w:rsidR="00901CE0" w:rsidRPr="003824BD" w:rsidRDefault="00901CE0" w:rsidP="00901CE0">
            <w:pPr>
              <w:rPr>
                <w:rFonts w:asciiTheme="majorBidi" w:hAnsiTheme="majorBidi" w:cstheme="majorBidi"/>
                <w:sz w:val="20"/>
                <w:szCs w:val="20"/>
              </w:rPr>
            </w:pPr>
            <w:proofErr w:type="spellStart"/>
            <w:r w:rsidRPr="003824BD">
              <w:rPr>
                <w:rFonts w:asciiTheme="majorBidi" w:hAnsiTheme="majorBidi" w:cstheme="majorBidi"/>
                <w:sz w:val="20"/>
                <w:szCs w:val="20"/>
                <w:lang w:val="en-US"/>
              </w:rPr>
              <w:t>Albenadzole</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14:paraId="58CA9FFE" w14:textId="0BC02622" w:rsidR="00901CE0" w:rsidRPr="003824BD" w:rsidRDefault="00901CE0" w:rsidP="00901CE0">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Gardez</w:t>
            </w:r>
            <w:proofErr w:type="spellEnd"/>
            <w:r w:rsidRPr="003824BD">
              <w:rPr>
                <w:rFonts w:asciiTheme="majorBidi" w:eastAsiaTheme="minorHAnsi" w:hAnsiTheme="majorBidi" w:cstheme="majorBidi"/>
                <w:color w:val="000000"/>
                <w:sz w:val="20"/>
                <w:szCs w:val="20"/>
                <w:lang w:val="en-US" w:eastAsia="en-US"/>
              </w:rPr>
              <w:t xml:space="preserve"> District of </w:t>
            </w:r>
            <w:proofErr w:type="spellStart"/>
            <w:r w:rsidRPr="003824BD">
              <w:rPr>
                <w:rFonts w:asciiTheme="majorBidi" w:eastAsiaTheme="minorHAnsi" w:hAnsiTheme="majorBidi" w:cstheme="majorBidi"/>
                <w:color w:val="000000"/>
                <w:sz w:val="20"/>
                <w:szCs w:val="20"/>
                <w:lang w:val="en-US" w:eastAsia="en-US"/>
              </w:rPr>
              <w:t>Paktya</w:t>
            </w:r>
            <w:proofErr w:type="spellEnd"/>
            <w:r w:rsidRPr="003824BD">
              <w:rPr>
                <w:rFonts w:asciiTheme="majorBidi" w:eastAsiaTheme="minorHAnsi" w:hAnsiTheme="majorBidi" w:cstheme="majorBidi"/>
                <w:color w:val="000000"/>
                <w:sz w:val="20"/>
                <w:szCs w:val="20"/>
                <w:lang w:val="en-US" w:eastAsia="en-US"/>
              </w:rPr>
              <w:t xml:space="preserve"> Province</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068C89C" w14:textId="1AD66165" w:rsidR="00901CE0" w:rsidRPr="003824BD" w:rsidRDefault="00901CE0" w:rsidP="00901CE0">
            <w:pP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400</w:t>
            </w:r>
          </w:p>
        </w:tc>
        <w:tc>
          <w:tcPr>
            <w:tcW w:w="940" w:type="dxa"/>
            <w:tcBorders>
              <w:top w:val="single" w:sz="4" w:space="0" w:color="auto"/>
              <w:left w:val="single" w:sz="4" w:space="0" w:color="auto"/>
              <w:bottom w:val="single" w:sz="4" w:space="0" w:color="auto"/>
              <w:right w:val="single" w:sz="4" w:space="0" w:color="auto"/>
            </w:tcBorders>
            <w:vAlign w:val="center"/>
          </w:tcPr>
          <w:p w14:paraId="7EE4F3BE" w14:textId="7722D433" w:rsidR="00901CE0" w:rsidRPr="003824BD" w:rsidRDefault="00901CE0" w:rsidP="00901CE0">
            <w:pPr>
              <w:jc w:val="cente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Liter</w:t>
            </w:r>
          </w:p>
        </w:tc>
      </w:tr>
      <w:tr w:rsidR="00901CE0" w:rsidRPr="003824BD" w14:paraId="43262EB2" w14:textId="77777777" w:rsidTr="00901CE0">
        <w:trPr>
          <w:trHeight w:hRule="exact" w:val="1523"/>
        </w:trPr>
        <w:tc>
          <w:tcPr>
            <w:tcW w:w="734" w:type="dxa"/>
            <w:tcBorders>
              <w:top w:val="single" w:sz="4" w:space="0" w:color="auto"/>
              <w:left w:val="single" w:sz="4" w:space="0" w:color="auto"/>
              <w:bottom w:val="single" w:sz="4" w:space="0" w:color="auto"/>
              <w:right w:val="single" w:sz="4" w:space="0" w:color="auto"/>
            </w:tcBorders>
            <w:vAlign w:val="center"/>
          </w:tcPr>
          <w:p w14:paraId="3CA46E2C" w14:textId="4AA77D8F" w:rsidR="00901CE0" w:rsidRPr="003824BD" w:rsidRDefault="00901CE0" w:rsidP="00901CE0">
            <w:pPr>
              <w:jc w:val="center"/>
              <w:rPr>
                <w:rFonts w:asciiTheme="majorBidi" w:hAnsiTheme="majorBidi" w:cstheme="majorBidi"/>
                <w:sz w:val="20"/>
                <w:szCs w:val="20"/>
                <w:lang w:val="en-GB"/>
              </w:rPr>
            </w:pPr>
            <w:r>
              <w:rPr>
                <w:rFonts w:asciiTheme="majorBidi" w:hAnsiTheme="majorBidi" w:cstheme="majorBidi"/>
                <w:sz w:val="20"/>
                <w:szCs w:val="20"/>
                <w:lang w:val="en-GB"/>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B2370F8" w14:textId="0A1D8E8F" w:rsidR="00901CE0" w:rsidRPr="003824BD" w:rsidRDefault="00901CE0" w:rsidP="00901CE0">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Transportation Cost</w:t>
            </w:r>
            <w:r w:rsidRPr="003824BD">
              <w:rPr>
                <w:rFonts w:asciiTheme="majorBidi" w:eastAsia="Calibri" w:hAnsiTheme="majorBidi" w:cstheme="majorBidi"/>
                <w:color w:val="000000"/>
                <w:sz w:val="20"/>
                <w:szCs w:val="20"/>
              </w:rPr>
              <w:t xml:space="preserve"> </w:t>
            </w:r>
          </w:p>
        </w:tc>
        <w:tc>
          <w:tcPr>
            <w:tcW w:w="3340" w:type="dxa"/>
            <w:tcBorders>
              <w:top w:val="single" w:sz="4" w:space="0" w:color="auto"/>
              <w:left w:val="nil"/>
              <w:bottom w:val="single" w:sz="4" w:space="0" w:color="auto"/>
              <w:right w:val="single" w:sz="4" w:space="0" w:color="auto"/>
            </w:tcBorders>
            <w:shd w:val="clear" w:color="auto" w:fill="auto"/>
            <w:vAlign w:val="center"/>
          </w:tcPr>
          <w:p w14:paraId="2AF2ABE3" w14:textId="18BBA6DD" w:rsidR="00901CE0" w:rsidRPr="003824BD" w:rsidRDefault="00901CE0" w:rsidP="00901CE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Transportation cost to project sites?? district of </w:t>
            </w:r>
            <w:proofErr w:type="spellStart"/>
            <w:r w:rsidRPr="003824BD">
              <w:rPr>
                <w:rFonts w:asciiTheme="majorBidi" w:hAnsiTheme="majorBidi" w:cstheme="majorBidi"/>
                <w:sz w:val="20"/>
                <w:szCs w:val="20"/>
                <w:lang w:val="en-US"/>
              </w:rPr>
              <w:t>Paktya</w:t>
            </w:r>
            <w:proofErr w:type="spellEnd"/>
            <w:r w:rsidRPr="003824BD">
              <w:rPr>
                <w:rFonts w:asciiTheme="majorBidi" w:hAnsiTheme="majorBidi" w:cstheme="majorBidi"/>
                <w:sz w:val="20"/>
                <w:szCs w:val="20"/>
                <w:lang w:val="en-US"/>
              </w:rPr>
              <w:t xml:space="preserve"> province, with loading, and unloading to the project distribution sites (total 60,000 Kgs- 20,000 Animal Feed, 40,000 Kg White Straw and 400 Liter De-wormer) </w:t>
            </w:r>
          </w:p>
          <w:p w14:paraId="3AB8F630" w14:textId="77777777" w:rsidR="00901CE0" w:rsidRPr="003824BD" w:rsidRDefault="00901CE0" w:rsidP="00901CE0">
            <w:pPr>
              <w:rPr>
                <w:rFonts w:asciiTheme="majorBidi" w:hAnsiTheme="majorBidi" w:cstheme="majorBidi"/>
                <w:sz w:val="20"/>
                <w:szCs w:val="20"/>
                <w:lang w:val="en-US"/>
              </w:rPr>
            </w:pPr>
          </w:p>
          <w:p w14:paraId="64C9574B" w14:textId="77777777" w:rsidR="00901CE0" w:rsidRPr="003824BD" w:rsidRDefault="00901CE0" w:rsidP="00901CE0">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69B18B8B" w14:textId="77777777" w:rsidR="00901CE0" w:rsidRPr="003824BD" w:rsidRDefault="00901CE0" w:rsidP="00901CE0">
            <w:pPr>
              <w:rPr>
                <w:rFonts w:asciiTheme="majorBidi" w:hAnsiTheme="majorBidi" w:cstheme="majorBidi"/>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14:paraId="5B434F34" w14:textId="1B26B981" w:rsidR="00901CE0" w:rsidRPr="003824BD" w:rsidRDefault="00901CE0" w:rsidP="00901CE0">
            <w:pPr>
              <w:rPr>
                <w:rFonts w:asciiTheme="majorBidi" w:hAnsiTheme="majorBidi" w:cstheme="majorBidi"/>
                <w:sz w:val="20"/>
                <w:szCs w:val="20"/>
                <w:lang w:val="en-US"/>
              </w:rPr>
            </w:pPr>
            <w:r w:rsidRPr="003824BD">
              <w:rPr>
                <w:rFonts w:asciiTheme="majorBidi" w:hAnsiTheme="majorBidi" w:cstheme="majorBidi"/>
                <w:sz w:val="20"/>
                <w:szCs w:val="20"/>
              </w:rPr>
              <w:t>Trucks</w:t>
            </w:r>
          </w:p>
        </w:tc>
        <w:tc>
          <w:tcPr>
            <w:tcW w:w="975" w:type="dxa"/>
            <w:tcBorders>
              <w:top w:val="single" w:sz="4" w:space="0" w:color="auto"/>
              <w:left w:val="single" w:sz="4" w:space="0" w:color="auto"/>
              <w:bottom w:val="single" w:sz="4" w:space="0" w:color="auto"/>
              <w:right w:val="single" w:sz="4" w:space="0" w:color="auto"/>
            </w:tcBorders>
            <w:vAlign w:val="center"/>
          </w:tcPr>
          <w:p w14:paraId="40425376" w14:textId="4F27126D" w:rsidR="00901CE0" w:rsidRPr="003824BD" w:rsidRDefault="00901CE0" w:rsidP="00901CE0">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Gardez</w:t>
            </w:r>
            <w:proofErr w:type="spellEnd"/>
            <w:r w:rsidRPr="003824BD">
              <w:rPr>
                <w:rFonts w:asciiTheme="majorBidi" w:eastAsiaTheme="minorHAnsi" w:hAnsiTheme="majorBidi" w:cstheme="majorBidi"/>
                <w:color w:val="000000"/>
                <w:sz w:val="20"/>
                <w:szCs w:val="20"/>
                <w:lang w:val="en-US" w:eastAsia="en-US"/>
              </w:rPr>
              <w:t xml:space="preserve"> District of </w:t>
            </w:r>
            <w:proofErr w:type="spellStart"/>
            <w:r w:rsidRPr="003824BD">
              <w:rPr>
                <w:rFonts w:asciiTheme="majorBidi" w:eastAsiaTheme="minorHAnsi" w:hAnsiTheme="majorBidi" w:cstheme="majorBidi"/>
                <w:color w:val="000000"/>
                <w:sz w:val="20"/>
                <w:szCs w:val="20"/>
                <w:lang w:val="en-US" w:eastAsia="en-US"/>
              </w:rPr>
              <w:t>Paktya</w:t>
            </w:r>
            <w:proofErr w:type="spellEnd"/>
            <w:r w:rsidRPr="003824BD">
              <w:rPr>
                <w:rFonts w:asciiTheme="majorBidi" w:eastAsiaTheme="minorHAnsi" w:hAnsiTheme="majorBidi" w:cstheme="majorBidi"/>
                <w:color w:val="000000"/>
                <w:sz w:val="20"/>
                <w:szCs w:val="20"/>
                <w:lang w:val="en-US" w:eastAsia="en-US"/>
              </w:rPr>
              <w:t xml:space="preserve"> Province</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B8899FA" w14:textId="1F5CD920" w:rsidR="00901CE0" w:rsidRPr="003824BD" w:rsidRDefault="00901CE0" w:rsidP="00901CE0">
            <w:pP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1 Site</w:t>
            </w:r>
          </w:p>
        </w:tc>
        <w:tc>
          <w:tcPr>
            <w:tcW w:w="940" w:type="dxa"/>
            <w:tcBorders>
              <w:top w:val="single" w:sz="4" w:space="0" w:color="auto"/>
              <w:left w:val="single" w:sz="4" w:space="0" w:color="auto"/>
              <w:bottom w:val="single" w:sz="4" w:space="0" w:color="auto"/>
              <w:right w:val="single" w:sz="4" w:space="0" w:color="auto"/>
            </w:tcBorders>
            <w:vAlign w:val="center"/>
          </w:tcPr>
          <w:p w14:paraId="5287E9EE" w14:textId="2FB4EA1B" w:rsidR="00901CE0" w:rsidRPr="003824BD" w:rsidRDefault="00901CE0" w:rsidP="00901CE0">
            <w:pPr>
              <w:jc w:val="cente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bidi="ps-AF"/>
              </w:rPr>
              <w:t>Trucks</w:t>
            </w:r>
          </w:p>
        </w:tc>
      </w:tr>
    </w:tbl>
    <w:p w14:paraId="09FD827A"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p w14:paraId="28AAD5E6" w14:textId="77777777" w:rsidR="00BC2490" w:rsidRDefault="00BC2490" w:rsidP="00BC2490">
      <w:pPr>
        <w:pStyle w:val="Heading2"/>
        <w:spacing w:line="276" w:lineRule="auto"/>
        <w:rPr>
          <w:sz w:val="24"/>
        </w:rPr>
      </w:pPr>
    </w:p>
    <w:p w14:paraId="5A340868" w14:textId="77777777" w:rsidR="00391C34" w:rsidRDefault="00391C34" w:rsidP="00BC2490">
      <w:pPr>
        <w:pStyle w:val="Heading2"/>
        <w:spacing w:line="276" w:lineRule="auto"/>
        <w:jc w:val="center"/>
        <w:rPr>
          <w:sz w:val="24"/>
        </w:rPr>
      </w:pPr>
    </w:p>
    <w:p w14:paraId="663E8C2F" w14:textId="77777777" w:rsidR="00391C34" w:rsidRDefault="00391C34" w:rsidP="00BC2490">
      <w:pPr>
        <w:pStyle w:val="Heading2"/>
        <w:spacing w:line="276" w:lineRule="auto"/>
        <w:jc w:val="center"/>
        <w:rPr>
          <w:sz w:val="24"/>
        </w:rPr>
      </w:pPr>
    </w:p>
    <w:p w14:paraId="4F620553" w14:textId="77777777" w:rsidR="00391C34" w:rsidRDefault="00391C34" w:rsidP="00391C34">
      <w:pPr>
        <w:pStyle w:val="Heading2"/>
        <w:spacing w:line="276" w:lineRule="auto"/>
        <w:jc w:val="center"/>
        <w:rPr>
          <w:sz w:val="24"/>
        </w:rPr>
      </w:pPr>
    </w:p>
    <w:p w14:paraId="1FB18187" w14:textId="77777777" w:rsidR="00391C34" w:rsidRDefault="00391C34" w:rsidP="00391C34">
      <w:pPr>
        <w:pStyle w:val="Heading2"/>
        <w:spacing w:line="276" w:lineRule="auto"/>
        <w:jc w:val="center"/>
        <w:rPr>
          <w:sz w:val="24"/>
        </w:rPr>
      </w:pPr>
    </w:p>
    <w:p w14:paraId="08932D25" w14:textId="77777777" w:rsidR="00391C34" w:rsidRDefault="00391C34" w:rsidP="00391C34">
      <w:pPr>
        <w:pStyle w:val="Heading2"/>
        <w:spacing w:line="276" w:lineRule="auto"/>
        <w:jc w:val="center"/>
        <w:rPr>
          <w:sz w:val="24"/>
        </w:rPr>
      </w:pPr>
    </w:p>
    <w:p w14:paraId="1DBD592F" w14:textId="77777777" w:rsidR="00391C34" w:rsidRDefault="00391C34" w:rsidP="00391C34">
      <w:pPr>
        <w:pStyle w:val="Heading2"/>
        <w:spacing w:line="276" w:lineRule="auto"/>
        <w:jc w:val="center"/>
        <w:rPr>
          <w:sz w:val="24"/>
        </w:rPr>
      </w:pPr>
    </w:p>
    <w:p w14:paraId="6AAE1C38" w14:textId="77777777" w:rsidR="00391C34" w:rsidRDefault="00391C34" w:rsidP="00391C34">
      <w:pPr>
        <w:pStyle w:val="Heading2"/>
        <w:spacing w:line="276" w:lineRule="auto"/>
        <w:jc w:val="center"/>
        <w:rPr>
          <w:sz w:val="24"/>
        </w:rPr>
      </w:pPr>
    </w:p>
    <w:p w14:paraId="4FAC21B4" w14:textId="77777777" w:rsidR="00391C34" w:rsidRDefault="00391C34" w:rsidP="00391C34">
      <w:pPr>
        <w:pStyle w:val="Heading2"/>
        <w:spacing w:line="276" w:lineRule="auto"/>
        <w:jc w:val="center"/>
        <w:rPr>
          <w:sz w:val="24"/>
        </w:rPr>
      </w:pPr>
    </w:p>
    <w:p w14:paraId="2505E63A" w14:textId="77777777" w:rsidR="00391C34" w:rsidRDefault="00391C34" w:rsidP="00391C34">
      <w:pPr>
        <w:pStyle w:val="Heading2"/>
        <w:spacing w:line="276" w:lineRule="auto"/>
        <w:jc w:val="center"/>
        <w:rPr>
          <w:sz w:val="24"/>
        </w:rPr>
      </w:pPr>
    </w:p>
    <w:p w14:paraId="26EF225C" w14:textId="77777777" w:rsidR="00391C34" w:rsidRDefault="00391C34" w:rsidP="00391C34">
      <w:pPr>
        <w:pStyle w:val="Heading2"/>
        <w:spacing w:line="276" w:lineRule="auto"/>
        <w:jc w:val="center"/>
        <w:rPr>
          <w:sz w:val="24"/>
        </w:rPr>
      </w:pPr>
    </w:p>
    <w:p w14:paraId="511DBB9F" w14:textId="6E5DFE3B" w:rsidR="00391C34" w:rsidRPr="00391C34" w:rsidRDefault="00BC2490" w:rsidP="00391C34">
      <w:pPr>
        <w:pStyle w:val="Heading2"/>
        <w:spacing w:line="276" w:lineRule="auto"/>
        <w:jc w:val="center"/>
        <w:rPr>
          <w:sz w:val="24"/>
        </w:rPr>
      </w:pPr>
      <w:r w:rsidRPr="001F6758">
        <w:rPr>
          <w:sz w:val="24"/>
        </w:rPr>
        <w:t>Instructions</w:t>
      </w:r>
    </w:p>
    <w:p w14:paraId="1CE356B1" w14:textId="77777777" w:rsidR="00BC2490" w:rsidRDefault="00BC2490" w:rsidP="00B36E8B">
      <w:pPr>
        <w:rPr>
          <w:rFonts w:ascii="Arial" w:hAnsi="Arial" w:cs="Arial"/>
          <w:sz w:val="20"/>
          <w:szCs w:val="20"/>
          <w:lang w:val="en-GB"/>
        </w:rPr>
      </w:pPr>
    </w:p>
    <w:p w14:paraId="7BEAE74B" w14:textId="77777777" w:rsidR="00BC2490" w:rsidRPr="001F6758" w:rsidRDefault="00BC2490" w:rsidP="00B36E8B">
      <w:pPr>
        <w:rPr>
          <w:rFonts w:ascii="Arial" w:hAnsi="Arial" w:cs="Arial"/>
          <w:sz w:val="20"/>
          <w:szCs w:val="20"/>
          <w:lang w:val="en-GB"/>
        </w:rPr>
      </w:pPr>
    </w:p>
    <w:p w14:paraId="4AF02273"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p>
    <w:p w14:paraId="796673F6"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2E50572" w14:textId="076691B6" w:rsidR="00B36E8B" w:rsidRPr="00A84B84" w:rsidRDefault="00B36E8B" w:rsidP="00F54C24">
      <w:pPr>
        <w:pStyle w:val="ListParagraph"/>
        <w:numPr>
          <w:ilvl w:val="0"/>
          <w:numId w:val="4"/>
        </w:numPr>
        <w:rPr>
          <w:rFonts w:ascii="Arial" w:hAnsi="Arial" w:cs="Arial"/>
          <w:sz w:val="20"/>
          <w:szCs w:val="20"/>
          <w:lang w:val="en-GB"/>
        </w:rPr>
      </w:pPr>
      <w:r w:rsidRPr="001F6758">
        <w:rPr>
          <w:rFonts w:ascii="Arial" w:hAnsi="Arial" w:cs="Arial"/>
          <w:sz w:val="20"/>
          <w:szCs w:val="20"/>
          <w:lang w:val="en-GB"/>
        </w:rPr>
        <w:t xml:space="preserve">The </w:t>
      </w:r>
      <w:r w:rsidR="00BC2490">
        <w:rPr>
          <w:rFonts w:ascii="Arial" w:hAnsi="Arial" w:cs="Arial"/>
          <w:sz w:val="20"/>
          <w:szCs w:val="20"/>
          <w:lang w:val="en-GB"/>
        </w:rPr>
        <w:t>goods</w:t>
      </w:r>
      <w:r w:rsidRPr="001F6758">
        <w:rPr>
          <w:rFonts w:ascii="Arial" w:hAnsi="Arial" w:cs="Arial"/>
          <w:sz w:val="20"/>
          <w:szCs w:val="20"/>
          <w:lang w:val="en-GB"/>
        </w:rPr>
        <w:t xml:space="preserve"> to be </w:t>
      </w:r>
      <w:r w:rsidR="001B26BC">
        <w:rPr>
          <w:rFonts w:ascii="Arial" w:hAnsi="Arial" w:cs="Arial"/>
          <w:sz w:val="20"/>
          <w:szCs w:val="20"/>
          <w:lang w:val="en-GB"/>
        </w:rPr>
        <w:t>Purchased</w:t>
      </w:r>
      <w:r w:rsidRPr="001F6758">
        <w:rPr>
          <w:rFonts w:ascii="Arial" w:hAnsi="Arial" w:cs="Arial"/>
          <w:sz w:val="20"/>
          <w:szCs w:val="20"/>
          <w:lang w:val="en-GB"/>
        </w:rPr>
        <w:t xml:space="preserve"> are for use by t</w:t>
      </w:r>
      <w:r>
        <w:rPr>
          <w:rFonts w:ascii="Arial" w:hAnsi="Arial" w:cs="Arial"/>
          <w:sz w:val="20"/>
          <w:szCs w:val="20"/>
          <w:lang w:val="en-GB"/>
        </w:rPr>
        <w:t>he Contracting Authority in</w:t>
      </w:r>
      <w:r w:rsidR="00BC2490">
        <w:rPr>
          <w:rFonts w:ascii="Arial" w:hAnsi="Arial" w:cs="Arial"/>
          <w:sz w:val="20"/>
          <w:szCs w:val="20"/>
          <w:lang w:val="en-GB"/>
        </w:rPr>
        <w:t xml:space="preserve"> </w:t>
      </w:r>
      <w:r w:rsidR="00F54C24">
        <w:rPr>
          <w:rFonts w:ascii="Arial" w:hAnsi="Arial" w:cs="Arial"/>
          <w:sz w:val="20"/>
          <w:szCs w:val="20"/>
          <w:lang w:val="en-GB"/>
        </w:rPr>
        <w:t xml:space="preserve">5 District of </w:t>
      </w:r>
      <w:proofErr w:type="spellStart"/>
      <w:r w:rsidR="00F54C24">
        <w:rPr>
          <w:rFonts w:ascii="Arial" w:hAnsi="Arial" w:cs="Arial"/>
          <w:sz w:val="20"/>
          <w:szCs w:val="20"/>
          <w:lang w:val="en-GB"/>
        </w:rPr>
        <w:t>Gardez</w:t>
      </w:r>
      <w:proofErr w:type="spellEnd"/>
      <w:r w:rsidR="00F54C24">
        <w:rPr>
          <w:rFonts w:ascii="Arial" w:hAnsi="Arial" w:cs="Arial"/>
          <w:sz w:val="20"/>
          <w:szCs w:val="20"/>
          <w:lang w:val="en-GB"/>
        </w:rPr>
        <w:t xml:space="preserve"> City </w:t>
      </w:r>
      <w:proofErr w:type="spellStart"/>
      <w:r w:rsidR="00F54C24">
        <w:rPr>
          <w:rFonts w:ascii="Arial" w:hAnsi="Arial" w:cs="Arial"/>
          <w:sz w:val="20"/>
          <w:szCs w:val="20"/>
          <w:lang w:val="en-GB"/>
        </w:rPr>
        <w:t>Paktya</w:t>
      </w:r>
      <w:proofErr w:type="spellEnd"/>
      <w:r w:rsidR="004518AE">
        <w:rPr>
          <w:rFonts w:ascii="Arial" w:hAnsi="Arial" w:cs="Arial"/>
          <w:sz w:val="20"/>
          <w:szCs w:val="20"/>
          <w:lang w:val="en-GB"/>
        </w:rPr>
        <w:t xml:space="preserve"> Province </w:t>
      </w:r>
      <w:r w:rsidRPr="00A84B84">
        <w:rPr>
          <w:rFonts w:ascii="Arial" w:hAnsi="Arial" w:cs="Arial"/>
          <w:sz w:val="20"/>
          <w:szCs w:val="20"/>
          <w:lang w:val="en-GB"/>
        </w:rPr>
        <w:t>of Afghanistan</w:t>
      </w:r>
      <w:r w:rsidR="001B26BC">
        <w:rPr>
          <w:rFonts w:ascii="Arial" w:hAnsi="Arial" w:cs="Arial"/>
          <w:sz w:val="20"/>
          <w:szCs w:val="20"/>
          <w:lang w:val="en-GB"/>
        </w:rPr>
        <w:t>,</w:t>
      </w:r>
      <w:r w:rsidR="00D6231A">
        <w:rPr>
          <w:rFonts w:ascii="Arial" w:hAnsi="Arial" w:cs="Arial"/>
          <w:sz w:val="20"/>
          <w:szCs w:val="20"/>
          <w:lang w:val="en-GB"/>
        </w:rPr>
        <w:t xml:space="preserve"> </w:t>
      </w:r>
      <w:r w:rsidR="001B26BC">
        <w:rPr>
          <w:rFonts w:ascii="Arial" w:hAnsi="Arial" w:cs="Arial"/>
          <w:sz w:val="20"/>
          <w:szCs w:val="20"/>
          <w:lang w:val="en-GB"/>
        </w:rPr>
        <w:t xml:space="preserve">for </w:t>
      </w:r>
      <w:r w:rsidR="001B26BC" w:rsidRPr="001B26BC">
        <w:rPr>
          <w:rFonts w:ascii="Arial" w:hAnsi="Arial" w:cs="Arial"/>
          <w:sz w:val="20"/>
          <w:szCs w:val="20"/>
          <w:lang w:val="en-GB"/>
        </w:rPr>
        <w:t>Strengthening the capacities to prepare for, prevent</w:t>
      </w:r>
      <w:r w:rsidR="00AD6ED9">
        <w:rPr>
          <w:rFonts w:ascii="Arial" w:hAnsi="Arial" w:cs="Arial"/>
          <w:sz w:val="20"/>
          <w:szCs w:val="20"/>
          <w:lang w:val="en-GB"/>
        </w:rPr>
        <w:t>,</w:t>
      </w:r>
      <w:r w:rsidR="001B26BC" w:rsidRPr="001B26BC">
        <w:rPr>
          <w:rFonts w:ascii="Arial" w:hAnsi="Arial" w:cs="Arial"/>
          <w:sz w:val="20"/>
          <w:szCs w:val="20"/>
          <w:lang w:val="en-GB"/>
        </w:rPr>
        <w:t xml:space="preserve"> and respond to food insecurity and for disaster risk reduction of the Afghan population aﬀected by the humanitarian crisis</w:t>
      </w:r>
      <w:r w:rsidR="00D6231A">
        <w:rPr>
          <w:rFonts w:ascii="Arial" w:hAnsi="Arial" w:cs="Arial"/>
          <w:sz w:val="20"/>
          <w:szCs w:val="20"/>
          <w:lang w:val="en-GB"/>
        </w:rPr>
        <w:t>.</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5DB87ADA" w14:textId="4B7BCFD6" w:rsidR="00B36E8B" w:rsidRPr="006C5481" w:rsidRDefault="00B36E8B" w:rsidP="00F54C24">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F54C24">
        <w:rPr>
          <w:rFonts w:asciiTheme="minorBidi" w:hAnsiTheme="minorBidi" w:cstheme="minorBidi"/>
          <w:color w:val="FF0000"/>
          <w:sz w:val="20"/>
          <w:szCs w:val="20"/>
          <w:lang w:val="en-GB"/>
        </w:rPr>
        <w:t>15 Days</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094DD7A3" w14:textId="77777777" w:rsidR="00B36E8B" w:rsidRPr="006C5481" w:rsidRDefault="00B36E8B" w:rsidP="00B36E8B">
      <w:pPr>
        <w:ind w:left="360"/>
        <w:rPr>
          <w:rFonts w:asciiTheme="minorBidi" w:hAnsiTheme="minorBidi" w:cstheme="minorBidi"/>
          <w:sz w:val="20"/>
          <w:szCs w:val="20"/>
          <w:lang w:val="en-GB"/>
        </w:rPr>
      </w:pPr>
    </w:p>
    <w:p w14:paraId="09F2FAB6" w14:textId="571A38AA" w:rsidR="00C829A6" w:rsidRPr="001B26BC" w:rsidRDefault="001B26BC" w:rsidP="001B26BC">
      <w:pPr>
        <w:pStyle w:val="ListParagraph"/>
        <w:numPr>
          <w:ilvl w:val="0"/>
          <w:numId w:val="4"/>
        </w:numPr>
        <w:rPr>
          <w:rFonts w:asciiTheme="minorBidi" w:hAnsiTheme="minorBidi" w:cstheme="minorBidi"/>
          <w:sz w:val="20"/>
          <w:szCs w:val="20"/>
          <w:lang w:val="en-GB"/>
        </w:rPr>
      </w:pPr>
      <w:r w:rsidRPr="001B26BC">
        <w:rPr>
          <w:rFonts w:ascii="Arial" w:hAnsi="Arial" w:cs="Arial"/>
          <w:sz w:val="20"/>
          <w:szCs w:val="20"/>
          <w:lang w:val="en-GB"/>
        </w:rPr>
        <w:t xml:space="preserve">All interested companies producing </w:t>
      </w:r>
      <w:r w:rsidR="00901CE0">
        <w:rPr>
          <w:rFonts w:ascii="Arial" w:hAnsi="Arial" w:cs="Arial"/>
          <w:sz w:val="20"/>
          <w:szCs w:val="20"/>
          <w:lang w:val="en-GB"/>
        </w:rPr>
        <w:t>animal feeder</w:t>
      </w:r>
      <w:r>
        <w:rPr>
          <w:rFonts w:ascii="Arial" w:hAnsi="Arial" w:cs="Arial"/>
          <w:sz w:val="20"/>
          <w:szCs w:val="20"/>
          <w:lang w:val="en-GB"/>
        </w:rPr>
        <w:t xml:space="preserve"> can apply for this tender.</w:t>
      </w:r>
    </w:p>
    <w:p w14:paraId="2A9E5711" w14:textId="77777777" w:rsidR="00B36E8B" w:rsidRPr="00420AA6" w:rsidRDefault="00B36E8B" w:rsidP="00B36E8B">
      <w:pPr>
        <w:rPr>
          <w:rFonts w:asciiTheme="minorBidi" w:hAnsiTheme="minorBidi" w:cstheme="minorBidi"/>
          <w:sz w:val="20"/>
          <w:szCs w:val="20"/>
          <w:lang w:val="en-GB"/>
        </w:rPr>
      </w:pPr>
    </w:p>
    <w:p w14:paraId="177EF86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p>
    <w:p w14:paraId="7D0C36FE" w14:textId="289FEAAE"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sidR="001B26BC">
        <w:rPr>
          <w:rFonts w:ascii="Arial" w:hAnsi="Arial" w:cs="Arial"/>
          <w:sz w:val="20"/>
          <w:szCs w:val="20"/>
          <w:lang w:val="en-GB"/>
        </w:rPr>
        <w:t>agricultural companies</w:t>
      </w:r>
      <w:r w:rsidRPr="001F6758">
        <w:rPr>
          <w:rFonts w:ascii="Arial" w:hAnsi="Arial" w:cs="Arial"/>
          <w:sz w:val="20"/>
          <w:szCs w:val="20"/>
          <w:lang w:val="en-GB"/>
        </w:rPr>
        <w:t xml:space="preserve"> shall bear all costs associated with the preparation and submission of </w:t>
      </w:r>
      <w:r w:rsidR="00AD6ED9">
        <w:rPr>
          <w:rFonts w:ascii="Arial" w:hAnsi="Arial" w:cs="Arial"/>
          <w:sz w:val="20"/>
          <w:szCs w:val="20"/>
          <w:lang w:val="en-GB"/>
        </w:rPr>
        <w:t>their</w:t>
      </w:r>
      <w:r w:rsidRPr="001F6758">
        <w:rPr>
          <w:rFonts w:ascii="Arial" w:hAnsi="Arial" w:cs="Arial"/>
          <w:sz w:val="20"/>
          <w:szCs w:val="20"/>
          <w:lang w:val="en-GB"/>
        </w:rPr>
        <w:t xml:space="preserve"> quotation and the Contracting Authority will in no case be responsible or liable for these costs, regardless of the conduct or outcome of the negotiated procedure.</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C360FA" w:rsidRDefault="00B36E8B" w:rsidP="00B36E8B">
      <w:pPr>
        <w:numPr>
          <w:ilvl w:val="0"/>
          <w:numId w:val="1"/>
        </w:numPr>
        <w:rPr>
          <w:rFonts w:asciiTheme="minorBidi" w:hAnsiTheme="minorBidi" w:cstheme="minorBidi"/>
          <w:b/>
          <w:sz w:val="20"/>
          <w:szCs w:val="20"/>
          <w:lang w:val="en-GB"/>
        </w:rPr>
      </w:pPr>
      <w:r w:rsidRPr="00C360FA">
        <w:rPr>
          <w:rFonts w:asciiTheme="minorBidi" w:hAnsiTheme="minorBidi" w:cstheme="minorBidi"/>
          <w:b/>
          <w:sz w:val="20"/>
          <w:szCs w:val="20"/>
          <w:lang w:val="en-GB"/>
        </w:rPr>
        <w:t>Eligibility and qualification requirements</w:t>
      </w:r>
    </w:p>
    <w:p w14:paraId="70B1BF45" w14:textId="67AB3113" w:rsidR="00B36E8B" w:rsidRPr="00854893" w:rsidRDefault="00B36E8B" w:rsidP="00B36E8B">
      <w:pPr>
        <w:rPr>
          <w:rFonts w:asciiTheme="minorBidi" w:hAnsiTheme="minorBidi" w:cstheme="minorBidi"/>
          <w:sz w:val="20"/>
          <w:szCs w:val="20"/>
          <w:lang w:val="en-GB"/>
        </w:rPr>
      </w:pPr>
      <w:r w:rsidRPr="00C360FA">
        <w:rPr>
          <w:rFonts w:asciiTheme="minorBidi" w:hAnsiTheme="minorBidi" w:cstheme="minorBidi"/>
          <w:sz w:val="20"/>
          <w:szCs w:val="20"/>
          <w:lang w:val="en-GB"/>
        </w:rPr>
        <w:t xml:space="preserve">The companies are not eligible if they are in one of the situations listed in </w:t>
      </w:r>
      <w:r w:rsidR="00AD6ED9">
        <w:rPr>
          <w:rFonts w:asciiTheme="minorBidi" w:hAnsiTheme="minorBidi" w:cstheme="minorBidi"/>
          <w:sz w:val="20"/>
          <w:szCs w:val="20"/>
          <w:lang w:val="en-GB"/>
        </w:rPr>
        <w:t>Article</w:t>
      </w:r>
      <w:r w:rsidRPr="00C360FA">
        <w:rPr>
          <w:rFonts w:asciiTheme="minorBidi" w:hAnsiTheme="minorBidi" w:cstheme="minorBidi"/>
          <w:sz w:val="20"/>
          <w:szCs w:val="20"/>
          <w:lang w:val="en-GB"/>
        </w:rPr>
        <w:t xml:space="preserve"> 15 of the General Terms and Conditions for Supply Contracts.</w:t>
      </w:r>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3E55F42" w14:textId="77777777" w:rsidR="00B36E8B" w:rsidRPr="001F6758" w:rsidRDefault="00B36E8B" w:rsidP="00B36E8B">
      <w:pPr>
        <w:ind w:left="360"/>
        <w:rPr>
          <w:rFonts w:ascii="Arial" w:hAnsi="Arial" w:cs="Arial"/>
          <w:sz w:val="20"/>
          <w:szCs w:val="20"/>
          <w:lang w:val="en-GB"/>
        </w:rPr>
      </w:pPr>
    </w:p>
    <w:p w14:paraId="41845CC4" w14:textId="79005185" w:rsidR="00B36E8B" w:rsidRPr="00BC2490" w:rsidRDefault="00D931CC" w:rsidP="00B36E8B">
      <w:pPr>
        <w:rPr>
          <w:rFonts w:ascii="Arial" w:hAnsi="Arial" w:cs="Arial"/>
          <w:sz w:val="20"/>
          <w:szCs w:val="20"/>
          <w:lang w:val="en-US" w:bidi="fa-IR"/>
        </w:rPr>
      </w:pPr>
      <w:r>
        <w:rPr>
          <w:rFonts w:ascii="Arial" w:hAnsi="Arial" w:cs="Arial"/>
          <w:sz w:val="20"/>
          <w:szCs w:val="20"/>
          <w:lang w:val="en-GB"/>
        </w:rPr>
        <w:t>Agricultural companies</w:t>
      </w:r>
      <w:r w:rsidR="00B36E8B" w:rsidRPr="001F6758">
        <w:rPr>
          <w:rFonts w:ascii="Arial" w:hAnsi="Arial" w:cs="Arial"/>
          <w:sz w:val="20"/>
          <w:szCs w:val="20"/>
          <w:lang w:val="en-GB"/>
        </w:rPr>
        <w:t xml:space="preserve"> shall also be requested to certify that they comply with </w:t>
      </w:r>
      <w:r w:rsidR="00AD6ED9">
        <w:rPr>
          <w:rFonts w:ascii="Arial" w:hAnsi="Arial" w:cs="Arial"/>
          <w:sz w:val="20"/>
          <w:szCs w:val="20"/>
          <w:lang w:val="en-GB"/>
        </w:rPr>
        <w:t>Article</w:t>
      </w:r>
      <w:r w:rsidR="00B36E8B" w:rsidRPr="001F6758">
        <w:rPr>
          <w:rFonts w:ascii="Arial" w:hAnsi="Arial" w:cs="Arial"/>
          <w:sz w:val="20"/>
          <w:szCs w:val="20"/>
          <w:lang w:val="en-GB"/>
        </w:rPr>
        <w:t xml:space="preserve"> 13. “Child Labour and Forced Labour” and article 14 “Mines” of the General Terms and Conditions for Supply Contracts and with the Code of Conduct for Contractors</w:t>
      </w:r>
      <w:r w:rsidR="00B36E8B">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77777777" w:rsidR="00B36E8B" w:rsidRPr="001F6758" w:rsidRDefault="00B36E8B" w:rsidP="00B36E8B">
      <w:pPr>
        <w:rPr>
          <w:rFonts w:ascii="Arial" w:hAnsi="Arial" w:cs="Arial"/>
          <w:sz w:val="20"/>
          <w:szCs w:val="20"/>
          <w:lang w:val="en-GB"/>
        </w:rPr>
      </w:pPr>
    </w:p>
    <w:p w14:paraId="2A815FE7" w14:textId="77777777"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4048D811"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4595D207" w14:textId="77777777" w:rsidR="00B36E8B" w:rsidRPr="001F6758" w:rsidRDefault="00B36E8B" w:rsidP="00B36E8B">
      <w:pPr>
        <w:rPr>
          <w:rFonts w:ascii="Arial" w:hAnsi="Arial" w:cs="Arial"/>
          <w:sz w:val="20"/>
          <w:szCs w:val="20"/>
          <w:lang w:val="en-GB"/>
        </w:rPr>
      </w:pPr>
    </w:p>
    <w:p w14:paraId="1FA725D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p>
    <w:p w14:paraId="6A62A382" w14:textId="455583BC"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 xml:space="preserve">are guilty of misrepresentation in supplying the information required by the Contracting Authority as a condition of participation in the Contract procedure or </w:t>
      </w:r>
      <w:r w:rsidR="00AD6ED9">
        <w:rPr>
          <w:rFonts w:ascii="Arial" w:hAnsi="Arial" w:cs="Arial"/>
          <w:sz w:val="20"/>
          <w:szCs w:val="20"/>
          <w:lang w:val="en-GB"/>
        </w:rPr>
        <w:t>failure</w:t>
      </w:r>
      <w:r w:rsidRPr="001F6758">
        <w:rPr>
          <w:rFonts w:ascii="Arial" w:hAnsi="Arial" w:cs="Arial"/>
          <w:sz w:val="20"/>
          <w:szCs w:val="20"/>
          <w:lang w:val="en-GB"/>
        </w:rPr>
        <w:t xml:space="preserve"> to supply this information.</w:t>
      </w:r>
    </w:p>
    <w:p w14:paraId="39FB90ED" w14:textId="77777777" w:rsidR="00B36E8B" w:rsidRPr="001F6758" w:rsidRDefault="00B36E8B" w:rsidP="00B36E8B">
      <w:pPr>
        <w:rPr>
          <w:rFonts w:ascii="Arial" w:hAnsi="Arial" w:cs="Arial"/>
          <w:b/>
          <w:sz w:val="20"/>
          <w:szCs w:val="20"/>
          <w:lang w:val="en-GB"/>
        </w:rPr>
      </w:pPr>
    </w:p>
    <w:p w14:paraId="38342C95" w14:textId="77777777" w:rsidR="006244CC" w:rsidRDefault="006244CC" w:rsidP="006244CC">
      <w:pPr>
        <w:rPr>
          <w:rFonts w:ascii="Arial" w:hAnsi="Arial" w:cs="Arial"/>
          <w:b/>
          <w:sz w:val="20"/>
          <w:szCs w:val="20"/>
          <w:lang w:val="en-GB"/>
        </w:rPr>
      </w:pPr>
      <w:r>
        <w:rPr>
          <w:rFonts w:ascii="Arial" w:hAnsi="Arial" w:cs="Arial"/>
          <w:b/>
          <w:sz w:val="20"/>
          <w:szCs w:val="20"/>
          <w:lang w:val="en-GB"/>
        </w:rPr>
        <w:t xml:space="preserve">    A.6. </w:t>
      </w:r>
      <w:r>
        <w:rPr>
          <w:rFonts w:ascii="Arial" w:hAnsi="Arial" w:cs="Arial"/>
          <w:b/>
          <w:sz w:val="20"/>
          <w:szCs w:val="20"/>
          <w:lang w:val="en-GB"/>
        </w:rPr>
        <w:tab/>
      </w:r>
      <w:r w:rsidRPr="00612EA7">
        <w:rPr>
          <w:rFonts w:ascii="Arial" w:hAnsi="Arial" w:cs="Arial"/>
          <w:b/>
          <w:sz w:val="20"/>
          <w:szCs w:val="20"/>
          <w:lang w:val="en-GB"/>
        </w:rPr>
        <w:t>Bid Submission Requirement:</w:t>
      </w:r>
    </w:p>
    <w:p w14:paraId="449F1417" w14:textId="77777777" w:rsidR="006244CC" w:rsidRDefault="006244CC" w:rsidP="006244CC">
      <w:pPr>
        <w:rPr>
          <w:rFonts w:ascii="Arial" w:hAnsi="Arial" w:cs="Arial"/>
          <w:sz w:val="20"/>
          <w:szCs w:val="20"/>
          <w:lang w:val="en-GB"/>
        </w:rPr>
      </w:pPr>
      <w:r w:rsidRPr="00612EA7">
        <w:rPr>
          <w:rFonts w:ascii="Arial" w:hAnsi="Arial" w:cs="Arial"/>
          <w:sz w:val="20"/>
          <w:szCs w:val="20"/>
          <w:lang w:val="en-GB"/>
        </w:rPr>
        <w:t>The Supplier shall complete and submit the following document:</w:t>
      </w:r>
    </w:p>
    <w:p w14:paraId="25D28688"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 xml:space="preserve">1.The attached Quotation Submission Form. </w:t>
      </w:r>
    </w:p>
    <w:p w14:paraId="187FD086"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2.Suppliers’ technical specifications.</w:t>
      </w:r>
    </w:p>
    <w:p w14:paraId="7A6F52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1BB2B26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4.References that we may contact for further background information on your company. (Shall only be submitted if you have not delivered to the Contracting Authority before)</w:t>
      </w:r>
      <w:r>
        <w:rPr>
          <w:rFonts w:ascii="Arial" w:hAnsi="Arial" w:cs="Arial"/>
          <w:sz w:val="20"/>
          <w:szCs w:val="20"/>
          <w:lang w:val="en-GB"/>
        </w:rPr>
        <w:t xml:space="preserve"> Fill the </w:t>
      </w:r>
      <w:r w:rsidRPr="00ED7FA4">
        <w:rPr>
          <w:b/>
          <w:lang w:val="en-US"/>
        </w:rPr>
        <w:t>Appendix A</w:t>
      </w:r>
    </w:p>
    <w:p w14:paraId="31739EFE"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5.Company profile, experience, and 3 similar completion project documents during the last 3 years.</w:t>
      </w:r>
    </w:p>
    <w:p w14:paraId="3BA754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6.Bid security in the form of a bank guarantees 10% of the total bid value.</w:t>
      </w:r>
      <w:r w:rsidRPr="00612EA7">
        <w:rPr>
          <w:rFonts w:ascii="Arial" w:hAnsi="Arial" w:cs="Arial"/>
          <w:sz w:val="20"/>
          <w:szCs w:val="20"/>
          <w:lang w:val="en-GB"/>
        </w:rPr>
        <w:tab/>
      </w:r>
    </w:p>
    <w:p w14:paraId="1D575319" w14:textId="77777777" w:rsidR="006244CC" w:rsidRPr="00BF4A4F" w:rsidRDefault="006244CC" w:rsidP="006244CC">
      <w:pPr>
        <w:rPr>
          <w:rFonts w:ascii="Arial" w:hAnsi="Arial" w:cs="Arial"/>
          <w:color w:val="FF0000"/>
          <w:sz w:val="20"/>
          <w:szCs w:val="20"/>
          <w:lang w:val="en-GB"/>
        </w:rPr>
      </w:pPr>
      <w:r w:rsidRPr="00612EA7">
        <w:rPr>
          <w:rFonts w:ascii="Arial" w:hAnsi="Arial" w:cs="Arial"/>
          <w:sz w:val="20"/>
          <w:szCs w:val="20"/>
          <w:lang w:val="en-GB"/>
        </w:rPr>
        <w:t>7.All tender pages are to be signed and stamped by the supplier.</w:t>
      </w:r>
    </w:p>
    <w:p w14:paraId="00765F57" w14:textId="77777777" w:rsidR="00B36E8B" w:rsidRPr="00BF4A4F" w:rsidRDefault="00B36E8B" w:rsidP="00B36E8B">
      <w:pPr>
        <w:rPr>
          <w:rFonts w:ascii="Arial" w:hAnsi="Arial" w:cs="Arial"/>
          <w:color w:val="FF0000"/>
          <w:sz w:val="20"/>
          <w:szCs w:val="20"/>
          <w:lang w:val="en-GB"/>
        </w:rPr>
      </w:pPr>
    </w:p>
    <w:p w14:paraId="58342D20"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lastRenderedPageBreak/>
        <w:t>Price</w:t>
      </w:r>
    </w:p>
    <w:p w14:paraId="64B3F805"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73EC37C" w14:textId="77777777" w:rsidR="00B36E8B" w:rsidRPr="001F6758" w:rsidRDefault="00B36E8B" w:rsidP="00B36E8B">
      <w:pPr>
        <w:rPr>
          <w:rFonts w:ascii="Arial" w:hAnsi="Arial" w:cs="Arial"/>
          <w:sz w:val="20"/>
          <w:szCs w:val="20"/>
          <w:lang w:val="en-GB"/>
        </w:rPr>
      </w:pPr>
    </w:p>
    <w:p w14:paraId="6DDE6CEC" w14:textId="78614BB0" w:rsidR="00B36E8B" w:rsidRDefault="00B36E8B" w:rsidP="009C1463">
      <w:pPr>
        <w:rPr>
          <w:rFonts w:ascii="Arial" w:hAnsi="Arial" w:cs="Arial"/>
          <w:sz w:val="20"/>
          <w:szCs w:val="20"/>
          <w:lang w:val="en-GB"/>
        </w:rPr>
      </w:pPr>
      <w:r w:rsidRPr="001F6758">
        <w:rPr>
          <w:rFonts w:ascii="Arial" w:hAnsi="Arial" w:cs="Arial"/>
          <w:sz w:val="20"/>
          <w:szCs w:val="20"/>
          <w:lang w:val="en-GB"/>
        </w:rPr>
        <w:t xml:space="preserve"> </w:t>
      </w:r>
      <w:r w:rsidR="009C1463" w:rsidRPr="00612EA7">
        <w:rPr>
          <w:rFonts w:ascii="Arial" w:hAnsi="Arial" w:cs="Arial"/>
          <w:sz w:val="20"/>
          <w:szCs w:val="20"/>
          <w:lang w:val="en-GB"/>
        </w:rPr>
        <w:t>All prices must be quoted in Afghani (AFN), the other currencies will be converted to Afghani according to Afghanistan Bank's DAB exchange rate at the time of tender opening.</w:t>
      </w:r>
    </w:p>
    <w:p w14:paraId="090583C3" w14:textId="77777777" w:rsidR="00B36E8B" w:rsidRPr="0016107F" w:rsidRDefault="00B36E8B" w:rsidP="00B36E8B">
      <w:pPr>
        <w:rPr>
          <w:rFonts w:ascii="Arial" w:hAnsi="Arial" w:cs="Arial"/>
          <w:sz w:val="20"/>
          <w:szCs w:val="20"/>
          <w:lang w:val="en-GB"/>
        </w:rPr>
      </w:pPr>
    </w:p>
    <w:p w14:paraId="339C8437" w14:textId="77777777" w:rsidR="00B36E8B" w:rsidRPr="002C0FC6" w:rsidRDefault="00B36E8B" w:rsidP="00B36E8B">
      <w:pPr>
        <w:rPr>
          <w:rFonts w:ascii="Arial" w:hAnsi="Arial" w:cs="Arial"/>
          <w:b/>
          <w:bCs/>
          <w:color w:val="000000" w:themeColor="text1"/>
          <w:sz w:val="20"/>
          <w:szCs w:val="20"/>
          <w:lang w:val="en-GB"/>
        </w:rPr>
      </w:pPr>
      <w:r w:rsidRPr="002C0FC6">
        <w:rPr>
          <w:rFonts w:ascii="Arial" w:hAnsi="Arial" w:cs="Arial"/>
          <w:b/>
          <w:bCs/>
          <w:color w:val="000000" w:themeColor="text1"/>
          <w:sz w:val="20"/>
          <w:szCs w:val="20"/>
          <w:lang w:val="en-GB"/>
        </w:rPr>
        <w:t>Tax</w:t>
      </w:r>
    </w:p>
    <w:p w14:paraId="16890A8C" w14:textId="799CE07A" w:rsidR="00B36E8B" w:rsidRPr="00D931CC" w:rsidRDefault="00F54C24" w:rsidP="00F54C24">
      <w:pPr>
        <w:rPr>
          <w:rFonts w:asciiTheme="minorBidi" w:hAnsiTheme="minorBidi" w:cstheme="minorBidi"/>
          <w:sz w:val="20"/>
          <w:szCs w:val="20"/>
          <w:lang w:val="en-US"/>
        </w:rPr>
      </w:pP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is obliged by the Government of Afghanistan to pay income TAX on behalf of </w:t>
      </w:r>
      <w:r w:rsidR="00AD6ED9">
        <w:rPr>
          <w:rFonts w:asciiTheme="minorBidi" w:hAnsiTheme="minorBidi" w:cstheme="minorBidi"/>
          <w:sz w:val="20"/>
          <w:szCs w:val="20"/>
          <w:lang w:val="en-US"/>
        </w:rPr>
        <w:t xml:space="preserve">the </w:t>
      </w:r>
      <w:r w:rsidR="00B36E8B" w:rsidRPr="00D931CC">
        <w:rPr>
          <w:rFonts w:asciiTheme="minorBidi" w:hAnsiTheme="minorBidi" w:cstheme="minorBidi"/>
          <w:sz w:val="20"/>
          <w:szCs w:val="20"/>
          <w:lang w:val="en-US"/>
        </w:rPr>
        <w:t>supplier/</w:t>
      </w:r>
      <w:r w:rsidR="00AD6ED9">
        <w:rPr>
          <w:rFonts w:asciiTheme="minorBidi" w:hAnsiTheme="minorBidi" w:cstheme="minorBidi"/>
          <w:sz w:val="20"/>
          <w:szCs w:val="20"/>
          <w:lang w:val="en-US"/>
        </w:rPr>
        <w:t>service</w:t>
      </w:r>
      <w:r w:rsidR="00B36E8B"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w:t>
      </w: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will submit on the Supplier’s behalf 2% tax to the Government. </w:t>
      </w:r>
    </w:p>
    <w:p w14:paraId="22666B29" w14:textId="2B00C664" w:rsidR="00B36E8B" w:rsidRPr="00F87F6C" w:rsidRDefault="00B36E8B" w:rsidP="00F54C2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For all Supplier who aren’t registered and don’t have a TIN and business license, </w:t>
      </w:r>
      <w:r w:rsidR="00F54C24">
        <w:rPr>
          <w:rFonts w:asciiTheme="minorBidi" w:hAnsiTheme="minorBidi" w:cstheme="minorBidi"/>
          <w:sz w:val="20"/>
          <w:szCs w:val="20"/>
          <w:lang w:val="en-US"/>
        </w:rPr>
        <w:t>AWSDC</w:t>
      </w:r>
      <w:r w:rsidRPr="00D931CC">
        <w:rPr>
          <w:rFonts w:asciiTheme="minorBidi" w:hAnsiTheme="minorBidi" w:cstheme="minorBidi"/>
          <w:sz w:val="20"/>
          <w:szCs w:val="20"/>
          <w:lang w:val="en-US"/>
        </w:rPr>
        <w:t xml:space="preserve"> will submit on the Supplier’s behalf 7% tax to the Government.</w:t>
      </w:r>
      <w:r w:rsidRPr="00F87F6C">
        <w:rPr>
          <w:rFonts w:asciiTheme="minorBidi" w:hAnsiTheme="minorBidi" w:cstheme="minorBidi"/>
          <w:sz w:val="20"/>
          <w:szCs w:val="20"/>
          <w:lang w:val="en-US"/>
        </w:rPr>
        <w:t xml:space="preserve">  </w:t>
      </w:r>
    </w:p>
    <w:p w14:paraId="361B3341" w14:textId="47A19D7E" w:rsidR="00B36E8B" w:rsidRPr="009C1463" w:rsidRDefault="00B36E8B" w:rsidP="009C1463">
      <w:pPr>
        <w:rPr>
          <w:rFonts w:asciiTheme="minorBidi" w:hAnsiTheme="minorBidi" w:cstheme="minorBidi"/>
          <w:b/>
          <w:bCs/>
          <w:i/>
          <w:iCs/>
          <w:color w:val="000000" w:themeColor="text1"/>
          <w:sz w:val="20"/>
          <w:szCs w:val="20"/>
          <w:lang w:val="en-GB"/>
        </w:rPr>
      </w:pPr>
      <w:r w:rsidRPr="00F87F6C">
        <w:rPr>
          <w:rFonts w:asciiTheme="minorBidi" w:hAnsiTheme="minorBidi" w:cstheme="minorBidi"/>
          <w:b/>
          <w:bCs/>
          <w:i/>
          <w:iCs/>
          <w:color w:val="000000" w:themeColor="text1"/>
          <w:sz w:val="20"/>
          <w:szCs w:val="20"/>
          <w:lang w:val="en-GB"/>
        </w:rPr>
        <w:t xml:space="preserve"> </w:t>
      </w:r>
    </w:p>
    <w:p w14:paraId="4C8A25DF"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Validity</w:t>
      </w:r>
    </w:p>
    <w:p w14:paraId="7FCBB205" w14:textId="77777777" w:rsidR="00901CE0" w:rsidRPr="005D7278" w:rsidRDefault="00901CE0" w:rsidP="00901CE0">
      <w:pPr>
        <w:pStyle w:val="ListParagraph"/>
        <w:numPr>
          <w:ilvl w:val="0"/>
          <w:numId w:val="27"/>
        </w:numPr>
        <w:rPr>
          <w:rFonts w:ascii="Arial" w:hAnsi="Arial" w:cs="Arial"/>
          <w:bCs/>
          <w:sz w:val="20"/>
          <w:szCs w:val="20"/>
          <w:lang w:val="en-GB"/>
        </w:rPr>
      </w:pPr>
      <w:r w:rsidRPr="005D7278">
        <w:rPr>
          <w:rFonts w:ascii="Arial" w:hAnsi="Arial" w:cs="Arial"/>
          <w:bCs/>
          <w:sz w:val="20"/>
          <w:szCs w:val="20"/>
          <w:lang w:val="en-GB"/>
        </w:rPr>
        <w:t>Validity of the RFQ into site: 5 Days (09-Nov-2024 till 13-Nov-2024)</w:t>
      </w:r>
    </w:p>
    <w:p w14:paraId="44796D3E" w14:textId="77777777" w:rsidR="00901CE0" w:rsidRPr="005D7278" w:rsidRDefault="00901CE0" w:rsidP="00901CE0">
      <w:pPr>
        <w:pStyle w:val="ListParagraph"/>
        <w:numPr>
          <w:ilvl w:val="0"/>
          <w:numId w:val="27"/>
        </w:numPr>
        <w:rPr>
          <w:rFonts w:ascii="Arial" w:hAnsi="Arial" w:cs="Arial"/>
          <w:bCs/>
          <w:sz w:val="20"/>
          <w:szCs w:val="20"/>
          <w:lang w:val="en-GB"/>
        </w:rPr>
      </w:pPr>
      <w:r w:rsidRPr="005D7278">
        <w:rPr>
          <w:rFonts w:ascii="Arial" w:hAnsi="Arial" w:cs="Arial"/>
          <w:bCs/>
          <w:sz w:val="20"/>
          <w:szCs w:val="20"/>
          <w:lang w:val="en-GB"/>
        </w:rPr>
        <w:t>Quotation Submission deadline: 13-Nov-2024 till 04:00 PM</w:t>
      </w:r>
    </w:p>
    <w:p w14:paraId="0160AE15" w14:textId="77777777" w:rsidR="00901CE0" w:rsidRPr="005D7278" w:rsidRDefault="00901CE0" w:rsidP="00901CE0">
      <w:pPr>
        <w:pStyle w:val="ListParagraph"/>
        <w:numPr>
          <w:ilvl w:val="0"/>
          <w:numId w:val="27"/>
        </w:numPr>
        <w:rPr>
          <w:rFonts w:ascii="Arial" w:hAnsi="Arial" w:cs="Arial"/>
          <w:bCs/>
          <w:sz w:val="20"/>
          <w:szCs w:val="20"/>
          <w:lang w:val="en-GB"/>
        </w:rPr>
      </w:pPr>
      <w:r w:rsidRPr="005D7278">
        <w:rPr>
          <w:rFonts w:ascii="Arial" w:hAnsi="Arial" w:cs="Arial"/>
          <w:bCs/>
          <w:sz w:val="20"/>
          <w:szCs w:val="20"/>
          <w:lang w:val="en-GB"/>
        </w:rPr>
        <w:t>Bid Opening Day: 14-Nov-24 at 10:00 AM at AWSDC FO-</w:t>
      </w:r>
      <w:proofErr w:type="spellStart"/>
      <w:r w:rsidRPr="005D7278">
        <w:rPr>
          <w:rFonts w:ascii="Arial" w:hAnsi="Arial" w:cs="Arial"/>
          <w:bCs/>
          <w:sz w:val="20"/>
          <w:szCs w:val="20"/>
          <w:lang w:val="en-GB"/>
        </w:rPr>
        <w:t>Gardez</w:t>
      </w:r>
      <w:proofErr w:type="spellEnd"/>
      <w:r w:rsidRPr="005D7278">
        <w:rPr>
          <w:rFonts w:ascii="Arial" w:hAnsi="Arial" w:cs="Arial"/>
          <w:bCs/>
          <w:sz w:val="20"/>
          <w:szCs w:val="20"/>
          <w:lang w:val="en-GB"/>
        </w:rPr>
        <w:t xml:space="preserve"> at the above-mentioned address,</w:t>
      </w:r>
      <w:r w:rsidRPr="005D7278">
        <w:rPr>
          <w:bCs/>
          <w:lang w:val="en-US"/>
        </w:rPr>
        <w:t xml:space="preserve"> </w:t>
      </w:r>
      <w:r w:rsidRPr="005D7278">
        <w:rPr>
          <w:rFonts w:ascii="Arial" w:hAnsi="Arial" w:cs="Arial"/>
          <w:bCs/>
          <w:sz w:val="20"/>
          <w:szCs w:val="20"/>
          <w:lang w:val="en-GB"/>
        </w:rPr>
        <w:t>If the mentioned date falls on a holiday, the validity shall be extended to the next working day.</w:t>
      </w:r>
    </w:p>
    <w:p w14:paraId="750304D6" w14:textId="77777777" w:rsidR="00901CE0" w:rsidRPr="009C1463" w:rsidRDefault="00901CE0" w:rsidP="00901CE0">
      <w:pPr>
        <w:rPr>
          <w:rFonts w:ascii="Arial" w:hAnsi="Arial" w:cs="Arial"/>
          <w:b/>
          <w:sz w:val="20"/>
          <w:szCs w:val="20"/>
          <w:lang w:val="en-GB"/>
        </w:rPr>
      </w:pPr>
    </w:p>
    <w:p w14:paraId="39545988" w14:textId="77777777" w:rsidR="00901CE0" w:rsidRPr="00901CE0" w:rsidRDefault="00901CE0" w:rsidP="00901CE0">
      <w:pPr>
        <w:rPr>
          <w:rFonts w:ascii="Arial" w:hAnsi="Arial" w:cs="Arial"/>
          <w:bCs/>
          <w:sz w:val="20"/>
          <w:szCs w:val="20"/>
          <w:lang w:val="en-GB"/>
        </w:rPr>
      </w:pPr>
    </w:p>
    <w:p w14:paraId="5C09DA6A" w14:textId="77777777" w:rsidR="009C1463" w:rsidRPr="009C1463" w:rsidRDefault="009C1463" w:rsidP="009C1463">
      <w:pPr>
        <w:rPr>
          <w:rFonts w:ascii="Arial" w:hAnsi="Arial" w:cs="Arial"/>
          <w:b/>
          <w:sz w:val="20"/>
          <w:szCs w:val="20"/>
          <w:lang w:val="en-GB"/>
        </w:rPr>
      </w:pPr>
    </w:p>
    <w:p w14:paraId="0CC977F1"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p>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DFB3622" w14:textId="77777777" w:rsidR="00B36E8B" w:rsidRPr="001F6758" w:rsidRDefault="00B36E8B" w:rsidP="00B36E8B">
      <w:pPr>
        <w:rPr>
          <w:rFonts w:ascii="Arial" w:hAnsi="Arial" w:cs="Arial"/>
          <w:sz w:val="20"/>
          <w:szCs w:val="20"/>
          <w:lang w:val="en-GB"/>
        </w:rPr>
      </w:pPr>
    </w:p>
    <w:p w14:paraId="395890D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p>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1138F1C2"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 xml:space="preserve">Signature and entry </w:t>
      </w:r>
      <w:r w:rsidR="00FB47F6">
        <w:rPr>
          <w:rFonts w:ascii="Arial" w:hAnsi="Arial" w:cs="Arial"/>
          <w:b/>
          <w:sz w:val="20"/>
          <w:szCs w:val="20"/>
          <w:lang w:val="en-GB"/>
        </w:rPr>
        <w:t>into</w:t>
      </w:r>
      <w:r w:rsidRPr="001F6758">
        <w:rPr>
          <w:rFonts w:ascii="Arial" w:hAnsi="Arial" w:cs="Arial"/>
          <w:b/>
          <w:sz w:val="20"/>
          <w:szCs w:val="20"/>
          <w:lang w:val="en-GB"/>
        </w:rPr>
        <w:t xml:space="preserve"> force of the Contract.</w:t>
      </w:r>
    </w:p>
    <w:p w14:paraId="03D0AE6D" w14:textId="0E089E27" w:rsidR="00B36E8B" w:rsidRPr="001F6758" w:rsidRDefault="00FB47F6" w:rsidP="00B36E8B">
      <w:pPr>
        <w:autoSpaceDE w:val="0"/>
        <w:autoSpaceDN w:val="0"/>
        <w:adjustRightInd w:val="0"/>
        <w:rPr>
          <w:rFonts w:ascii="Arial" w:hAnsi="Arial" w:cs="Arial"/>
          <w:sz w:val="20"/>
          <w:szCs w:val="20"/>
          <w:lang w:val="en-GB"/>
        </w:rPr>
      </w:pPr>
      <w:r>
        <w:rPr>
          <w:rFonts w:ascii="Arial" w:hAnsi="Arial" w:cs="Arial"/>
          <w:sz w:val="20"/>
          <w:szCs w:val="20"/>
          <w:lang w:val="en-GB"/>
        </w:rPr>
        <w:t>Before</w:t>
      </w:r>
      <w:r w:rsidR="00B36E8B" w:rsidRPr="001F6758">
        <w:rPr>
          <w:rFonts w:ascii="Arial" w:hAnsi="Arial" w:cs="Arial"/>
          <w:sz w:val="20"/>
          <w:szCs w:val="20"/>
          <w:lang w:val="en-GB"/>
        </w:rPr>
        <w:t xml:space="preserve"> the expiration of the period of the quotation validity, the Contracting Authority will notify the successful supplier in writing.</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3EC0ACFD"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sz w:val="20"/>
          <w:szCs w:val="20"/>
          <w:lang w:val="en-GB"/>
        </w:rPr>
        <w:t xml:space="preserve">If the successful supplier fails to sign and return the Contract within the days stipulated, the Contracting Authority may consider the acceptance of the quotation to be </w:t>
      </w:r>
      <w:r w:rsidR="003824BD">
        <w:rPr>
          <w:rFonts w:ascii="Arial" w:hAnsi="Arial" w:cs="Arial"/>
          <w:sz w:val="20"/>
          <w:szCs w:val="20"/>
          <w:lang w:val="en-GB"/>
        </w:rPr>
        <w:t>cancelled</w:t>
      </w:r>
      <w:r w:rsidRPr="001F6758">
        <w:rPr>
          <w:rFonts w:ascii="Arial" w:hAnsi="Arial" w:cs="Arial"/>
          <w:sz w:val="20"/>
          <w:szCs w:val="20"/>
          <w:lang w:val="en-GB"/>
        </w:rPr>
        <w:t xml:space="preserve">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7777777" w:rsidR="00B36E8B" w:rsidRDefault="00B36E8B" w:rsidP="00B36E8B">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46ADD634" w:rsidR="00B36E8B" w:rsidRPr="001F6758" w:rsidRDefault="00B36E8B" w:rsidP="00B36E8B">
      <w:pPr>
        <w:pStyle w:val="Heading3"/>
        <w:jc w:val="center"/>
        <w:rPr>
          <w:sz w:val="28"/>
          <w:szCs w:val="28"/>
        </w:rPr>
      </w:pPr>
      <w:r w:rsidRPr="001F6758">
        <w:rPr>
          <w:sz w:val="28"/>
          <w:szCs w:val="28"/>
        </w:rPr>
        <w:t>Special conditions</w:t>
      </w:r>
    </w:p>
    <w:p w14:paraId="20C69C06" w14:textId="65B51663" w:rsidR="009C1463" w:rsidRPr="00901CE0" w:rsidRDefault="009C1463" w:rsidP="00901CE0">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 xml:space="preserve">Supplier is obliged the provide Agriculture inputs as per specifications under approved sample, in case of difference; </w:t>
      </w:r>
      <w:r w:rsidR="00F54C24" w:rsidRPr="00901CE0">
        <w:rPr>
          <w:rFonts w:ascii="Arial" w:hAnsi="Arial" w:cs="Arial"/>
          <w:sz w:val="20"/>
          <w:szCs w:val="20"/>
          <w:lang w:val="en-GB"/>
        </w:rPr>
        <w:t>AWSDC</w:t>
      </w:r>
      <w:r w:rsidRPr="00901CE0">
        <w:rPr>
          <w:rFonts w:ascii="Arial" w:hAnsi="Arial" w:cs="Arial"/>
          <w:sz w:val="20"/>
          <w:szCs w:val="20"/>
          <w:lang w:val="en-GB"/>
        </w:rPr>
        <w:t xml:space="preserve"> has the right to reject the goods.</w:t>
      </w:r>
    </w:p>
    <w:p w14:paraId="7E5C4A13" w14:textId="700DD88E" w:rsidR="009C1463" w:rsidRPr="00901CE0" w:rsidRDefault="009C1463" w:rsidP="00901CE0">
      <w:pPr>
        <w:pStyle w:val="ListParagraph"/>
        <w:widowControl w:val="0"/>
        <w:numPr>
          <w:ilvl w:val="0"/>
          <w:numId w:val="28"/>
        </w:numPr>
        <w:tabs>
          <w:tab w:val="left" w:pos="1381"/>
        </w:tabs>
        <w:autoSpaceDE w:val="0"/>
        <w:autoSpaceDN w:val="0"/>
        <w:spacing w:before="52"/>
        <w:ind w:right="503"/>
        <w:jc w:val="both"/>
        <w:rPr>
          <w:rFonts w:ascii="Arial" w:hAnsi="Arial" w:cs="Arial"/>
          <w:sz w:val="20"/>
          <w:szCs w:val="20"/>
          <w:lang w:val="en-GB"/>
        </w:rPr>
      </w:pPr>
      <w:r w:rsidRPr="00901CE0">
        <w:rPr>
          <w:rFonts w:ascii="Arial" w:hAnsi="Arial" w:cs="Arial"/>
          <w:sz w:val="20"/>
          <w:szCs w:val="20"/>
          <w:lang w:val="en-GB"/>
        </w:rPr>
        <w:lastRenderedPageBreak/>
        <w:t xml:space="preserve">Interested Bidder will be required to provide bid security in the form of a bank guarantee amounting to 10% in the name of </w:t>
      </w:r>
      <w:r w:rsidR="00F54C24" w:rsidRPr="00901CE0">
        <w:rPr>
          <w:rFonts w:ascii="Arial" w:hAnsi="Arial" w:cs="Arial"/>
          <w:sz w:val="20"/>
          <w:szCs w:val="20"/>
          <w:lang w:val="en-GB"/>
        </w:rPr>
        <w:t>(AWSDC)</w:t>
      </w:r>
      <w:r w:rsidRPr="00901CE0">
        <w:rPr>
          <w:rFonts w:ascii="Arial" w:hAnsi="Arial" w:cs="Arial"/>
          <w:sz w:val="20"/>
          <w:szCs w:val="20"/>
          <w:lang w:val="en-GB"/>
        </w:rPr>
        <w:t xml:space="preserve"> of the total bid value, bid security will be returned to unsuccessful bidders after the decision of tender. Tenders without bid security will not be considered.</w:t>
      </w:r>
    </w:p>
    <w:p w14:paraId="3592A813" w14:textId="7516CCFD" w:rsidR="009C1463" w:rsidRPr="00901CE0" w:rsidRDefault="009C1463" w:rsidP="00901CE0">
      <w:pPr>
        <w:numPr>
          <w:ilvl w:val="0"/>
          <w:numId w:val="28"/>
        </w:numPr>
        <w:ind w:right="252"/>
        <w:rPr>
          <w:rFonts w:ascii="Arial" w:hAnsi="Arial" w:cs="Arial"/>
          <w:sz w:val="20"/>
          <w:szCs w:val="20"/>
          <w:lang w:val="en-GB"/>
        </w:rPr>
      </w:pPr>
      <w:r w:rsidRPr="00901CE0">
        <w:rPr>
          <w:rFonts w:ascii="Arial" w:hAnsi="Arial" w:cs="Arial"/>
          <w:sz w:val="20"/>
          <w:szCs w:val="20"/>
          <w:lang w:val="en-GB"/>
        </w:rPr>
        <w:t xml:space="preserve">All </w:t>
      </w:r>
      <w:r w:rsidR="00901CE0" w:rsidRPr="00901CE0">
        <w:rPr>
          <w:rFonts w:ascii="Arial" w:hAnsi="Arial" w:cs="Arial"/>
          <w:sz w:val="20"/>
          <w:szCs w:val="20"/>
          <w:lang w:val="en-GB"/>
        </w:rPr>
        <w:t>animal</w:t>
      </w:r>
      <w:r w:rsidRPr="00901CE0">
        <w:rPr>
          <w:rFonts w:ascii="Arial" w:hAnsi="Arial" w:cs="Arial"/>
          <w:sz w:val="20"/>
          <w:szCs w:val="20"/>
          <w:lang w:val="en-GB"/>
        </w:rPr>
        <w:t xml:space="preserve"> inputs must be packed properly (originally packed by the producer) per quantity with its specification; damaged packages/bags will be rejected.   </w:t>
      </w:r>
    </w:p>
    <w:p w14:paraId="5646AD67" w14:textId="77777777" w:rsidR="009C1463" w:rsidRPr="00901CE0" w:rsidRDefault="009C1463" w:rsidP="00901CE0">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Supplier is responsible for replacing every good, that does not match the quality standard according to the specifications within one working day free of charge.</w:t>
      </w:r>
    </w:p>
    <w:p w14:paraId="707733B6" w14:textId="77777777" w:rsidR="009C1463" w:rsidRPr="00901CE0" w:rsidRDefault="009C1463" w:rsidP="00901CE0">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The prices, as submitted by the supplier in the tender, remain unchanged until the contract expires.</w:t>
      </w:r>
    </w:p>
    <w:p w14:paraId="2807D184" w14:textId="2679C097" w:rsidR="009C1463" w:rsidRPr="00901CE0" w:rsidRDefault="009C1463" w:rsidP="00901CE0">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 xml:space="preserve">Supplier is responsible for the safety and security of his staff and goods until the end of the handover to the </w:t>
      </w:r>
      <w:r w:rsidR="00F54C24" w:rsidRPr="00901CE0">
        <w:rPr>
          <w:rFonts w:ascii="Arial" w:hAnsi="Arial" w:cs="Arial"/>
          <w:sz w:val="20"/>
          <w:szCs w:val="20"/>
          <w:lang w:val="en-GB"/>
        </w:rPr>
        <w:t>AWSDC</w:t>
      </w:r>
      <w:r w:rsidRPr="00901CE0">
        <w:rPr>
          <w:rFonts w:ascii="Arial" w:hAnsi="Arial" w:cs="Arial"/>
          <w:sz w:val="20"/>
          <w:szCs w:val="20"/>
          <w:lang w:val="en-GB"/>
        </w:rPr>
        <w:t xml:space="preserve"> staff. </w:t>
      </w:r>
      <w:r w:rsidR="00F54C24" w:rsidRPr="00901CE0">
        <w:rPr>
          <w:rFonts w:ascii="Arial" w:hAnsi="Arial" w:cs="Arial"/>
          <w:sz w:val="20"/>
          <w:szCs w:val="20"/>
          <w:lang w:val="en-GB"/>
        </w:rPr>
        <w:t>AWSDC</w:t>
      </w:r>
      <w:r w:rsidRPr="00901CE0">
        <w:rPr>
          <w:rFonts w:ascii="Arial" w:hAnsi="Arial" w:cs="Arial"/>
          <w:sz w:val="20"/>
          <w:szCs w:val="20"/>
          <w:lang w:val="en-GB"/>
        </w:rPr>
        <w:t xml:space="preserve"> will not bear any responsibility for loss or damage.</w:t>
      </w:r>
    </w:p>
    <w:p w14:paraId="4EFD8D4B" w14:textId="77777777" w:rsidR="009C1463" w:rsidRPr="00901CE0" w:rsidRDefault="009C1463" w:rsidP="00901CE0">
      <w:pPr>
        <w:numPr>
          <w:ilvl w:val="0"/>
          <w:numId w:val="28"/>
        </w:numPr>
        <w:ind w:right="252"/>
        <w:jc w:val="both"/>
        <w:rPr>
          <w:rFonts w:ascii="Arial" w:hAnsi="Arial" w:cs="Arial"/>
          <w:sz w:val="20"/>
          <w:szCs w:val="20"/>
          <w:lang w:val="en-GB"/>
        </w:rPr>
      </w:pPr>
      <w:r w:rsidRPr="00901CE0">
        <w:rPr>
          <w:rFonts w:ascii="Arial" w:hAnsi="Arial" w:cs="Arial"/>
          <w:sz w:val="20"/>
          <w:szCs w:val="20"/>
          <w:lang w:val="en-GB"/>
        </w:rPr>
        <w:t>Amendments to this contract shall be agreed upon between the two parties and confirmed by a signed document by both sides if required.</w:t>
      </w:r>
    </w:p>
    <w:p w14:paraId="70225600" w14:textId="71F1C805" w:rsidR="009C1463" w:rsidRPr="00901CE0" w:rsidRDefault="00901CE0"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Animal feeder</w:t>
      </w:r>
      <w:r w:rsidR="009C1463" w:rsidRPr="00901CE0">
        <w:rPr>
          <w:rFonts w:ascii="Arial" w:hAnsi="Arial" w:cs="Arial"/>
          <w:sz w:val="20"/>
          <w:szCs w:val="20"/>
          <w:lang w:val="en-GB"/>
        </w:rPr>
        <w:t xml:space="preserve"> must be according to the mentioned clear specification </w:t>
      </w:r>
    </w:p>
    <w:p w14:paraId="123C4AA6" w14:textId="77777777" w:rsidR="009C1463" w:rsidRPr="00901CE0" w:rsidRDefault="009C1463"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Participating companies should have at least 3 years of working experience with national and international organizations as well they should have at least 3 similar contracts with institutions. </w:t>
      </w:r>
    </w:p>
    <w:p w14:paraId="2E0880F2" w14:textId="77777777" w:rsidR="009C1463" w:rsidRPr="00901CE0" w:rsidRDefault="009C1463"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The participating company's work permit should not expire.</w:t>
      </w:r>
    </w:p>
    <w:p w14:paraId="17479810" w14:textId="77777777" w:rsidR="009C1463" w:rsidRPr="00901CE0" w:rsidRDefault="009C1463"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The participating company is not the winner by paying the lowest price, but those participating company will succeed which have quoted a standard price and good quality.</w:t>
      </w:r>
    </w:p>
    <w:p w14:paraId="30A1509D" w14:textId="77777777" w:rsidR="009C1463" w:rsidRPr="00901CE0" w:rsidRDefault="009C1463"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Participating company documents must be stamped and signed. </w:t>
      </w:r>
    </w:p>
    <w:p w14:paraId="379E76B8" w14:textId="77777777" w:rsidR="009C1463" w:rsidRPr="00901CE0" w:rsidRDefault="009C1463"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The participating company must provide a guaranteed letter from germination to harvest.</w:t>
      </w:r>
    </w:p>
    <w:p w14:paraId="553D48F5" w14:textId="0EBD712B" w:rsidR="009C1463" w:rsidRPr="00901CE0" w:rsidRDefault="009C1463" w:rsidP="00901CE0">
      <w:pPr>
        <w:numPr>
          <w:ilvl w:val="0"/>
          <w:numId w:val="28"/>
        </w:numPr>
        <w:jc w:val="both"/>
        <w:rPr>
          <w:rFonts w:ascii="Arial" w:hAnsi="Arial" w:cs="Arial"/>
          <w:sz w:val="20"/>
          <w:szCs w:val="20"/>
          <w:lang w:val="en-GB"/>
        </w:rPr>
      </w:pPr>
      <w:r w:rsidRPr="00901CE0">
        <w:rPr>
          <w:rFonts w:ascii="Arial" w:hAnsi="Arial" w:cs="Arial"/>
          <w:sz w:val="20"/>
          <w:szCs w:val="20"/>
          <w:lang w:val="en-GB"/>
        </w:rPr>
        <w:t xml:space="preserve">The participating company must have an active centre and standard stock for the protection </w:t>
      </w:r>
      <w:r w:rsidR="00901CE0">
        <w:rPr>
          <w:rFonts w:ascii="Arial" w:hAnsi="Arial" w:cs="Arial"/>
          <w:sz w:val="20"/>
          <w:szCs w:val="20"/>
          <w:lang w:val="en-GB"/>
        </w:rPr>
        <w:t>of animal feed</w:t>
      </w:r>
    </w:p>
    <w:p w14:paraId="5410BA44" w14:textId="77777777" w:rsidR="009C1463" w:rsidRDefault="009C1463" w:rsidP="009C1463">
      <w:pPr>
        <w:spacing w:before="120"/>
        <w:ind w:left="720"/>
        <w:rPr>
          <w:rFonts w:ascii="Arial" w:hAnsi="Arial" w:cs="Arial"/>
          <w:b/>
          <w:sz w:val="20"/>
          <w:szCs w:val="20"/>
          <w:lang w:val="en-GB"/>
        </w:rPr>
      </w:pPr>
    </w:p>
    <w:p w14:paraId="247CF84C" w14:textId="02F6E08A"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41E07944"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E66650">
        <w:rPr>
          <w:rFonts w:ascii="Arial" w:hAnsi="Arial" w:cs="Arial"/>
          <w:sz w:val="20"/>
          <w:szCs w:val="20"/>
          <w:lang w:val="en-GB"/>
        </w:rPr>
        <w:t>the supply</w:t>
      </w:r>
      <w:r w:rsidR="003A3EF0" w:rsidRPr="00901CE0">
        <w:rPr>
          <w:rFonts w:ascii="Arial" w:hAnsi="Arial" w:cs="Arial"/>
          <w:sz w:val="20"/>
          <w:szCs w:val="20"/>
          <w:lang w:val="en-GB"/>
        </w:rPr>
        <w:t xml:space="preserve"> </w:t>
      </w:r>
      <w:r w:rsidR="00E66650" w:rsidRPr="00901CE0">
        <w:rPr>
          <w:rFonts w:ascii="Arial" w:hAnsi="Arial" w:cs="Arial"/>
          <w:sz w:val="20"/>
          <w:szCs w:val="20"/>
          <w:lang w:val="en-GB"/>
        </w:rPr>
        <w:t xml:space="preserve">of </w:t>
      </w:r>
      <w:r w:rsidR="00901CE0" w:rsidRPr="00901CE0">
        <w:rPr>
          <w:rFonts w:ascii="Arial" w:hAnsi="Arial" w:cs="Arial"/>
          <w:sz w:val="20"/>
          <w:szCs w:val="20"/>
          <w:lang w:val="en-GB"/>
        </w:rPr>
        <w:t>animal feeder</w:t>
      </w:r>
      <w:r>
        <w:rPr>
          <w:rFonts w:ascii="Arial" w:hAnsi="Arial" w:cs="Arial"/>
          <w:sz w:val="20"/>
          <w:szCs w:val="20"/>
          <w:lang w:val="en-GB"/>
        </w:rPr>
        <w:t xml:space="preserve">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77777777" w:rsidR="00B36E8B" w:rsidRPr="001F6758" w:rsidRDefault="00B36E8B" w:rsidP="00B36E8B">
      <w:pPr>
        <w:tabs>
          <w:tab w:val="left" w:pos="851"/>
          <w:tab w:val="left" w:pos="993"/>
        </w:tabs>
        <w:jc w:val="both"/>
        <w:rPr>
          <w:rFonts w:ascii="Arial" w:hAnsi="Arial" w:cs="Arial"/>
          <w:b/>
          <w:bCs/>
          <w:i/>
          <w:sz w:val="20"/>
          <w:szCs w:val="20"/>
          <w:lang w:val="en-GB"/>
        </w:rPr>
      </w:pP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44467A05" w:rsidR="00B36E8B" w:rsidRDefault="00B36E8B" w:rsidP="00B36E8B">
      <w:pPr>
        <w:spacing w:after="240"/>
        <w:jc w:val="both"/>
        <w:rPr>
          <w:rFonts w:ascii="Arial" w:hAnsi="Arial" w:cs="Arial"/>
          <w:sz w:val="20"/>
          <w:szCs w:val="20"/>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w:t>
      </w:r>
      <w:r w:rsidR="00E66650">
        <w:rPr>
          <w:rFonts w:ascii="Arial" w:hAnsi="Arial" w:cs="Arial"/>
          <w:sz w:val="20"/>
          <w:szCs w:val="20"/>
          <w:lang w:val="en-GB"/>
        </w:rPr>
        <w:t>envelopes</w:t>
      </w:r>
      <w:r>
        <w:rPr>
          <w:rFonts w:ascii="Arial" w:hAnsi="Arial" w:cs="Arial"/>
          <w:sz w:val="20"/>
          <w:szCs w:val="20"/>
          <w:lang w:val="en-GB"/>
        </w:rPr>
        <w:t xml:space="preserve"> along with all the required documents and must be properly </w:t>
      </w:r>
      <w:r w:rsidR="003824BD">
        <w:rPr>
          <w:rFonts w:ascii="Arial" w:hAnsi="Arial" w:cs="Arial"/>
          <w:sz w:val="20"/>
          <w:szCs w:val="20"/>
          <w:lang w:val="en-GB"/>
        </w:rPr>
        <w:t>labelled</w:t>
      </w:r>
      <w:r>
        <w:rPr>
          <w:rFonts w:ascii="Arial" w:hAnsi="Arial" w:cs="Arial"/>
          <w:sz w:val="20"/>
          <w:szCs w:val="20"/>
          <w:lang w:val="en-GB"/>
        </w:rPr>
        <w:t xml:space="preserve"> with the RFQ reference.</w:t>
      </w:r>
    </w:p>
    <w:p w14:paraId="61DAE3F4" w14:textId="2CC6A09D"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5EAC0260" w14:textId="4BCA1411" w:rsidR="00B36E8B" w:rsidRPr="00010B30" w:rsidRDefault="00970CC6" w:rsidP="00970CC6">
      <w:pPr>
        <w:autoSpaceDE w:val="0"/>
        <w:autoSpaceDN w:val="0"/>
        <w:adjustRightInd w:val="0"/>
        <w:rPr>
          <w:rFonts w:ascii="Arial" w:hAnsi="Arial" w:cs="Arial"/>
          <w:sz w:val="20"/>
          <w:szCs w:val="20"/>
          <w:lang w:val="en-GB"/>
        </w:rPr>
      </w:pPr>
      <w:r>
        <w:rPr>
          <w:rFonts w:ascii="Arial" w:hAnsi="Arial" w:cs="Arial"/>
          <w:sz w:val="20"/>
          <w:szCs w:val="20"/>
          <w:lang w:val="en-GB"/>
        </w:rPr>
        <w:t xml:space="preserve">Mentioned at: </w:t>
      </w:r>
      <w:r w:rsidRPr="00970CC6">
        <w:rPr>
          <w:rFonts w:ascii="Arial" w:hAnsi="Arial" w:cs="Arial"/>
          <w:sz w:val="20"/>
          <w:szCs w:val="20"/>
          <w:lang w:val="en-GB"/>
        </w:rPr>
        <w:t>GENERAL TERMS AND CONDITIONS FOR SUPPLY CONTRACTS.</w:t>
      </w:r>
    </w:p>
    <w:p w14:paraId="07E40302" w14:textId="77777777" w:rsidR="00B36E8B" w:rsidRPr="00010B30" w:rsidRDefault="00B36E8B" w:rsidP="00B36E8B">
      <w:pPr>
        <w:autoSpaceDE w:val="0"/>
        <w:autoSpaceDN w:val="0"/>
        <w:adjustRightInd w:val="0"/>
        <w:rPr>
          <w:rFonts w:ascii="Arial" w:hAnsi="Arial" w:cs="Arial"/>
          <w:sz w:val="20"/>
          <w:szCs w:val="20"/>
          <w:highlight w:val="green"/>
          <w:lang w:val="en-GB"/>
        </w:rPr>
      </w:pPr>
    </w:p>
    <w:p w14:paraId="0626CC2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1EF1F80"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1450839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3C9895F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4906EB4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E1BD98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0735D8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221211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FCCA822"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1CE10175" w14:textId="77777777" w:rsidR="003824BD" w:rsidRDefault="003824BD">
      <w:pPr>
        <w:spacing w:after="200" w:line="276" w:lineRule="auto"/>
        <w:rPr>
          <w:rFonts w:ascii="Arial" w:hAnsi="Arial" w:cs="Arial"/>
          <w:b/>
          <w:sz w:val="28"/>
          <w:szCs w:val="28"/>
          <w:lang w:val="en-GB"/>
        </w:rPr>
      </w:pPr>
      <w:r>
        <w:rPr>
          <w:rFonts w:ascii="Arial" w:hAnsi="Arial" w:cs="Arial"/>
          <w:b/>
          <w:sz w:val="28"/>
          <w:szCs w:val="28"/>
          <w:lang w:val="en-GB"/>
        </w:rPr>
        <w:br w:type="page"/>
      </w:r>
    </w:p>
    <w:p w14:paraId="515406F1" w14:textId="5EC3E97B" w:rsidR="00B36E8B" w:rsidRPr="00791EE5" w:rsidRDefault="00B36E8B" w:rsidP="00B36E8B">
      <w:pPr>
        <w:tabs>
          <w:tab w:val="left" w:pos="-993"/>
          <w:tab w:val="left" w:pos="851"/>
          <w:tab w:val="left" w:pos="993"/>
        </w:tabs>
        <w:jc w:val="both"/>
        <w:rPr>
          <w:rFonts w:ascii="Arial" w:hAnsi="Arial" w:cs="Arial"/>
          <w:b/>
          <w:sz w:val="20"/>
          <w:szCs w:val="20"/>
          <w:lang w:val="en-GB"/>
        </w:rPr>
      </w:pPr>
      <w:r w:rsidRPr="00791EE5">
        <w:rPr>
          <w:rFonts w:ascii="Arial" w:hAnsi="Arial" w:cs="Arial"/>
          <w:b/>
          <w:sz w:val="28"/>
          <w:szCs w:val="28"/>
          <w:lang w:val="en-GB"/>
        </w:rPr>
        <w:lastRenderedPageBreak/>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Default="00B36E8B" w:rsidP="00B36E8B">
      <w:pPr>
        <w:autoSpaceDE w:val="0"/>
        <w:autoSpaceDN w:val="0"/>
        <w:adjustRightInd w:val="0"/>
        <w:rPr>
          <w:rFonts w:ascii="Arial" w:hAnsi="Arial" w:cs="Arial"/>
          <w:b/>
          <w:caps/>
          <w:sz w:val="20"/>
          <w:szCs w:val="20"/>
          <w:lang w:val="en-GB"/>
        </w:rPr>
      </w:pPr>
      <w:r w:rsidRPr="001F6758">
        <w:rPr>
          <w:rFonts w:ascii="Arial" w:hAnsi="Arial" w:cs="Arial"/>
          <w:b/>
          <w:caps/>
          <w:sz w:val="20"/>
          <w:szCs w:val="20"/>
          <w:lang w:val="en-GB"/>
        </w:rPr>
        <w:t>Price schedule</w:t>
      </w:r>
    </w:p>
    <w:p w14:paraId="60B25C72" w14:textId="77777777" w:rsidR="00AC73E3" w:rsidRDefault="00AC73E3" w:rsidP="00B36E8B">
      <w:pPr>
        <w:autoSpaceDE w:val="0"/>
        <w:autoSpaceDN w:val="0"/>
        <w:adjustRightInd w:val="0"/>
        <w:rPr>
          <w:rFonts w:ascii="Arial" w:hAnsi="Arial" w:cs="Arial"/>
          <w:b/>
          <w:caps/>
          <w:sz w:val="20"/>
          <w:szCs w:val="20"/>
          <w:lang w:val="en-GB"/>
        </w:rPr>
      </w:pPr>
    </w:p>
    <w:tbl>
      <w:tblPr>
        <w:tblpPr w:leftFromText="180" w:rightFromText="180" w:vertAnchor="text" w:horzAnchor="margin" w:tblpY="138"/>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3617"/>
        <w:gridCol w:w="950"/>
        <w:gridCol w:w="964"/>
        <w:gridCol w:w="990"/>
        <w:gridCol w:w="850"/>
        <w:gridCol w:w="1319"/>
      </w:tblGrid>
      <w:tr w:rsidR="00AC73E3" w:rsidRPr="0051763D" w14:paraId="4B84CF16" w14:textId="7AF0908E" w:rsidTr="0051763D">
        <w:trPr>
          <w:trHeight w:val="233"/>
        </w:trPr>
        <w:tc>
          <w:tcPr>
            <w:tcW w:w="562" w:type="dxa"/>
            <w:tcBorders>
              <w:bottom w:val="single" w:sz="4" w:space="0" w:color="auto"/>
            </w:tcBorders>
            <w:shd w:val="clear" w:color="auto" w:fill="D9D9D9" w:themeFill="background1" w:themeFillShade="D9"/>
            <w:vAlign w:val="center"/>
          </w:tcPr>
          <w:p w14:paraId="0E0540C7" w14:textId="77777777" w:rsidR="00AC73E3" w:rsidRPr="0051763D" w:rsidRDefault="00AC73E3" w:rsidP="00AC73E3">
            <w:pPr>
              <w:jc w:val="center"/>
              <w:rPr>
                <w:rFonts w:asciiTheme="majorBidi" w:hAnsiTheme="majorBidi" w:cstheme="majorBidi"/>
                <w:bCs/>
                <w:sz w:val="20"/>
                <w:szCs w:val="20"/>
                <w:lang w:val="en-GB"/>
              </w:rPr>
            </w:pPr>
            <w:r w:rsidRPr="0051763D">
              <w:rPr>
                <w:rFonts w:asciiTheme="majorBidi" w:hAnsiTheme="majorBidi" w:cstheme="majorBidi"/>
                <w:bCs/>
                <w:sz w:val="20"/>
                <w:szCs w:val="20"/>
                <w:lang w:val="en-GB"/>
              </w:rPr>
              <w:t>No</w:t>
            </w:r>
          </w:p>
        </w:tc>
        <w:tc>
          <w:tcPr>
            <w:tcW w:w="1276" w:type="dxa"/>
            <w:tcBorders>
              <w:bottom w:val="single" w:sz="4" w:space="0" w:color="auto"/>
            </w:tcBorders>
            <w:shd w:val="clear" w:color="auto" w:fill="D9D9D9" w:themeFill="background1" w:themeFillShade="D9"/>
            <w:vAlign w:val="center"/>
          </w:tcPr>
          <w:p w14:paraId="7A92BC8D" w14:textId="0EF8F596" w:rsidR="00AC73E3" w:rsidRPr="0051763D" w:rsidRDefault="00AC73E3" w:rsidP="00AC73E3">
            <w:pPr>
              <w:spacing w:after="160" w:line="259" w:lineRule="auto"/>
              <w:jc w:val="center"/>
              <w:rPr>
                <w:rFonts w:asciiTheme="majorBidi" w:hAnsiTheme="majorBidi" w:cstheme="majorBidi"/>
                <w:bCs/>
                <w:sz w:val="20"/>
                <w:szCs w:val="20"/>
              </w:rPr>
            </w:pPr>
            <w:r w:rsidRPr="0051763D">
              <w:rPr>
                <w:rFonts w:asciiTheme="majorBidi" w:hAnsiTheme="majorBidi" w:cstheme="majorBidi"/>
                <w:bCs/>
                <w:sz w:val="20"/>
                <w:szCs w:val="20"/>
              </w:rPr>
              <w:t>Item</w:t>
            </w:r>
          </w:p>
        </w:tc>
        <w:tc>
          <w:tcPr>
            <w:tcW w:w="3617" w:type="dxa"/>
            <w:tcBorders>
              <w:bottom w:val="single" w:sz="4" w:space="0" w:color="auto"/>
            </w:tcBorders>
            <w:shd w:val="clear" w:color="auto" w:fill="D9D9D9" w:themeFill="background1" w:themeFillShade="D9"/>
            <w:vAlign w:val="center"/>
          </w:tcPr>
          <w:p w14:paraId="6A5863A5"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Description</w:t>
            </w:r>
          </w:p>
          <w:p w14:paraId="5BF3A142" w14:textId="77777777" w:rsidR="00AC73E3" w:rsidRPr="0051763D" w:rsidRDefault="00AC73E3" w:rsidP="00AC73E3">
            <w:pPr>
              <w:pStyle w:val="Heading1"/>
              <w:jc w:val="center"/>
              <w:rPr>
                <w:rFonts w:asciiTheme="majorBidi" w:hAnsiTheme="majorBidi" w:cstheme="majorBidi"/>
                <w:b w:val="0"/>
                <w:bCs/>
              </w:rPr>
            </w:pPr>
          </w:p>
        </w:tc>
        <w:tc>
          <w:tcPr>
            <w:tcW w:w="950" w:type="dxa"/>
            <w:tcBorders>
              <w:bottom w:val="single" w:sz="4" w:space="0" w:color="auto"/>
            </w:tcBorders>
            <w:shd w:val="clear" w:color="auto" w:fill="D9D9D9" w:themeFill="background1" w:themeFillShade="D9"/>
          </w:tcPr>
          <w:p w14:paraId="2C7E4588"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Variety</w:t>
            </w:r>
          </w:p>
        </w:tc>
        <w:tc>
          <w:tcPr>
            <w:tcW w:w="964" w:type="dxa"/>
            <w:tcBorders>
              <w:bottom w:val="single" w:sz="4" w:space="0" w:color="auto"/>
            </w:tcBorders>
            <w:shd w:val="clear" w:color="auto" w:fill="D9D9D9" w:themeFill="background1" w:themeFillShade="D9"/>
          </w:tcPr>
          <w:p w14:paraId="033E431C"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Location</w:t>
            </w:r>
          </w:p>
        </w:tc>
        <w:tc>
          <w:tcPr>
            <w:tcW w:w="990" w:type="dxa"/>
            <w:tcBorders>
              <w:bottom w:val="single" w:sz="4" w:space="0" w:color="auto"/>
            </w:tcBorders>
            <w:shd w:val="clear" w:color="auto" w:fill="D9D9D9" w:themeFill="background1" w:themeFillShade="D9"/>
            <w:vAlign w:val="center"/>
          </w:tcPr>
          <w:p w14:paraId="06A12E57" w14:textId="724E1066" w:rsidR="00AC73E3" w:rsidRPr="0051763D" w:rsidRDefault="00AC73E3" w:rsidP="00AC73E3">
            <w:pPr>
              <w:pStyle w:val="Heading1"/>
              <w:jc w:val="center"/>
              <w:rPr>
                <w:rFonts w:asciiTheme="majorBidi" w:hAnsiTheme="majorBidi" w:cstheme="majorBidi"/>
                <w:b w:val="0"/>
                <w:bCs/>
              </w:rPr>
            </w:pPr>
            <w:r w:rsidRPr="0051763D">
              <w:rPr>
                <w:rFonts w:asciiTheme="majorBidi" w:hAnsiTheme="majorBidi" w:cstheme="majorBidi"/>
                <w:b w:val="0"/>
                <w:bCs/>
              </w:rPr>
              <w:t xml:space="preserve">Quantity/Unit </w:t>
            </w:r>
          </w:p>
        </w:tc>
        <w:tc>
          <w:tcPr>
            <w:tcW w:w="850" w:type="dxa"/>
            <w:tcBorders>
              <w:bottom w:val="single" w:sz="4" w:space="0" w:color="auto"/>
            </w:tcBorders>
            <w:shd w:val="clear" w:color="auto" w:fill="D9D9D9" w:themeFill="background1" w:themeFillShade="D9"/>
            <w:vAlign w:val="center"/>
          </w:tcPr>
          <w:p w14:paraId="707B76AD" w14:textId="5D2864ED"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Unit Price USD</w:t>
            </w:r>
          </w:p>
        </w:tc>
        <w:tc>
          <w:tcPr>
            <w:tcW w:w="1319" w:type="dxa"/>
            <w:tcBorders>
              <w:bottom w:val="single" w:sz="4" w:space="0" w:color="auto"/>
            </w:tcBorders>
            <w:shd w:val="clear" w:color="auto" w:fill="D9D9D9" w:themeFill="background1" w:themeFillShade="D9"/>
          </w:tcPr>
          <w:p w14:paraId="79E6A173" w14:textId="58F8B4B0"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Total USD</w:t>
            </w:r>
          </w:p>
        </w:tc>
      </w:tr>
      <w:tr w:rsidR="003824BD" w:rsidRPr="0051763D" w14:paraId="2A887CB1" w14:textId="1FCCC160" w:rsidTr="003824BD">
        <w:trPr>
          <w:trHeight w:hRule="exact" w:val="6109"/>
        </w:trPr>
        <w:tc>
          <w:tcPr>
            <w:tcW w:w="562" w:type="dxa"/>
            <w:tcBorders>
              <w:top w:val="single" w:sz="4" w:space="0" w:color="auto"/>
              <w:left w:val="single" w:sz="4" w:space="0" w:color="auto"/>
              <w:bottom w:val="single" w:sz="4" w:space="0" w:color="auto"/>
              <w:right w:val="single" w:sz="4" w:space="0" w:color="auto"/>
            </w:tcBorders>
            <w:vAlign w:val="center"/>
          </w:tcPr>
          <w:p w14:paraId="41096079" w14:textId="77777777"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95471" w14:textId="603B8399" w:rsidR="003824BD" w:rsidRPr="0051763D" w:rsidRDefault="003824BD" w:rsidP="003824BD">
            <w:pPr>
              <w:rPr>
                <w:rFonts w:asciiTheme="majorBidi" w:hAnsiTheme="majorBidi" w:cstheme="majorBidi"/>
                <w:sz w:val="20"/>
                <w:szCs w:val="20"/>
                <w:highlight w:val="yellow"/>
                <w:lang w:val="en-GB"/>
              </w:rPr>
            </w:pPr>
            <w:r w:rsidRPr="003824BD">
              <w:rPr>
                <w:rFonts w:asciiTheme="majorBidi" w:hAnsiTheme="majorBidi" w:cstheme="majorBidi"/>
                <w:sz w:val="20"/>
                <w:szCs w:val="20"/>
                <w:lang w:val="en-US"/>
              </w:rPr>
              <w:t>Animal feed</w:t>
            </w:r>
          </w:p>
        </w:tc>
        <w:tc>
          <w:tcPr>
            <w:tcW w:w="3617" w:type="dxa"/>
            <w:tcBorders>
              <w:top w:val="single" w:sz="4" w:space="0" w:color="auto"/>
              <w:left w:val="nil"/>
              <w:bottom w:val="single" w:sz="4" w:space="0" w:color="auto"/>
              <w:right w:val="single" w:sz="4" w:space="0" w:color="auto"/>
            </w:tcBorders>
            <w:shd w:val="clear" w:color="auto" w:fill="auto"/>
            <w:vAlign w:val="center"/>
          </w:tcPr>
          <w:p w14:paraId="0A5EF404"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Formula of compound feed for animal: </w:t>
            </w:r>
          </w:p>
          <w:p w14:paraId="77C3EA2F"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Protein: 14.5-15.5% </w:t>
            </w:r>
          </w:p>
          <w:p w14:paraId="31FBF7C6"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Fat 4.5-6% </w:t>
            </w:r>
          </w:p>
          <w:p w14:paraId="2A5D3395"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Fiber: 10-12% </w:t>
            </w:r>
          </w:p>
          <w:p w14:paraId="5490AE00"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Crude Ash 9-10% </w:t>
            </w:r>
          </w:p>
          <w:p w14:paraId="4D700BCB"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Calcium 0.34-0.85% </w:t>
            </w:r>
          </w:p>
          <w:p w14:paraId="5E8143C2"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Phosphorus 0.3-0.5% </w:t>
            </w:r>
          </w:p>
          <w:p w14:paraId="20116197"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Salt 0.4-0.9% </w:t>
            </w:r>
          </w:p>
          <w:p w14:paraId="55D997D9" w14:textId="77777777" w:rsid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Aflatoxin less than 20 ppb</w:t>
            </w:r>
          </w:p>
          <w:p w14:paraId="17A3504D" w14:textId="77777777" w:rsidR="003824BD" w:rsidRDefault="003824BD" w:rsidP="003824BD">
            <w:pPr>
              <w:rPr>
                <w:rFonts w:asciiTheme="majorBidi" w:hAnsiTheme="majorBidi" w:cstheme="majorBidi"/>
                <w:sz w:val="20"/>
                <w:szCs w:val="20"/>
                <w:lang w:val="en-US"/>
              </w:rPr>
            </w:pPr>
            <w:r>
              <w:rPr>
                <w:rFonts w:asciiTheme="majorBidi" w:hAnsiTheme="majorBidi" w:cstheme="majorBidi"/>
                <w:sz w:val="20"/>
                <w:szCs w:val="20"/>
                <w:lang w:val="en-US"/>
              </w:rPr>
              <w:t>Characteristic:</w:t>
            </w:r>
          </w:p>
          <w:p w14:paraId="6F4C6619" w14:textId="77777777" w:rsidR="003824BD" w:rsidRDefault="003824BD" w:rsidP="003824BD">
            <w:pPr>
              <w:rPr>
                <w:rFonts w:asciiTheme="majorBidi" w:hAnsiTheme="majorBidi" w:cstheme="majorBidi"/>
                <w:sz w:val="20"/>
                <w:szCs w:val="20"/>
                <w:lang w:val="en-US"/>
              </w:rPr>
            </w:pPr>
          </w:p>
          <w:p w14:paraId="60F5BBE6" w14:textId="77777777" w:rsidR="003824BD" w:rsidRDefault="003824BD" w:rsidP="003824BD">
            <w:pPr>
              <w:rPr>
                <w:rFonts w:asciiTheme="majorBidi" w:hAnsiTheme="majorBidi" w:cstheme="majorBidi"/>
                <w:sz w:val="20"/>
                <w:szCs w:val="20"/>
                <w:lang w:val="en-US"/>
              </w:rPr>
            </w:pPr>
            <w:proofErr w:type="gramStart"/>
            <w:r>
              <w:rPr>
                <w:rFonts w:asciiTheme="majorBidi" w:hAnsiTheme="majorBidi" w:cstheme="majorBidi"/>
                <w:sz w:val="20"/>
                <w:szCs w:val="20"/>
                <w:lang w:val="en-US"/>
              </w:rPr>
              <w:t>Or :</w:t>
            </w:r>
            <w:proofErr w:type="gramEnd"/>
          </w:p>
          <w:p w14:paraId="4E365945" w14:textId="77777777" w:rsid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Formula for Animal Concentrate Feed: Crude Protein: 17% Dry matter: 86% Crude Fiber: 7% Energy: 2758kcal/Kg Total digestible nutrient= 81%. And Aflatoxin less than 20 ppb</w:t>
            </w:r>
          </w:p>
          <w:p w14:paraId="160B896E" w14:textId="77777777" w:rsidR="003824BD" w:rsidRDefault="003824BD" w:rsidP="003824BD">
            <w:pPr>
              <w:rPr>
                <w:rFonts w:asciiTheme="majorBidi" w:hAnsiTheme="majorBidi" w:cstheme="majorBidi"/>
                <w:sz w:val="20"/>
                <w:szCs w:val="20"/>
                <w:lang w:val="en-US"/>
              </w:rPr>
            </w:pPr>
          </w:p>
          <w:p w14:paraId="53A400E0" w14:textId="77777777" w:rsidR="003824BD" w:rsidRDefault="003824BD" w:rsidP="003824BD">
            <w:pPr>
              <w:rPr>
                <w:rFonts w:asciiTheme="majorBidi" w:hAnsiTheme="majorBidi" w:cstheme="majorBidi"/>
                <w:sz w:val="20"/>
                <w:szCs w:val="20"/>
                <w:lang w:val="en-US"/>
              </w:rPr>
            </w:pPr>
            <w:r>
              <w:rPr>
                <w:rFonts w:asciiTheme="majorBidi" w:hAnsiTheme="majorBidi" w:cstheme="majorBidi"/>
                <w:sz w:val="20"/>
                <w:szCs w:val="20"/>
                <w:lang w:val="en-US"/>
              </w:rPr>
              <w:t>Packaging:</w:t>
            </w:r>
          </w:p>
          <w:p w14:paraId="55C268E4" w14:textId="77777777" w:rsidR="003824BD" w:rsidRPr="003824BD" w:rsidRDefault="003824BD" w:rsidP="003824BD">
            <w:pPr>
              <w:rPr>
                <w:rFonts w:asciiTheme="majorBidi" w:hAnsiTheme="majorBidi" w:cstheme="majorBidi"/>
                <w:sz w:val="20"/>
                <w:szCs w:val="20"/>
                <w:lang w:val="en-US"/>
              </w:rPr>
            </w:pPr>
            <w:r>
              <w:rPr>
                <w:rFonts w:asciiTheme="majorBidi" w:hAnsiTheme="majorBidi" w:cstheme="majorBidi"/>
                <w:b/>
                <w:bCs/>
                <w:sz w:val="20"/>
                <w:szCs w:val="20"/>
                <w:lang w:val="en-US"/>
              </w:rPr>
              <w:t>•</w:t>
            </w:r>
            <w:r w:rsidRPr="003824BD">
              <w:rPr>
                <w:rFonts w:asciiTheme="majorBidi" w:hAnsiTheme="majorBidi" w:cstheme="majorBidi"/>
                <w:sz w:val="20"/>
                <w:szCs w:val="20"/>
                <w:lang w:val="en-US"/>
              </w:rPr>
              <w:t>Each bag must be packaged with 50 kg of sesame meal</w:t>
            </w:r>
          </w:p>
          <w:p w14:paraId="1E3ED2AA"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•every bag needs to be carefully sewed </w:t>
            </w:r>
          </w:p>
          <w:p w14:paraId="6B248372"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•It is necessary that meal be superior </w:t>
            </w:r>
            <w:r w:rsidRPr="003824BD">
              <w:rPr>
                <w:rFonts w:asciiTheme="majorBidi" w:hAnsiTheme="majorBidi" w:cstheme="majorBidi"/>
                <w:sz w:val="20"/>
                <w:szCs w:val="20"/>
                <w:highlight w:val="yellow"/>
                <w:lang w:val="en-US"/>
              </w:rPr>
              <w:t>xx</w:t>
            </w:r>
            <w:r w:rsidRPr="003824BD">
              <w:rPr>
                <w:rFonts w:asciiTheme="majorBidi" w:hAnsiTheme="majorBidi" w:cstheme="majorBidi"/>
                <w:sz w:val="20"/>
                <w:szCs w:val="20"/>
                <w:lang w:val="en-US"/>
              </w:rPr>
              <w:t xml:space="preserve"> brand and fresh </w:t>
            </w:r>
            <w:proofErr w:type="gramStart"/>
            <w:r w:rsidRPr="003824BD">
              <w:rPr>
                <w:rFonts w:asciiTheme="majorBidi" w:hAnsiTheme="majorBidi" w:cstheme="majorBidi"/>
                <w:sz w:val="20"/>
                <w:szCs w:val="20"/>
                <w:lang w:val="en-US"/>
              </w:rPr>
              <w:t>produced .</w:t>
            </w:r>
            <w:proofErr w:type="gramEnd"/>
            <w:r w:rsidRPr="003824BD">
              <w:rPr>
                <w:rFonts w:asciiTheme="majorBidi" w:hAnsiTheme="majorBidi" w:cstheme="majorBidi"/>
                <w:sz w:val="20"/>
                <w:szCs w:val="20"/>
                <w:lang w:val="en-US"/>
              </w:rPr>
              <w:t xml:space="preserve"> </w:t>
            </w:r>
          </w:p>
          <w:p w14:paraId="1CE9573B" w14:textId="72D39563" w:rsidR="003824BD" w:rsidRPr="0051763D" w:rsidRDefault="003824BD" w:rsidP="003824BD">
            <w:pPr>
              <w:rPr>
                <w:rFonts w:asciiTheme="majorBidi" w:hAnsiTheme="majorBidi" w:cstheme="majorBidi"/>
                <w:b/>
                <w:bCs/>
                <w:sz w:val="20"/>
                <w:szCs w:val="20"/>
                <w:lang w:val="en-US"/>
              </w:rPr>
            </w:pPr>
            <w:r w:rsidRPr="003824BD">
              <w:rPr>
                <w:rFonts w:asciiTheme="majorBidi" w:hAnsiTheme="majorBidi" w:cstheme="majorBidi"/>
                <w:sz w:val="20"/>
                <w:szCs w:val="20"/>
                <w:lang w:val="en-US"/>
              </w:rPr>
              <w:t>•The required Laboratory certificate must be with this material.</w:t>
            </w:r>
          </w:p>
        </w:tc>
        <w:tc>
          <w:tcPr>
            <w:tcW w:w="950" w:type="dxa"/>
            <w:tcBorders>
              <w:top w:val="single" w:sz="4" w:space="0" w:color="auto"/>
              <w:left w:val="single" w:sz="4" w:space="0" w:color="auto"/>
              <w:bottom w:val="single" w:sz="4" w:space="0" w:color="auto"/>
              <w:right w:val="single" w:sz="4" w:space="0" w:color="auto"/>
            </w:tcBorders>
            <w:vAlign w:val="center"/>
          </w:tcPr>
          <w:p w14:paraId="3EC446BA" w14:textId="646E3EF5" w:rsidR="003824BD" w:rsidRPr="0051763D" w:rsidRDefault="003824BD" w:rsidP="003824BD">
            <w:pPr>
              <w:rPr>
                <w:rFonts w:asciiTheme="majorBidi" w:hAnsiTheme="majorBidi" w:cstheme="majorBidi"/>
                <w:sz w:val="20"/>
                <w:szCs w:val="20"/>
                <w:lang w:val="en-GB"/>
              </w:rPr>
            </w:pPr>
          </w:p>
        </w:tc>
        <w:tc>
          <w:tcPr>
            <w:tcW w:w="964" w:type="dxa"/>
            <w:tcBorders>
              <w:top w:val="single" w:sz="4" w:space="0" w:color="auto"/>
              <w:left w:val="single" w:sz="4" w:space="0" w:color="auto"/>
              <w:bottom w:val="single" w:sz="4" w:space="0" w:color="auto"/>
              <w:right w:val="single" w:sz="4" w:space="0" w:color="auto"/>
            </w:tcBorders>
            <w:vAlign w:val="center"/>
          </w:tcPr>
          <w:p w14:paraId="0ADA34AD" w14:textId="3B342A0C" w:rsidR="003824BD" w:rsidRPr="0051763D" w:rsidRDefault="00901CE0" w:rsidP="003824BD">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Gardez</w:t>
            </w:r>
            <w:proofErr w:type="spellEnd"/>
            <w:r w:rsidR="003824BD" w:rsidRPr="003824BD">
              <w:rPr>
                <w:rFonts w:asciiTheme="majorBidi" w:eastAsiaTheme="minorHAnsi" w:hAnsiTheme="majorBidi" w:cstheme="majorBidi"/>
                <w:color w:val="000000"/>
                <w:sz w:val="20"/>
                <w:szCs w:val="20"/>
                <w:lang w:val="en-US" w:eastAsia="en-US"/>
              </w:rPr>
              <w:t xml:space="preserve"> District of </w:t>
            </w:r>
            <w:proofErr w:type="spellStart"/>
            <w:r w:rsidR="003824BD" w:rsidRPr="003824BD">
              <w:rPr>
                <w:rFonts w:asciiTheme="majorBidi" w:eastAsiaTheme="minorHAnsi" w:hAnsiTheme="majorBidi" w:cstheme="majorBidi"/>
                <w:color w:val="000000"/>
                <w:sz w:val="20"/>
                <w:szCs w:val="20"/>
                <w:lang w:val="en-US" w:eastAsia="en-US"/>
              </w:rPr>
              <w:t>Paktya</w:t>
            </w:r>
            <w:proofErr w:type="spellEnd"/>
            <w:r w:rsidR="003824BD" w:rsidRPr="003824BD">
              <w:rPr>
                <w:rFonts w:asciiTheme="majorBidi" w:eastAsiaTheme="minorHAnsi" w:hAnsiTheme="majorBidi" w:cstheme="majorBidi"/>
                <w:color w:val="000000"/>
                <w:sz w:val="20"/>
                <w:szCs w:val="20"/>
                <w:lang w:val="en-US" w:eastAsia="en-US"/>
              </w:rPr>
              <w:t xml:space="preserve">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2381EC" w14:textId="3AB3D86C" w:rsidR="003824BD" w:rsidRPr="0051763D" w:rsidRDefault="003824BD" w:rsidP="003824BD">
            <w:pPr>
              <w:rPr>
                <w:rFonts w:asciiTheme="majorBidi" w:hAnsiTheme="majorBidi" w:cstheme="majorBidi"/>
                <w:sz w:val="20"/>
                <w:szCs w:val="20"/>
                <w:rtl/>
                <w:lang w:val="en-GB" w:bidi="fa-IR"/>
              </w:rPr>
            </w:pPr>
            <w:r w:rsidRPr="003824BD">
              <w:rPr>
                <w:rFonts w:asciiTheme="majorBidi" w:eastAsiaTheme="minorHAnsi" w:hAnsiTheme="majorBidi" w:cstheme="majorBidi"/>
                <w:color w:val="000000"/>
                <w:sz w:val="20"/>
                <w:szCs w:val="20"/>
                <w:lang w:val="en-US" w:eastAsia="en-US"/>
              </w:rPr>
              <w:t>20000</w:t>
            </w:r>
          </w:p>
        </w:tc>
        <w:tc>
          <w:tcPr>
            <w:tcW w:w="850" w:type="dxa"/>
            <w:tcBorders>
              <w:top w:val="single" w:sz="4" w:space="0" w:color="auto"/>
              <w:left w:val="single" w:sz="4" w:space="0" w:color="auto"/>
              <w:bottom w:val="single" w:sz="4" w:space="0" w:color="auto"/>
              <w:right w:val="single" w:sz="4" w:space="0" w:color="auto"/>
            </w:tcBorders>
            <w:vAlign w:val="center"/>
          </w:tcPr>
          <w:p w14:paraId="1D3C39F7" w14:textId="08862210" w:rsidR="003824BD" w:rsidRPr="0051763D" w:rsidRDefault="003824BD" w:rsidP="003824BD">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D233873" w14:textId="77777777" w:rsidR="003824BD" w:rsidRPr="0051763D" w:rsidRDefault="003824BD" w:rsidP="003824BD">
            <w:pPr>
              <w:jc w:val="center"/>
              <w:rPr>
                <w:rFonts w:asciiTheme="majorBidi" w:hAnsiTheme="majorBidi" w:cstheme="majorBidi"/>
                <w:sz w:val="20"/>
                <w:szCs w:val="20"/>
                <w:lang w:val="en-GB"/>
              </w:rPr>
            </w:pPr>
          </w:p>
        </w:tc>
      </w:tr>
      <w:tr w:rsidR="003824BD" w:rsidRPr="0051763D" w14:paraId="1FE678EE" w14:textId="1B394C93" w:rsidTr="00BA6CF2">
        <w:trPr>
          <w:trHeight w:hRule="exact" w:val="1267"/>
        </w:trPr>
        <w:tc>
          <w:tcPr>
            <w:tcW w:w="562" w:type="dxa"/>
            <w:tcBorders>
              <w:top w:val="single" w:sz="4" w:space="0" w:color="auto"/>
              <w:left w:val="single" w:sz="4" w:space="0" w:color="auto"/>
              <w:bottom w:val="single" w:sz="4" w:space="0" w:color="auto"/>
              <w:right w:val="single" w:sz="4" w:space="0" w:color="auto"/>
            </w:tcBorders>
            <w:vAlign w:val="center"/>
          </w:tcPr>
          <w:p w14:paraId="51246279" w14:textId="2BAB0067"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4AD3F" w14:textId="20826B6C" w:rsidR="003824BD" w:rsidRPr="0051763D" w:rsidRDefault="003824BD" w:rsidP="003824BD">
            <w:pPr>
              <w:rPr>
                <w:rFonts w:asciiTheme="majorBidi" w:hAnsiTheme="majorBidi" w:cstheme="majorBidi"/>
                <w:sz w:val="20"/>
                <w:szCs w:val="20"/>
                <w:lang w:val="en-GB"/>
              </w:rPr>
            </w:pPr>
            <w:r w:rsidRPr="003824BD">
              <w:rPr>
                <w:rFonts w:asciiTheme="majorBidi" w:hAnsiTheme="majorBidi" w:cstheme="majorBidi"/>
                <w:sz w:val="20"/>
                <w:szCs w:val="20"/>
                <w:lang w:val="en-US"/>
              </w:rPr>
              <w:t>Straw</w:t>
            </w:r>
          </w:p>
        </w:tc>
        <w:tc>
          <w:tcPr>
            <w:tcW w:w="3617" w:type="dxa"/>
            <w:tcBorders>
              <w:top w:val="single" w:sz="4" w:space="0" w:color="auto"/>
              <w:left w:val="nil"/>
              <w:bottom w:val="single" w:sz="4" w:space="0" w:color="auto"/>
              <w:right w:val="single" w:sz="4" w:space="0" w:color="auto"/>
            </w:tcBorders>
            <w:shd w:val="clear" w:color="auto" w:fill="auto"/>
            <w:vAlign w:val="center"/>
          </w:tcPr>
          <w:p w14:paraId="26068D7D" w14:textId="64466163" w:rsidR="003824BD" w:rsidRPr="0051763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White Straw  </w:t>
            </w:r>
          </w:p>
        </w:tc>
        <w:tc>
          <w:tcPr>
            <w:tcW w:w="950" w:type="dxa"/>
            <w:tcBorders>
              <w:top w:val="single" w:sz="4" w:space="0" w:color="auto"/>
              <w:left w:val="single" w:sz="4" w:space="0" w:color="auto"/>
              <w:bottom w:val="single" w:sz="4" w:space="0" w:color="auto"/>
              <w:right w:val="single" w:sz="4" w:space="0" w:color="auto"/>
            </w:tcBorders>
            <w:vAlign w:val="center"/>
          </w:tcPr>
          <w:p w14:paraId="646ECB66" w14:textId="251B3292" w:rsidR="003824BD" w:rsidRPr="0051763D" w:rsidRDefault="003824BD" w:rsidP="003824BD">
            <w:pPr>
              <w:rPr>
                <w:rFonts w:asciiTheme="majorBidi" w:hAnsiTheme="majorBidi" w:cstheme="majorBidi"/>
                <w:sz w:val="20"/>
                <w:szCs w:val="20"/>
                <w:lang w:val="en-GB"/>
              </w:rPr>
            </w:pPr>
            <w:r w:rsidRPr="003824BD">
              <w:rPr>
                <w:rFonts w:asciiTheme="majorBidi" w:hAnsiTheme="majorBidi" w:cstheme="majorBidi"/>
                <w:sz w:val="20"/>
                <w:szCs w:val="20"/>
              </w:rPr>
              <w:t>White Straw</w:t>
            </w:r>
          </w:p>
        </w:tc>
        <w:tc>
          <w:tcPr>
            <w:tcW w:w="964" w:type="dxa"/>
            <w:tcBorders>
              <w:top w:val="single" w:sz="4" w:space="0" w:color="auto"/>
              <w:left w:val="single" w:sz="4" w:space="0" w:color="auto"/>
              <w:bottom w:val="single" w:sz="4" w:space="0" w:color="auto"/>
              <w:right w:val="single" w:sz="4" w:space="0" w:color="auto"/>
            </w:tcBorders>
            <w:vAlign w:val="center"/>
          </w:tcPr>
          <w:p w14:paraId="097E03D7" w14:textId="64B9634C" w:rsidR="003824BD" w:rsidRPr="0051763D" w:rsidRDefault="00901CE0" w:rsidP="003824BD">
            <w:pPr>
              <w:rPr>
                <w:rFonts w:asciiTheme="majorBidi" w:hAnsiTheme="majorBidi" w:cstheme="majorBidi"/>
                <w:sz w:val="20"/>
                <w:szCs w:val="20"/>
                <w:lang w:val="en-GB"/>
              </w:rPr>
            </w:pPr>
            <w:proofErr w:type="spellStart"/>
            <w:r>
              <w:rPr>
                <w:rFonts w:asciiTheme="majorBidi" w:eastAsiaTheme="minorHAnsi" w:hAnsiTheme="majorBidi" w:cstheme="majorBidi"/>
                <w:color w:val="000000"/>
                <w:sz w:val="20"/>
                <w:szCs w:val="20"/>
                <w:lang w:val="en-US" w:eastAsia="en-US"/>
              </w:rPr>
              <w:t>Gardez</w:t>
            </w:r>
            <w:proofErr w:type="spellEnd"/>
            <w:r w:rsidRPr="003824BD">
              <w:rPr>
                <w:rFonts w:asciiTheme="majorBidi" w:eastAsiaTheme="minorHAnsi" w:hAnsiTheme="majorBidi" w:cstheme="majorBidi"/>
                <w:color w:val="000000"/>
                <w:sz w:val="20"/>
                <w:szCs w:val="20"/>
                <w:lang w:val="en-US" w:eastAsia="en-US"/>
              </w:rPr>
              <w:t xml:space="preserve"> </w:t>
            </w:r>
            <w:proofErr w:type="gramStart"/>
            <w:r w:rsidRPr="003824BD">
              <w:rPr>
                <w:rFonts w:asciiTheme="majorBidi" w:eastAsiaTheme="minorHAnsi" w:hAnsiTheme="majorBidi" w:cstheme="majorBidi"/>
                <w:color w:val="000000"/>
                <w:sz w:val="20"/>
                <w:szCs w:val="20"/>
                <w:lang w:val="en-US" w:eastAsia="en-US"/>
              </w:rPr>
              <w:t xml:space="preserve">District </w:t>
            </w:r>
            <w:r w:rsidR="003824BD" w:rsidRPr="003824BD">
              <w:rPr>
                <w:rFonts w:asciiTheme="majorBidi" w:eastAsiaTheme="minorHAnsi" w:hAnsiTheme="majorBidi" w:cstheme="majorBidi"/>
                <w:color w:val="000000"/>
                <w:sz w:val="20"/>
                <w:szCs w:val="20"/>
                <w:lang w:val="en-US" w:eastAsia="en-US"/>
              </w:rPr>
              <w:t xml:space="preserve"> of</w:t>
            </w:r>
            <w:proofErr w:type="gramEnd"/>
            <w:r w:rsidR="003824BD" w:rsidRPr="003824BD">
              <w:rPr>
                <w:rFonts w:asciiTheme="majorBidi" w:eastAsiaTheme="minorHAnsi" w:hAnsiTheme="majorBidi" w:cstheme="majorBidi"/>
                <w:color w:val="000000"/>
                <w:sz w:val="20"/>
                <w:szCs w:val="20"/>
                <w:lang w:val="en-US" w:eastAsia="en-US"/>
              </w:rPr>
              <w:t xml:space="preserve"> </w:t>
            </w:r>
            <w:proofErr w:type="spellStart"/>
            <w:r w:rsidR="003824BD" w:rsidRPr="003824BD">
              <w:rPr>
                <w:rFonts w:asciiTheme="majorBidi" w:eastAsiaTheme="minorHAnsi" w:hAnsiTheme="majorBidi" w:cstheme="majorBidi"/>
                <w:color w:val="000000"/>
                <w:sz w:val="20"/>
                <w:szCs w:val="20"/>
                <w:lang w:val="en-US" w:eastAsia="en-US"/>
              </w:rPr>
              <w:t>Paktya</w:t>
            </w:r>
            <w:proofErr w:type="spellEnd"/>
            <w:r w:rsidR="003824BD" w:rsidRPr="003824BD">
              <w:rPr>
                <w:rFonts w:asciiTheme="majorBidi" w:eastAsiaTheme="minorHAnsi" w:hAnsiTheme="majorBidi" w:cstheme="majorBidi"/>
                <w:color w:val="000000"/>
                <w:sz w:val="20"/>
                <w:szCs w:val="20"/>
                <w:lang w:val="en-US" w:eastAsia="en-US"/>
              </w:rPr>
              <w:t xml:space="preserve">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660547" w14:textId="2F5A2E35" w:rsidR="003824BD" w:rsidRPr="0051763D" w:rsidRDefault="003824BD" w:rsidP="003824BD">
            <w:pPr>
              <w:rPr>
                <w:rFonts w:asciiTheme="majorBidi" w:hAnsiTheme="majorBidi" w:cstheme="majorBidi"/>
                <w:sz w:val="20"/>
                <w:szCs w:val="20"/>
                <w:lang w:val="en-GB" w:bidi="fa-IR"/>
              </w:rPr>
            </w:pPr>
            <w:r w:rsidRPr="003824BD">
              <w:rPr>
                <w:rFonts w:asciiTheme="majorBidi" w:hAnsiTheme="majorBidi" w:cstheme="majorBidi"/>
                <w:sz w:val="20"/>
                <w:szCs w:val="20"/>
                <w:lang w:val="en-GB" w:bidi="fa-IR"/>
              </w:rPr>
              <w:t>40000</w:t>
            </w:r>
          </w:p>
        </w:tc>
        <w:tc>
          <w:tcPr>
            <w:tcW w:w="850" w:type="dxa"/>
            <w:tcBorders>
              <w:top w:val="single" w:sz="4" w:space="0" w:color="auto"/>
              <w:left w:val="single" w:sz="4" w:space="0" w:color="auto"/>
              <w:bottom w:val="single" w:sz="4" w:space="0" w:color="auto"/>
              <w:right w:val="single" w:sz="4" w:space="0" w:color="auto"/>
            </w:tcBorders>
            <w:vAlign w:val="center"/>
          </w:tcPr>
          <w:p w14:paraId="5EE55B25" w14:textId="1CD57B02" w:rsidR="003824BD" w:rsidRPr="0051763D" w:rsidRDefault="003824BD" w:rsidP="003824BD">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03B711B" w14:textId="77777777" w:rsidR="003824BD" w:rsidRPr="0051763D" w:rsidRDefault="003824BD" w:rsidP="003824BD">
            <w:pPr>
              <w:jc w:val="center"/>
              <w:rPr>
                <w:rFonts w:asciiTheme="majorBidi" w:eastAsiaTheme="minorHAnsi" w:hAnsiTheme="majorBidi" w:cstheme="majorBidi"/>
                <w:color w:val="000000"/>
                <w:sz w:val="20"/>
                <w:szCs w:val="20"/>
                <w:lang w:val="en-US" w:eastAsia="en-US"/>
              </w:rPr>
            </w:pPr>
          </w:p>
        </w:tc>
      </w:tr>
      <w:tr w:rsidR="003824BD" w:rsidRPr="0051763D" w14:paraId="3A103686" w14:textId="036EDA26" w:rsidTr="00BA6CF2">
        <w:trPr>
          <w:trHeight w:hRule="exact" w:val="1416"/>
        </w:trPr>
        <w:tc>
          <w:tcPr>
            <w:tcW w:w="562" w:type="dxa"/>
            <w:tcBorders>
              <w:top w:val="single" w:sz="4" w:space="0" w:color="auto"/>
              <w:left w:val="single" w:sz="4" w:space="0" w:color="auto"/>
              <w:bottom w:val="single" w:sz="4" w:space="0" w:color="auto"/>
              <w:right w:val="single" w:sz="4" w:space="0" w:color="auto"/>
            </w:tcBorders>
            <w:vAlign w:val="center"/>
          </w:tcPr>
          <w:p w14:paraId="67B9F7CF" w14:textId="5A3B27D6"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64A6A0" w14:textId="1ACC4FAC" w:rsidR="003824BD" w:rsidRPr="0051763D" w:rsidRDefault="003824BD" w:rsidP="003824BD">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De-wormer</w:t>
            </w:r>
          </w:p>
        </w:tc>
        <w:tc>
          <w:tcPr>
            <w:tcW w:w="3617" w:type="dxa"/>
            <w:tcBorders>
              <w:top w:val="single" w:sz="4" w:space="0" w:color="auto"/>
              <w:left w:val="nil"/>
              <w:bottom w:val="single" w:sz="4" w:space="0" w:color="auto"/>
              <w:right w:val="single" w:sz="4" w:space="0" w:color="auto"/>
            </w:tcBorders>
            <w:shd w:val="clear" w:color="auto" w:fill="auto"/>
            <w:vAlign w:val="center"/>
          </w:tcPr>
          <w:p w14:paraId="2B1927B7"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De-wormer (Albendazole)</w:t>
            </w:r>
          </w:p>
          <w:p w14:paraId="7F157417" w14:textId="77777777" w:rsidR="003824BD" w:rsidRPr="003824BD" w:rsidRDefault="003824BD" w:rsidP="003824BD">
            <w:pPr>
              <w:rPr>
                <w:rFonts w:asciiTheme="majorBidi" w:hAnsiTheme="majorBidi" w:cstheme="majorBidi"/>
                <w:sz w:val="20"/>
                <w:szCs w:val="20"/>
                <w:lang w:val="en-US"/>
              </w:rPr>
            </w:pPr>
          </w:p>
          <w:p w14:paraId="751383AC" w14:textId="1B3062E2"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Each bottle must be 2 liters</w:t>
            </w:r>
          </w:p>
          <w:p w14:paraId="203D6CDB" w14:textId="77777777" w:rsidR="003824BD" w:rsidRPr="0051763D" w:rsidRDefault="003824BD" w:rsidP="003824BD">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F85D09E" w14:textId="4AC0F9A6" w:rsidR="003824BD" w:rsidRPr="0051763D" w:rsidRDefault="003824BD" w:rsidP="003824BD">
            <w:pPr>
              <w:rPr>
                <w:rFonts w:asciiTheme="majorBidi" w:hAnsiTheme="majorBidi" w:cstheme="majorBidi"/>
                <w:sz w:val="20"/>
                <w:szCs w:val="20"/>
              </w:rPr>
            </w:pPr>
            <w:proofErr w:type="spellStart"/>
            <w:r w:rsidRPr="003824BD">
              <w:rPr>
                <w:rFonts w:asciiTheme="majorBidi" w:hAnsiTheme="majorBidi" w:cstheme="majorBidi"/>
                <w:sz w:val="20"/>
                <w:szCs w:val="20"/>
                <w:lang w:val="en-US"/>
              </w:rPr>
              <w:t>Albenadzole</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7BA12D0A" w14:textId="5DAE254B" w:rsidR="003824BD" w:rsidRPr="0051763D" w:rsidRDefault="00901CE0" w:rsidP="003824BD">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Gardez</w:t>
            </w:r>
            <w:proofErr w:type="spellEnd"/>
            <w:r w:rsidRPr="003824BD">
              <w:rPr>
                <w:rFonts w:asciiTheme="majorBidi" w:eastAsiaTheme="minorHAnsi" w:hAnsiTheme="majorBidi" w:cstheme="majorBidi"/>
                <w:color w:val="000000"/>
                <w:sz w:val="20"/>
                <w:szCs w:val="20"/>
                <w:lang w:val="en-US" w:eastAsia="en-US"/>
              </w:rPr>
              <w:t xml:space="preserve"> District </w:t>
            </w:r>
            <w:r w:rsidR="003824BD" w:rsidRPr="003824BD">
              <w:rPr>
                <w:rFonts w:asciiTheme="majorBidi" w:eastAsiaTheme="minorHAnsi" w:hAnsiTheme="majorBidi" w:cstheme="majorBidi"/>
                <w:color w:val="000000"/>
                <w:sz w:val="20"/>
                <w:szCs w:val="20"/>
                <w:lang w:val="en-US" w:eastAsia="en-US"/>
              </w:rPr>
              <w:t xml:space="preserve">of </w:t>
            </w:r>
            <w:proofErr w:type="spellStart"/>
            <w:r w:rsidR="003824BD" w:rsidRPr="003824BD">
              <w:rPr>
                <w:rFonts w:asciiTheme="majorBidi" w:eastAsiaTheme="minorHAnsi" w:hAnsiTheme="majorBidi" w:cstheme="majorBidi"/>
                <w:color w:val="000000"/>
                <w:sz w:val="20"/>
                <w:szCs w:val="20"/>
                <w:lang w:val="en-US" w:eastAsia="en-US"/>
              </w:rPr>
              <w:t>Paktya</w:t>
            </w:r>
            <w:proofErr w:type="spellEnd"/>
            <w:r w:rsidR="003824BD" w:rsidRPr="003824BD">
              <w:rPr>
                <w:rFonts w:asciiTheme="majorBidi" w:eastAsiaTheme="minorHAnsi" w:hAnsiTheme="majorBidi" w:cstheme="majorBidi"/>
                <w:color w:val="000000"/>
                <w:sz w:val="20"/>
                <w:szCs w:val="20"/>
                <w:lang w:val="en-US" w:eastAsia="en-US"/>
              </w:rPr>
              <w:t xml:space="preserve">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49CB58" w14:textId="57F5DF90" w:rsidR="003824BD" w:rsidRPr="0051763D" w:rsidRDefault="003824BD" w:rsidP="003824BD">
            <w:pP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400</w:t>
            </w:r>
          </w:p>
        </w:tc>
        <w:tc>
          <w:tcPr>
            <w:tcW w:w="850" w:type="dxa"/>
            <w:tcBorders>
              <w:top w:val="single" w:sz="4" w:space="0" w:color="auto"/>
              <w:left w:val="single" w:sz="4" w:space="0" w:color="auto"/>
              <w:bottom w:val="single" w:sz="4" w:space="0" w:color="auto"/>
              <w:right w:val="single" w:sz="4" w:space="0" w:color="auto"/>
            </w:tcBorders>
            <w:vAlign w:val="center"/>
          </w:tcPr>
          <w:p w14:paraId="370AF2C5" w14:textId="44DCC23C" w:rsidR="003824BD" w:rsidRPr="0051763D" w:rsidRDefault="003824BD" w:rsidP="003824BD">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EB3A644" w14:textId="77777777" w:rsidR="003824BD" w:rsidRPr="0051763D" w:rsidRDefault="003824BD" w:rsidP="003824BD">
            <w:pPr>
              <w:jc w:val="center"/>
              <w:rPr>
                <w:rFonts w:asciiTheme="majorBidi" w:eastAsiaTheme="minorHAnsi" w:hAnsiTheme="majorBidi" w:cstheme="majorBidi"/>
                <w:color w:val="000000"/>
                <w:sz w:val="20"/>
                <w:szCs w:val="20"/>
                <w:lang w:val="en-US" w:eastAsia="en-US"/>
              </w:rPr>
            </w:pPr>
          </w:p>
        </w:tc>
      </w:tr>
      <w:tr w:rsidR="003824BD" w:rsidRPr="0051763D" w14:paraId="24E69B6F" w14:textId="5CFE6B55" w:rsidTr="00BA6CF2">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1B088D0C" w14:textId="2A743454"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7BB16" w14:textId="09CE5463" w:rsidR="003824BD" w:rsidRPr="0051763D" w:rsidRDefault="003824BD" w:rsidP="003824BD">
            <w:pPr>
              <w:jc w:val="center"/>
              <w:rPr>
                <w:rFonts w:asciiTheme="majorBidi" w:hAnsiTheme="majorBidi" w:cstheme="majorBidi"/>
                <w:sz w:val="20"/>
                <w:szCs w:val="20"/>
                <w:lang w:val="en-US"/>
              </w:rPr>
            </w:pPr>
            <w:r w:rsidRPr="003824BD">
              <w:rPr>
                <w:rFonts w:asciiTheme="majorBidi" w:hAnsiTheme="majorBidi" w:cstheme="majorBidi"/>
                <w:sz w:val="20"/>
                <w:szCs w:val="20"/>
                <w:lang w:val="en-US"/>
              </w:rPr>
              <w:t>Transportation Cost</w:t>
            </w:r>
            <w:r w:rsidRPr="003824BD">
              <w:rPr>
                <w:rFonts w:asciiTheme="majorBidi" w:eastAsia="Calibri" w:hAnsiTheme="majorBidi" w:cstheme="majorBidi"/>
                <w:color w:val="000000"/>
                <w:sz w:val="20"/>
                <w:szCs w:val="20"/>
              </w:rPr>
              <w:t xml:space="preserve"> </w:t>
            </w:r>
          </w:p>
        </w:tc>
        <w:tc>
          <w:tcPr>
            <w:tcW w:w="3617" w:type="dxa"/>
            <w:tcBorders>
              <w:top w:val="single" w:sz="4" w:space="0" w:color="auto"/>
              <w:left w:val="nil"/>
              <w:bottom w:val="single" w:sz="4" w:space="0" w:color="auto"/>
              <w:right w:val="single" w:sz="4" w:space="0" w:color="auto"/>
            </w:tcBorders>
            <w:shd w:val="clear" w:color="auto" w:fill="auto"/>
            <w:vAlign w:val="center"/>
          </w:tcPr>
          <w:p w14:paraId="4B880B6B"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Transportation cost to project sites?? district of </w:t>
            </w:r>
            <w:proofErr w:type="spellStart"/>
            <w:r w:rsidRPr="003824BD">
              <w:rPr>
                <w:rFonts w:asciiTheme="majorBidi" w:hAnsiTheme="majorBidi" w:cstheme="majorBidi"/>
                <w:sz w:val="20"/>
                <w:szCs w:val="20"/>
                <w:lang w:val="en-US"/>
              </w:rPr>
              <w:t>Paktya</w:t>
            </w:r>
            <w:proofErr w:type="spellEnd"/>
            <w:r w:rsidRPr="003824BD">
              <w:rPr>
                <w:rFonts w:asciiTheme="majorBidi" w:hAnsiTheme="majorBidi" w:cstheme="majorBidi"/>
                <w:sz w:val="20"/>
                <w:szCs w:val="20"/>
                <w:lang w:val="en-US"/>
              </w:rPr>
              <w:t xml:space="preserve"> province, with loading, and unloading to the project distribution sites (total 60,000 Kgs- 20,000 Animal Feed, 40,000 Kg White Straw and 400 Liter De-wormer) </w:t>
            </w:r>
          </w:p>
          <w:p w14:paraId="3D2ADD37" w14:textId="77777777" w:rsidR="003824BD" w:rsidRPr="003824BD" w:rsidRDefault="003824BD" w:rsidP="003824BD">
            <w:pPr>
              <w:rPr>
                <w:rFonts w:asciiTheme="majorBidi" w:hAnsiTheme="majorBidi" w:cstheme="majorBidi"/>
                <w:sz w:val="20"/>
                <w:szCs w:val="20"/>
                <w:lang w:val="en-US"/>
              </w:rPr>
            </w:pPr>
          </w:p>
          <w:p w14:paraId="30755C8D" w14:textId="77777777" w:rsidR="003824BD" w:rsidRPr="003824B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lang w:val="en-US"/>
              </w:rPr>
              <w:t xml:space="preserve"> </w:t>
            </w:r>
          </w:p>
          <w:p w14:paraId="6DA98C7A" w14:textId="77777777" w:rsidR="003824BD" w:rsidRPr="0051763D" w:rsidRDefault="003824BD" w:rsidP="003824BD">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C7F1251" w14:textId="537907FD" w:rsidR="003824BD" w:rsidRPr="0051763D" w:rsidRDefault="003824BD" w:rsidP="003824BD">
            <w:pPr>
              <w:rPr>
                <w:rFonts w:asciiTheme="majorBidi" w:hAnsiTheme="majorBidi" w:cstheme="majorBidi"/>
                <w:sz w:val="20"/>
                <w:szCs w:val="20"/>
                <w:lang w:val="en-US"/>
              </w:rPr>
            </w:pPr>
            <w:r w:rsidRPr="003824BD">
              <w:rPr>
                <w:rFonts w:asciiTheme="majorBidi" w:hAnsiTheme="majorBidi" w:cstheme="majorBidi"/>
                <w:sz w:val="20"/>
                <w:szCs w:val="20"/>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51EE79C7" w14:textId="3FA58CE8" w:rsidR="003824BD" w:rsidRPr="0051763D" w:rsidRDefault="00901CE0" w:rsidP="003824BD">
            <w:pPr>
              <w:rPr>
                <w:rFonts w:asciiTheme="majorBidi" w:eastAsiaTheme="minorHAnsi" w:hAnsiTheme="majorBidi" w:cstheme="majorBidi"/>
                <w:color w:val="000000"/>
                <w:sz w:val="20"/>
                <w:szCs w:val="20"/>
                <w:lang w:val="en-US" w:eastAsia="en-US"/>
              </w:rPr>
            </w:pPr>
            <w:proofErr w:type="spellStart"/>
            <w:r>
              <w:rPr>
                <w:rFonts w:asciiTheme="majorBidi" w:eastAsiaTheme="minorHAnsi" w:hAnsiTheme="majorBidi" w:cstheme="majorBidi"/>
                <w:color w:val="000000"/>
                <w:sz w:val="20"/>
                <w:szCs w:val="20"/>
                <w:lang w:val="en-US" w:eastAsia="en-US"/>
              </w:rPr>
              <w:t>Gardez</w:t>
            </w:r>
            <w:proofErr w:type="spellEnd"/>
            <w:r w:rsidRPr="003824BD">
              <w:rPr>
                <w:rFonts w:asciiTheme="majorBidi" w:eastAsiaTheme="minorHAnsi" w:hAnsiTheme="majorBidi" w:cstheme="majorBidi"/>
                <w:color w:val="000000"/>
                <w:sz w:val="20"/>
                <w:szCs w:val="20"/>
                <w:lang w:val="en-US" w:eastAsia="en-US"/>
              </w:rPr>
              <w:t xml:space="preserve"> District </w:t>
            </w:r>
            <w:r w:rsidR="003824BD" w:rsidRPr="003824BD">
              <w:rPr>
                <w:rFonts w:asciiTheme="majorBidi" w:eastAsiaTheme="minorHAnsi" w:hAnsiTheme="majorBidi" w:cstheme="majorBidi"/>
                <w:color w:val="000000"/>
                <w:sz w:val="20"/>
                <w:szCs w:val="20"/>
                <w:lang w:val="en-US" w:eastAsia="en-US"/>
              </w:rPr>
              <w:t xml:space="preserve">of </w:t>
            </w:r>
            <w:proofErr w:type="spellStart"/>
            <w:r w:rsidR="003824BD" w:rsidRPr="003824BD">
              <w:rPr>
                <w:rFonts w:asciiTheme="majorBidi" w:eastAsiaTheme="minorHAnsi" w:hAnsiTheme="majorBidi" w:cstheme="majorBidi"/>
                <w:color w:val="000000"/>
                <w:sz w:val="20"/>
                <w:szCs w:val="20"/>
                <w:lang w:val="en-US" w:eastAsia="en-US"/>
              </w:rPr>
              <w:t>Paktya</w:t>
            </w:r>
            <w:proofErr w:type="spellEnd"/>
            <w:r w:rsidR="003824BD" w:rsidRPr="003824BD">
              <w:rPr>
                <w:rFonts w:asciiTheme="majorBidi" w:eastAsiaTheme="minorHAnsi" w:hAnsiTheme="majorBidi" w:cstheme="majorBidi"/>
                <w:color w:val="000000"/>
                <w:sz w:val="20"/>
                <w:szCs w:val="20"/>
                <w:lang w:val="en-US" w:eastAsia="en-US"/>
              </w:rPr>
              <w:t xml:space="preserve">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2A4A7" w14:textId="036F53F4" w:rsidR="003824BD" w:rsidRPr="0051763D" w:rsidRDefault="003824BD" w:rsidP="003824BD">
            <w:pPr>
              <w:rPr>
                <w:rFonts w:asciiTheme="majorBidi" w:eastAsiaTheme="minorHAnsi" w:hAnsiTheme="majorBidi" w:cstheme="majorBidi"/>
                <w:color w:val="000000"/>
                <w:sz w:val="20"/>
                <w:szCs w:val="20"/>
                <w:lang w:val="en-US" w:eastAsia="en-US"/>
              </w:rPr>
            </w:pPr>
            <w:r w:rsidRPr="003824BD">
              <w:rPr>
                <w:rFonts w:asciiTheme="majorBidi" w:eastAsiaTheme="minorHAnsi" w:hAnsiTheme="majorBidi" w:cstheme="majorBidi"/>
                <w:color w:val="000000"/>
                <w:sz w:val="20"/>
                <w:szCs w:val="20"/>
                <w:lang w:val="en-US" w:eastAsia="en-US"/>
              </w:rPr>
              <w:t>1 Site</w:t>
            </w:r>
          </w:p>
        </w:tc>
        <w:tc>
          <w:tcPr>
            <w:tcW w:w="850" w:type="dxa"/>
            <w:tcBorders>
              <w:top w:val="single" w:sz="4" w:space="0" w:color="auto"/>
              <w:left w:val="single" w:sz="4" w:space="0" w:color="auto"/>
              <w:bottom w:val="single" w:sz="4" w:space="0" w:color="auto"/>
              <w:right w:val="single" w:sz="4" w:space="0" w:color="auto"/>
            </w:tcBorders>
            <w:vAlign w:val="center"/>
          </w:tcPr>
          <w:p w14:paraId="7A3380F1" w14:textId="64144EB6" w:rsidR="003824BD" w:rsidRPr="0051763D" w:rsidRDefault="003824BD" w:rsidP="003824BD">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76893C4"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7854DCD3" w14:textId="77777777" w:rsidTr="0051763D">
        <w:trPr>
          <w:trHeight w:hRule="exact" w:val="427"/>
        </w:trPr>
        <w:tc>
          <w:tcPr>
            <w:tcW w:w="562" w:type="dxa"/>
            <w:tcBorders>
              <w:top w:val="single" w:sz="4" w:space="0" w:color="auto"/>
              <w:left w:val="single" w:sz="4" w:space="0" w:color="auto"/>
              <w:bottom w:val="single" w:sz="4" w:space="0" w:color="auto"/>
              <w:right w:val="single" w:sz="4" w:space="0" w:color="auto"/>
            </w:tcBorders>
            <w:vAlign w:val="center"/>
          </w:tcPr>
          <w:p w14:paraId="19BF7A41" w14:textId="47085075"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03E41" w14:textId="20D8066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 Tax</w:t>
            </w:r>
          </w:p>
        </w:tc>
        <w:tc>
          <w:tcPr>
            <w:tcW w:w="1319" w:type="dxa"/>
            <w:tcBorders>
              <w:top w:val="single" w:sz="4" w:space="0" w:color="auto"/>
              <w:left w:val="single" w:sz="4" w:space="0" w:color="auto"/>
              <w:bottom w:val="single" w:sz="4" w:space="0" w:color="auto"/>
              <w:right w:val="single" w:sz="4" w:space="0" w:color="auto"/>
            </w:tcBorders>
          </w:tcPr>
          <w:p w14:paraId="7750F85C"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5C3A36BA" w14:textId="77777777" w:rsidTr="0051763D">
        <w:trPr>
          <w:trHeight w:hRule="exact" w:val="434"/>
        </w:trPr>
        <w:tc>
          <w:tcPr>
            <w:tcW w:w="562" w:type="dxa"/>
            <w:tcBorders>
              <w:top w:val="single" w:sz="4" w:space="0" w:color="auto"/>
              <w:left w:val="single" w:sz="4" w:space="0" w:color="auto"/>
              <w:bottom w:val="single" w:sz="4" w:space="0" w:color="auto"/>
              <w:right w:val="single" w:sz="4" w:space="0" w:color="auto"/>
            </w:tcBorders>
            <w:vAlign w:val="center"/>
          </w:tcPr>
          <w:p w14:paraId="4BE0F418" w14:textId="25037F75"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B666E" w14:textId="1580C41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Tax (2 %...........)</w:t>
            </w:r>
          </w:p>
        </w:tc>
        <w:tc>
          <w:tcPr>
            <w:tcW w:w="1319" w:type="dxa"/>
            <w:tcBorders>
              <w:top w:val="single" w:sz="4" w:space="0" w:color="auto"/>
              <w:left w:val="single" w:sz="4" w:space="0" w:color="auto"/>
              <w:bottom w:val="single" w:sz="4" w:space="0" w:color="auto"/>
              <w:right w:val="single" w:sz="4" w:space="0" w:color="auto"/>
            </w:tcBorders>
          </w:tcPr>
          <w:p w14:paraId="7CB58EF5"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3A90771F" w14:textId="77777777" w:rsidTr="0051763D">
        <w:trPr>
          <w:trHeight w:hRule="exact" w:val="425"/>
        </w:trPr>
        <w:tc>
          <w:tcPr>
            <w:tcW w:w="562" w:type="dxa"/>
            <w:tcBorders>
              <w:top w:val="single" w:sz="4" w:space="0" w:color="auto"/>
              <w:left w:val="single" w:sz="4" w:space="0" w:color="auto"/>
              <w:bottom w:val="single" w:sz="4" w:space="0" w:color="auto"/>
              <w:right w:val="single" w:sz="4" w:space="0" w:color="auto"/>
            </w:tcBorders>
            <w:vAlign w:val="center"/>
          </w:tcPr>
          <w:p w14:paraId="6D40A699" w14:textId="123D7503" w:rsidR="003824BD" w:rsidRPr="0051763D" w:rsidRDefault="003824BD" w:rsidP="003824BD">
            <w:pPr>
              <w:jc w:val="center"/>
              <w:rPr>
                <w:rFonts w:asciiTheme="majorBidi" w:hAnsiTheme="majorBidi" w:cstheme="majorBidi"/>
                <w:sz w:val="20"/>
                <w:szCs w:val="20"/>
                <w:lang w:val="en-GB"/>
              </w:rPr>
            </w:pPr>
            <w:r w:rsidRPr="0051763D">
              <w:rPr>
                <w:rFonts w:asciiTheme="majorBidi" w:hAnsiTheme="majorBidi" w:cstheme="majorBidi"/>
                <w:sz w:val="20"/>
                <w:szCs w:val="20"/>
                <w:lang w:val="en-GB"/>
              </w:rPr>
              <w:t>7</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87CC" w14:textId="0507AEB0"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without tax</w:t>
            </w:r>
          </w:p>
        </w:tc>
        <w:tc>
          <w:tcPr>
            <w:tcW w:w="1319" w:type="dxa"/>
            <w:tcBorders>
              <w:top w:val="single" w:sz="4" w:space="0" w:color="auto"/>
              <w:left w:val="single" w:sz="4" w:space="0" w:color="auto"/>
              <w:bottom w:val="single" w:sz="4" w:space="0" w:color="auto"/>
              <w:right w:val="single" w:sz="4" w:space="0" w:color="auto"/>
            </w:tcBorders>
          </w:tcPr>
          <w:p w14:paraId="2F005382"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bl>
    <w:p w14:paraId="77EA1E3C" w14:textId="77777777" w:rsidR="0051763D" w:rsidRPr="00030319" w:rsidRDefault="0051763D" w:rsidP="0051763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The cost should include all the taxes and transportation to the project site.</w:t>
      </w:r>
    </w:p>
    <w:p w14:paraId="015AA8AA" w14:textId="77777777" w:rsidR="00AC73E3" w:rsidRPr="001F6758" w:rsidRDefault="00AC73E3" w:rsidP="00B36E8B">
      <w:pPr>
        <w:autoSpaceDE w:val="0"/>
        <w:autoSpaceDN w:val="0"/>
        <w:adjustRightInd w:val="0"/>
        <w:rPr>
          <w:rFonts w:ascii="Arial" w:hAnsi="Arial" w:cs="Arial"/>
          <w:b/>
          <w:sz w:val="20"/>
          <w:szCs w:val="20"/>
          <w:lang w:val="en-GB"/>
        </w:rPr>
      </w:pPr>
    </w:p>
    <w:p w14:paraId="09BACA94" w14:textId="42F00B34"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6244CC" w14:paraId="7369FA39" w14:textId="77777777" w:rsidTr="008D697E">
        <w:tc>
          <w:tcPr>
            <w:tcW w:w="4822" w:type="dxa"/>
          </w:tcPr>
          <w:p w14:paraId="66A19FCB" w14:textId="77777777" w:rsidR="00B36E8B" w:rsidRPr="00590803" w:rsidRDefault="00B36E8B" w:rsidP="008D697E">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BC2490">
        <w:trPr>
          <w:trHeight w:val="453"/>
        </w:trPr>
        <w:tc>
          <w:tcPr>
            <w:tcW w:w="4822" w:type="dxa"/>
          </w:tcPr>
          <w:p w14:paraId="43B157AA" w14:textId="77777777" w:rsidR="00B36E8B" w:rsidRDefault="00B36E8B" w:rsidP="008D697E">
            <w:r>
              <w:t>Company Name:</w:t>
            </w:r>
          </w:p>
          <w:p w14:paraId="057CF173" w14:textId="77777777" w:rsidR="00B36E8B" w:rsidRPr="00590803" w:rsidRDefault="00B36E8B" w:rsidP="008D697E">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75692317" w14:textId="77777777" w:rsidTr="00BC2490">
        <w:trPr>
          <w:trHeight w:val="390"/>
        </w:trPr>
        <w:tc>
          <w:tcPr>
            <w:tcW w:w="4822" w:type="dxa"/>
          </w:tcPr>
          <w:p w14:paraId="5D74544B" w14:textId="77777777" w:rsidR="00B36E8B" w:rsidRPr="00590803" w:rsidRDefault="00B36E8B" w:rsidP="008D697E">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62EBE6D5" w14:textId="77777777" w:rsidTr="00BC2490">
        <w:trPr>
          <w:trHeight w:val="345"/>
        </w:trPr>
        <w:tc>
          <w:tcPr>
            <w:tcW w:w="4822" w:type="dxa"/>
          </w:tcPr>
          <w:p w14:paraId="5D742B0E" w14:textId="77777777" w:rsidR="00B36E8B" w:rsidRPr="00590803" w:rsidRDefault="00B36E8B" w:rsidP="008D697E">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6244CC" w14:paraId="6D3B83E3" w14:textId="77777777" w:rsidTr="00BC2490">
        <w:trPr>
          <w:trHeight w:val="354"/>
        </w:trPr>
        <w:tc>
          <w:tcPr>
            <w:tcW w:w="4822" w:type="dxa"/>
          </w:tcPr>
          <w:p w14:paraId="0F037158"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E9736E" w14:paraId="2D37EFFB" w14:textId="77777777" w:rsidTr="00BC2490">
        <w:trPr>
          <w:trHeight w:val="354"/>
        </w:trPr>
        <w:tc>
          <w:tcPr>
            <w:tcW w:w="4822" w:type="dxa"/>
          </w:tcPr>
          <w:p w14:paraId="1F3F8D35" w14:textId="77777777" w:rsidR="00B36E8B" w:rsidRPr="00E9736E" w:rsidRDefault="00B36E8B" w:rsidP="008D697E">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32F3E41C" w14:textId="77777777" w:rsidTr="00BC2490">
        <w:trPr>
          <w:trHeight w:val="345"/>
        </w:trPr>
        <w:tc>
          <w:tcPr>
            <w:tcW w:w="4822" w:type="dxa"/>
          </w:tcPr>
          <w:p w14:paraId="55FE3A96" w14:textId="77777777" w:rsidR="00B36E8B" w:rsidRPr="00590803" w:rsidRDefault="00B36E8B" w:rsidP="008D697E">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590803" w14:paraId="4BED0DD5" w14:textId="77777777" w:rsidTr="00BC2490">
        <w:trPr>
          <w:trHeight w:val="345"/>
        </w:trPr>
        <w:tc>
          <w:tcPr>
            <w:tcW w:w="4822" w:type="dxa"/>
          </w:tcPr>
          <w:p w14:paraId="5182D3F2" w14:textId="77777777" w:rsidR="00B36E8B" w:rsidRPr="00C155A3" w:rsidRDefault="00B36E8B" w:rsidP="008D697E">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6CC177D8" w14:textId="77777777" w:rsidTr="00BC2490">
        <w:trPr>
          <w:trHeight w:val="354"/>
        </w:trPr>
        <w:tc>
          <w:tcPr>
            <w:tcW w:w="4822" w:type="dxa"/>
          </w:tcPr>
          <w:p w14:paraId="60388303" w14:textId="77777777" w:rsidR="00B36E8B" w:rsidRPr="00590803" w:rsidRDefault="00B36E8B" w:rsidP="008D697E">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7843F29E" w14:textId="77777777" w:rsidTr="0051763D">
        <w:trPr>
          <w:trHeight w:val="403"/>
        </w:trPr>
        <w:tc>
          <w:tcPr>
            <w:tcW w:w="4822" w:type="dxa"/>
          </w:tcPr>
          <w:p w14:paraId="551F7FBF" w14:textId="77777777" w:rsidR="00B36E8B" w:rsidRPr="00590803" w:rsidRDefault="00B36E8B" w:rsidP="008D697E">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2BCCD2DA" w14:textId="77777777" w:rsidTr="008D697E">
        <w:trPr>
          <w:trHeight w:val="432"/>
        </w:trPr>
        <w:tc>
          <w:tcPr>
            <w:tcW w:w="4822" w:type="dxa"/>
          </w:tcPr>
          <w:p w14:paraId="61BF9FB1" w14:textId="4E6D9F42"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A reference list is attached (shall only be submitted if </w:t>
            </w:r>
            <w:r w:rsidR="00C645F4">
              <w:rPr>
                <w:rFonts w:ascii="Arial" w:hAnsi="Arial" w:cs="Arial"/>
                <w:sz w:val="20"/>
                <w:szCs w:val="20"/>
                <w:lang w:val="en-GB"/>
              </w:rPr>
              <w:t xml:space="preserve">the </w:t>
            </w:r>
            <w:r w:rsidRPr="00590803">
              <w:rPr>
                <w:rFonts w:ascii="Arial" w:hAnsi="Arial" w:cs="Arial"/>
                <w:sz w:val="20"/>
                <w:szCs w:val="20"/>
                <w:lang w:val="en-GB"/>
              </w:rPr>
              <w:t>supplier has not delivered to the Contracting Authority before)</w:t>
            </w:r>
          </w:p>
        </w:tc>
        <w:tc>
          <w:tcPr>
            <w:tcW w:w="4806" w:type="dxa"/>
          </w:tcPr>
          <w:p w14:paraId="0F5E32BA" w14:textId="77777777" w:rsidR="00B36E8B" w:rsidRPr="00590803" w:rsidRDefault="00B36E8B" w:rsidP="008D697E">
            <w:pPr>
              <w:autoSpaceDE w:val="0"/>
              <w:autoSpaceDN w:val="0"/>
              <w:adjustRightInd w:val="0"/>
              <w:rPr>
                <w:rFonts w:ascii="Arial" w:hAnsi="Arial" w:cs="Arial"/>
                <w:b/>
                <w:sz w:val="20"/>
                <w:szCs w:val="20"/>
                <w:lang w:val="en-GB"/>
              </w:rPr>
            </w:pPr>
          </w:p>
        </w:tc>
      </w:tr>
      <w:tr w:rsidR="0051763D" w:rsidRPr="00366F41" w14:paraId="0E20E619"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7EF853EA" w14:textId="1C238116" w:rsidR="0051763D" w:rsidRPr="0051763D" w:rsidRDefault="0051763D" w:rsidP="0051763D">
            <w:pPr>
              <w:autoSpaceDE w:val="0"/>
              <w:autoSpaceDN w:val="0"/>
              <w:adjustRightInd w:val="0"/>
              <w:rPr>
                <w:rFonts w:ascii="Arial" w:hAnsi="Arial" w:cs="Arial"/>
                <w:b/>
                <w:bCs/>
                <w:sz w:val="20"/>
                <w:szCs w:val="20"/>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806" w:type="dxa"/>
            <w:tcBorders>
              <w:top w:val="single" w:sz="4" w:space="0" w:color="auto"/>
              <w:left w:val="single" w:sz="4" w:space="0" w:color="auto"/>
              <w:bottom w:val="single" w:sz="4" w:space="0" w:color="auto"/>
              <w:right w:val="single" w:sz="4" w:space="0" w:color="auto"/>
            </w:tcBorders>
          </w:tcPr>
          <w:p w14:paraId="17B822EF" w14:textId="7AE4E203" w:rsidR="0051763D" w:rsidRPr="0051763D" w:rsidRDefault="0051763D" w:rsidP="0051763D">
            <w:pPr>
              <w:autoSpaceDE w:val="0"/>
              <w:autoSpaceDN w:val="0"/>
              <w:adjustRightInd w:val="0"/>
              <w:rPr>
                <w:rFonts w:ascii="Arial" w:hAnsi="Arial" w:cs="Arial"/>
                <w:b/>
                <w:sz w:val="20"/>
                <w:szCs w:val="20"/>
                <w:lang w:val="en-GB"/>
              </w:rPr>
            </w:pPr>
            <w:r>
              <w:rPr>
                <w:rFonts w:asciiTheme="majorBidi" w:hAnsiTheme="majorBidi" w:cstheme="majorBidi"/>
                <w:sz w:val="18"/>
                <w:szCs w:val="18"/>
                <w:lang w:val="en-GB"/>
              </w:rPr>
              <w:t xml:space="preserve">                                                                                           </w:t>
            </w:r>
            <w:r w:rsidRPr="00366F41">
              <w:rPr>
                <w:rFonts w:asciiTheme="majorBidi" w:hAnsiTheme="majorBidi" w:cstheme="majorBidi"/>
                <w:sz w:val="18"/>
                <w:szCs w:val="18"/>
                <w:lang w:val="en-GB"/>
              </w:rPr>
              <w:t>days</w:t>
            </w:r>
          </w:p>
        </w:tc>
      </w:tr>
      <w:tr w:rsidR="0051763D" w:rsidRPr="00366F41" w14:paraId="2D1BDA3D"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15C7C339" w14:textId="77777777" w:rsidR="0051763D" w:rsidRPr="0051763D" w:rsidRDefault="0051763D" w:rsidP="0051763D">
            <w:pPr>
              <w:autoSpaceDE w:val="0"/>
              <w:autoSpaceDN w:val="0"/>
              <w:adjustRightInd w:val="0"/>
              <w:rPr>
                <w:rFonts w:ascii="Arial" w:hAnsi="Arial" w:cs="Arial"/>
                <w:b/>
                <w:bCs/>
                <w:sz w:val="20"/>
                <w:szCs w:val="20"/>
                <w:lang w:val="en-GB"/>
              </w:rPr>
            </w:pPr>
            <w:r w:rsidRPr="0051763D">
              <w:rPr>
                <w:rFonts w:ascii="Arial" w:hAnsi="Arial" w:cs="Arial"/>
                <w:b/>
                <w:bCs/>
                <w:sz w:val="20"/>
                <w:szCs w:val="20"/>
                <w:lang w:val="en-GB"/>
              </w:rPr>
              <w:t>Technical specification</w:t>
            </w:r>
          </w:p>
        </w:tc>
        <w:tc>
          <w:tcPr>
            <w:tcW w:w="4806" w:type="dxa"/>
            <w:tcBorders>
              <w:top w:val="single" w:sz="4" w:space="0" w:color="auto"/>
              <w:left w:val="single" w:sz="4" w:space="0" w:color="auto"/>
              <w:bottom w:val="single" w:sz="4" w:space="0" w:color="auto"/>
              <w:right w:val="single" w:sz="4" w:space="0" w:color="auto"/>
            </w:tcBorders>
          </w:tcPr>
          <w:p w14:paraId="2B99248C" w14:textId="77777777" w:rsidR="0051763D" w:rsidRPr="0051763D" w:rsidRDefault="0051763D" w:rsidP="0051763D">
            <w:pPr>
              <w:autoSpaceDE w:val="0"/>
              <w:autoSpaceDN w:val="0"/>
              <w:adjustRightInd w:val="0"/>
              <w:rPr>
                <w:rFonts w:ascii="Arial" w:hAnsi="Arial" w:cs="Arial"/>
                <w:b/>
                <w:sz w:val="20"/>
                <w:szCs w:val="20"/>
                <w:lang w:val="en-GB"/>
              </w:rPr>
            </w:pPr>
          </w:p>
        </w:tc>
      </w:tr>
      <w:tr w:rsidR="0051763D" w:rsidRPr="000C54F5" w14:paraId="388527F7"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209025A9" w14:textId="77777777" w:rsidR="0051763D" w:rsidRPr="0051763D" w:rsidRDefault="0051763D" w:rsidP="0051763D">
            <w:pPr>
              <w:autoSpaceDE w:val="0"/>
              <w:autoSpaceDN w:val="0"/>
              <w:adjustRightInd w:val="0"/>
              <w:rPr>
                <w:rFonts w:ascii="Arial" w:hAnsi="Arial" w:cs="Arial"/>
                <w:sz w:val="20"/>
                <w:szCs w:val="20"/>
                <w:lang w:val="en-GB"/>
              </w:rPr>
            </w:pPr>
            <w:r w:rsidRPr="0051763D">
              <w:rPr>
                <w:rFonts w:ascii="Arial" w:hAnsi="Arial" w:cs="Arial"/>
                <w:sz w:val="20"/>
                <w:szCs w:val="20"/>
                <w:lang w:val="en-GB"/>
              </w:rPr>
              <w:t>A complete technical description is attached (Y/N)</w:t>
            </w:r>
          </w:p>
        </w:tc>
        <w:tc>
          <w:tcPr>
            <w:tcW w:w="4806" w:type="dxa"/>
            <w:tcBorders>
              <w:top w:val="single" w:sz="4" w:space="0" w:color="auto"/>
              <w:left w:val="single" w:sz="4" w:space="0" w:color="auto"/>
              <w:bottom w:val="single" w:sz="4" w:space="0" w:color="auto"/>
              <w:right w:val="single" w:sz="4" w:space="0" w:color="auto"/>
            </w:tcBorders>
          </w:tcPr>
          <w:p w14:paraId="55019385" w14:textId="77777777" w:rsidR="0051763D" w:rsidRPr="0051763D" w:rsidRDefault="0051763D" w:rsidP="0051763D">
            <w:pPr>
              <w:autoSpaceDE w:val="0"/>
              <w:autoSpaceDN w:val="0"/>
              <w:adjustRightInd w:val="0"/>
              <w:rPr>
                <w:rFonts w:ascii="Arial" w:hAnsi="Arial" w:cs="Arial"/>
                <w:b/>
                <w:sz w:val="20"/>
                <w:szCs w:val="20"/>
                <w:lang w:val="en-GB"/>
              </w:rPr>
            </w:pPr>
          </w:p>
        </w:tc>
      </w:tr>
      <w:tr w:rsidR="00B36E8B" w:rsidRPr="00590803" w14:paraId="7FB023A8" w14:textId="77777777" w:rsidTr="008D697E">
        <w:trPr>
          <w:trHeight w:val="432"/>
        </w:trPr>
        <w:tc>
          <w:tcPr>
            <w:tcW w:w="4822" w:type="dxa"/>
          </w:tcPr>
          <w:p w14:paraId="12DF49E1"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B9B37E6" w14:textId="77777777" w:rsidTr="008D697E">
        <w:trPr>
          <w:trHeight w:val="432"/>
        </w:trPr>
        <w:tc>
          <w:tcPr>
            <w:tcW w:w="4822" w:type="dxa"/>
          </w:tcPr>
          <w:p w14:paraId="2354F073"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DB878E8" w14:textId="77777777" w:rsidTr="008D697E">
        <w:trPr>
          <w:trHeight w:val="432"/>
        </w:trPr>
        <w:tc>
          <w:tcPr>
            <w:tcW w:w="4822" w:type="dxa"/>
          </w:tcPr>
          <w:p w14:paraId="3CBC759B" w14:textId="1297E2DB" w:rsidR="00B36E8B" w:rsidRPr="00590803" w:rsidRDefault="0051763D" w:rsidP="008D697E">
            <w:pPr>
              <w:autoSpaceDE w:val="0"/>
              <w:autoSpaceDN w:val="0"/>
              <w:adjustRightInd w:val="0"/>
              <w:rPr>
                <w:rFonts w:ascii="Arial" w:hAnsi="Arial" w:cs="Arial"/>
                <w:sz w:val="20"/>
                <w:szCs w:val="20"/>
                <w:lang w:val="en-GB"/>
              </w:rPr>
            </w:pPr>
            <w:r w:rsidRPr="00366F41">
              <w:rPr>
                <w:rFonts w:asciiTheme="majorBidi" w:hAnsiTheme="majorBidi" w:cstheme="majorBidi"/>
                <w:sz w:val="18"/>
                <w:szCs w:val="18"/>
                <w:lang w:val="en-GB"/>
              </w:rPr>
              <w:t xml:space="preserve">Is your company e.g.,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w:t>
            </w:r>
          </w:p>
        </w:tc>
        <w:tc>
          <w:tcPr>
            <w:tcW w:w="4806" w:type="dxa"/>
          </w:tcPr>
          <w:p w14:paraId="24F88950"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03C6504B" w14:textId="77777777" w:rsidTr="008D697E">
        <w:trPr>
          <w:trHeight w:val="432"/>
        </w:trPr>
        <w:tc>
          <w:tcPr>
            <w:tcW w:w="4822" w:type="dxa"/>
          </w:tcPr>
          <w:p w14:paraId="59035AFC"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8D697E">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54C0BF5A" w14:textId="77777777" w:rsidR="0051763D" w:rsidRPr="00C36117" w:rsidRDefault="0051763D" w:rsidP="0051763D">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Suppliers are requested to complete the following form.</w:t>
      </w:r>
    </w:p>
    <w:p w14:paraId="0179B8A4" w14:textId="77777777" w:rsidR="0051763D" w:rsidRPr="00366F41" w:rsidRDefault="0051763D" w:rsidP="0051763D">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35AD0FFF" w14:textId="77777777" w:rsidR="0051763D" w:rsidRPr="00366F41" w:rsidRDefault="0051763D" w:rsidP="0051763D">
      <w:pPr>
        <w:autoSpaceDE w:val="0"/>
        <w:autoSpaceDN w:val="0"/>
        <w:adjustRightInd w:val="0"/>
        <w:rPr>
          <w:rFonts w:asciiTheme="majorBidi" w:hAnsiTheme="majorBidi" w:cstheme="majorBidi"/>
          <w:b/>
          <w:bCs/>
          <w:caps/>
          <w:sz w:val="18"/>
          <w:szCs w:val="18"/>
          <w:lang w:val="en-GB"/>
        </w:rPr>
      </w:pPr>
    </w:p>
    <w:p w14:paraId="4B4B67C1" w14:textId="77777777" w:rsidR="0051763D" w:rsidRPr="00C36117" w:rsidRDefault="0051763D" w:rsidP="0051763D">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26D82C4F" w14:textId="77777777" w:rsidR="0051763D" w:rsidRPr="00366F41" w:rsidRDefault="0051763D" w:rsidP="0051763D">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51763D" w:rsidRPr="000C54F5" w14:paraId="2E76665F" w14:textId="77777777" w:rsidTr="0051763D">
        <w:trPr>
          <w:jc w:val="center"/>
        </w:trPr>
        <w:tc>
          <w:tcPr>
            <w:tcW w:w="714" w:type="dxa"/>
            <w:shd w:val="clear" w:color="auto" w:fill="C0C0C0"/>
          </w:tcPr>
          <w:p w14:paraId="4E289A5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06B57B3C"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B4563CA"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30124906"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488842C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51763D" w:rsidRPr="00366F41" w14:paraId="4C5D67E2" w14:textId="77777777" w:rsidTr="0051763D">
        <w:trPr>
          <w:jc w:val="center"/>
        </w:trPr>
        <w:tc>
          <w:tcPr>
            <w:tcW w:w="714" w:type="dxa"/>
            <w:vMerge w:val="restart"/>
          </w:tcPr>
          <w:p w14:paraId="0F42061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72F0169D"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7FA06DB5" w14:textId="77777777" w:rsidR="0051763D" w:rsidRPr="00366F41" w:rsidRDefault="0051763D" w:rsidP="0051763D">
            <w:pPr>
              <w:rPr>
                <w:rFonts w:asciiTheme="majorBidi" w:hAnsiTheme="majorBidi" w:cstheme="majorBidi"/>
                <w:sz w:val="18"/>
                <w:szCs w:val="18"/>
                <w:lang w:val="en-GB"/>
              </w:rPr>
            </w:pPr>
          </w:p>
        </w:tc>
        <w:tc>
          <w:tcPr>
            <w:tcW w:w="1134" w:type="dxa"/>
          </w:tcPr>
          <w:p w14:paraId="489DAF84" w14:textId="77777777" w:rsidR="0051763D" w:rsidRPr="00366F41" w:rsidRDefault="0051763D" w:rsidP="0051763D">
            <w:pPr>
              <w:rPr>
                <w:rFonts w:asciiTheme="majorBidi" w:hAnsiTheme="majorBidi" w:cstheme="majorBidi"/>
                <w:sz w:val="18"/>
                <w:szCs w:val="18"/>
                <w:lang w:val="en-GB"/>
              </w:rPr>
            </w:pPr>
          </w:p>
        </w:tc>
        <w:tc>
          <w:tcPr>
            <w:tcW w:w="2038" w:type="dxa"/>
          </w:tcPr>
          <w:p w14:paraId="6463310B" w14:textId="77777777" w:rsidR="0051763D" w:rsidRPr="00366F41" w:rsidRDefault="0051763D" w:rsidP="0051763D">
            <w:pPr>
              <w:rPr>
                <w:rFonts w:asciiTheme="majorBidi" w:hAnsiTheme="majorBidi" w:cstheme="majorBidi"/>
                <w:sz w:val="18"/>
                <w:szCs w:val="18"/>
                <w:lang w:val="en-GB"/>
              </w:rPr>
            </w:pPr>
          </w:p>
        </w:tc>
      </w:tr>
      <w:tr w:rsidR="0051763D" w:rsidRPr="00366F41" w14:paraId="72CE60FA" w14:textId="77777777" w:rsidTr="0051763D">
        <w:trPr>
          <w:jc w:val="center"/>
        </w:trPr>
        <w:tc>
          <w:tcPr>
            <w:tcW w:w="714" w:type="dxa"/>
            <w:vMerge/>
          </w:tcPr>
          <w:p w14:paraId="366730B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FC5316E" w14:textId="77777777" w:rsidR="0051763D" w:rsidRPr="00366F41" w:rsidRDefault="0051763D" w:rsidP="0051763D">
            <w:pPr>
              <w:rPr>
                <w:rFonts w:asciiTheme="majorBidi" w:hAnsiTheme="majorBidi" w:cstheme="majorBidi"/>
                <w:b/>
                <w:bCs/>
                <w:sz w:val="18"/>
                <w:szCs w:val="18"/>
                <w:lang w:val="en-GB"/>
              </w:rPr>
            </w:pPr>
          </w:p>
        </w:tc>
        <w:tc>
          <w:tcPr>
            <w:tcW w:w="4536" w:type="dxa"/>
          </w:tcPr>
          <w:p w14:paraId="3B0604FB" w14:textId="77777777" w:rsidR="0051763D" w:rsidRPr="00366F41" w:rsidRDefault="0051763D" w:rsidP="0051763D">
            <w:pPr>
              <w:rPr>
                <w:rFonts w:asciiTheme="majorBidi" w:hAnsiTheme="majorBidi" w:cstheme="majorBidi"/>
                <w:sz w:val="18"/>
                <w:szCs w:val="18"/>
                <w:lang w:val="en-GB"/>
              </w:rPr>
            </w:pPr>
          </w:p>
        </w:tc>
        <w:tc>
          <w:tcPr>
            <w:tcW w:w="1134" w:type="dxa"/>
          </w:tcPr>
          <w:p w14:paraId="70F9D79D" w14:textId="77777777" w:rsidR="0051763D" w:rsidRPr="00366F41" w:rsidRDefault="0051763D" w:rsidP="0051763D">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3BD19859" w14:textId="77777777" w:rsidR="0051763D" w:rsidRPr="00366F41" w:rsidRDefault="0051763D" w:rsidP="0051763D">
            <w:pPr>
              <w:rPr>
                <w:rFonts w:asciiTheme="majorBidi" w:hAnsiTheme="majorBidi" w:cstheme="majorBidi"/>
                <w:sz w:val="18"/>
                <w:szCs w:val="18"/>
                <w:lang w:val="en-GB"/>
              </w:rPr>
            </w:pPr>
          </w:p>
        </w:tc>
      </w:tr>
      <w:tr w:rsidR="0051763D" w:rsidRPr="00CF70D0" w14:paraId="2E40E4A9" w14:textId="77777777" w:rsidTr="0051763D">
        <w:trPr>
          <w:jc w:val="center"/>
        </w:trPr>
        <w:tc>
          <w:tcPr>
            <w:tcW w:w="714" w:type="dxa"/>
            <w:vMerge/>
          </w:tcPr>
          <w:p w14:paraId="726B3E12" w14:textId="77777777" w:rsidR="0051763D" w:rsidRPr="00366F41" w:rsidRDefault="0051763D" w:rsidP="0051763D">
            <w:pPr>
              <w:rPr>
                <w:rFonts w:asciiTheme="majorBidi" w:hAnsiTheme="majorBidi" w:cstheme="majorBidi"/>
                <w:b/>
                <w:bCs/>
                <w:sz w:val="18"/>
                <w:szCs w:val="18"/>
                <w:lang w:val="en-GB"/>
              </w:rPr>
            </w:pPr>
          </w:p>
        </w:tc>
        <w:tc>
          <w:tcPr>
            <w:tcW w:w="2126" w:type="dxa"/>
          </w:tcPr>
          <w:p w14:paraId="17391E12"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054350D0" w14:textId="77777777" w:rsidR="0051763D" w:rsidRPr="00366F41" w:rsidRDefault="0051763D" w:rsidP="0051763D">
            <w:pPr>
              <w:rPr>
                <w:rFonts w:asciiTheme="majorBidi" w:hAnsiTheme="majorBidi" w:cstheme="majorBidi"/>
                <w:sz w:val="18"/>
                <w:szCs w:val="18"/>
                <w:lang w:val="en-GB"/>
              </w:rPr>
            </w:pPr>
          </w:p>
        </w:tc>
        <w:tc>
          <w:tcPr>
            <w:tcW w:w="1134" w:type="dxa"/>
          </w:tcPr>
          <w:p w14:paraId="027FFEDA" w14:textId="77777777" w:rsidR="0051763D" w:rsidRPr="00366F41" w:rsidRDefault="0051763D" w:rsidP="0051763D">
            <w:pPr>
              <w:rPr>
                <w:rFonts w:asciiTheme="majorBidi" w:hAnsiTheme="majorBidi" w:cstheme="majorBidi"/>
                <w:sz w:val="18"/>
                <w:szCs w:val="18"/>
                <w:lang w:val="en-GB"/>
              </w:rPr>
            </w:pPr>
          </w:p>
        </w:tc>
        <w:tc>
          <w:tcPr>
            <w:tcW w:w="2038" w:type="dxa"/>
          </w:tcPr>
          <w:p w14:paraId="0360A905" w14:textId="77777777" w:rsidR="0051763D" w:rsidRPr="00366F41" w:rsidRDefault="0051763D" w:rsidP="0051763D">
            <w:pPr>
              <w:rPr>
                <w:rFonts w:asciiTheme="majorBidi" w:hAnsiTheme="majorBidi" w:cstheme="majorBidi"/>
                <w:sz w:val="18"/>
                <w:szCs w:val="18"/>
                <w:lang w:val="en-GB"/>
              </w:rPr>
            </w:pPr>
          </w:p>
        </w:tc>
      </w:tr>
      <w:tr w:rsidR="0051763D" w:rsidRPr="00CF70D0" w14:paraId="070F2A3B" w14:textId="77777777" w:rsidTr="0051763D">
        <w:trPr>
          <w:jc w:val="center"/>
        </w:trPr>
        <w:tc>
          <w:tcPr>
            <w:tcW w:w="714" w:type="dxa"/>
            <w:vMerge/>
          </w:tcPr>
          <w:p w14:paraId="0A90E894" w14:textId="77777777" w:rsidR="0051763D" w:rsidRPr="00366F41" w:rsidRDefault="0051763D" w:rsidP="0051763D">
            <w:pPr>
              <w:rPr>
                <w:rFonts w:asciiTheme="majorBidi" w:hAnsiTheme="majorBidi" w:cstheme="majorBidi"/>
                <w:b/>
                <w:bCs/>
                <w:sz w:val="18"/>
                <w:szCs w:val="18"/>
                <w:lang w:val="en-GB"/>
              </w:rPr>
            </w:pPr>
          </w:p>
        </w:tc>
        <w:tc>
          <w:tcPr>
            <w:tcW w:w="2126" w:type="dxa"/>
          </w:tcPr>
          <w:p w14:paraId="74371B0A"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11549B5" w14:textId="77777777" w:rsidR="0051763D" w:rsidRPr="00366F41" w:rsidRDefault="0051763D" w:rsidP="0051763D">
            <w:pPr>
              <w:rPr>
                <w:rFonts w:asciiTheme="majorBidi" w:hAnsiTheme="majorBidi" w:cstheme="majorBidi"/>
                <w:sz w:val="18"/>
                <w:szCs w:val="18"/>
                <w:lang w:val="en-GB"/>
              </w:rPr>
            </w:pPr>
          </w:p>
        </w:tc>
        <w:tc>
          <w:tcPr>
            <w:tcW w:w="1134" w:type="dxa"/>
          </w:tcPr>
          <w:p w14:paraId="28B95263" w14:textId="77777777" w:rsidR="0051763D" w:rsidRPr="00366F41" w:rsidRDefault="0051763D" w:rsidP="0051763D">
            <w:pPr>
              <w:rPr>
                <w:rFonts w:asciiTheme="majorBidi" w:hAnsiTheme="majorBidi" w:cstheme="majorBidi"/>
                <w:sz w:val="18"/>
                <w:szCs w:val="18"/>
                <w:lang w:val="en-GB"/>
              </w:rPr>
            </w:pPr>
          </w:p>
        </w:tc>
        <w:tc>
          <w:tcPr>
            <w:tcW w:w="2038" w:type="dxa"/>
          </w:tcPr>
          <w:p w14:paraId="689A6B31" w14:textId="77777777" w:rsidR="0051763D" w:rsidRPr="00366F41" w:rsidRDefault="0051763D" w:rsidP="0051763D">
            <w:pPr>
              <w:rPr>
                <w:rFonts w:asciiTheme="majorBidi" w:hAnsiTheme="majorBidi" w:cstheme="majorBidi"/>
                <w:sz w:val="18"/>
                <w:szCs w:val="18"/>
                <w:lang w:val="en-GB"/>
              </w:rPr>
            </w:pPr>
          </w:p>
        </w:tc>
      </w:tr>
      <w:tr w:rsidR="0051763D" w:rsidRPr="00CF70D0" w14:paraId="46B2C5AB" w14:textId="77777777" w:rsidTr="0051763D">
        <w:trPr>
          <w:jc w:val="center"/>
        </w:trPr>
        <w:tc>
          <w:tcPr>
            <w:tcW w:w="714" w:type="dxa"/>
            <w:vMerge/>
          </w:tcPr>
          <w:p w14:paraId="6BD3D91F" w14:textId="77777777" w:rsidR="0051763D" w:rsidRPr="00366F41" w:rsidRDefault="0051763D" w:rsidP="0051763D">
            <w:pPr>
              <w:rPr>
                <w:rFonts w:asciiTheme="majorBidi" w:hAnsiTheme="majorBidi" w:cstheme="majorBidi"/>
                <w:b/>
                <w:bCs/>
                <w:sz w:val="18"/>
                <w:szCs w:val="18"/>
                <w:lang w:val="en-GB"/>
              </w:rPr>
            </w:pPr>
          </w:p>
        </w:tc>
        <w:tc>
          <w:tcPr>
            <w:tcW w:w="2126" w:type="dxa"/>
          </w:tcPr>
          <w:p w14:paraId="393D633D"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314E113" w14:textId="77777777" w:rsidR="0051763D" w:rsidRPr="00366F41" w:rsidRDefault="0051763D" w:rsidP="0051763D">
            <w:pPr>
              <w:rPr>
                <w:rFonts w:asciiTheme="majorBidi" w:hAnsiTheme="majorBidi" w:cstheme="majorBidi"/>
                <w:sz w:val="18"/>
                <w:szCs w:val="18"/>
                <w:lang w:val="en-GB"/>
              </w:rPr>
            </w:pPr>
          </w:p>
        </w:tc>
        <w:tc>
          <w:tcPr>
            <w:tcW w:w="1134" w:type="dxa"/>
          </w:tcPr>
          <w:p w14:paraId="530B3512" w14:textId="77777777" w:rsidR="0051763D" w:rsidRPr="00366F41" w:rsidRDefault="0051763D" w:rsidP="0051763D">
            <w:pPr>
              <w:rPr>
                <w:rFonts w:asciiTheme="majorBidi" w:hAnsiTheme="majorBidi" w:cstheme="majorBidi"/>
                <w:sz w:val="18"/>
                <w:szCs w:val="18"/>
                <w:lang w:val="en-GB"/>
              </w:rPr>
            </w:pPr>
          </w:p>
        </w:tc>
        <w:tc>
          <w:tcPr>
            <w:tcW w:w="2038" w:type="dxa"/>
          </w:tcPr>
          <w:p w14:paraId="6FFFE2F5" w14:textId="77777777" w:rsidR="0051763D" w:rsidRPr="00366F41" w:rsidRDefault="0051763D" w:rsidP="0051763D">
            <w:pPr>
              <w:rPr>
                <w:rFonts w:asciiTheme="majorBidi" w:hAnsiTheme="majorBidi" w:cstheme="majorBidi"/>
                <w:sz w:val="18"/>
                <w:szCs w:val="18"/>
                <w:lang w:val="en-GB"/>
              </w:rPr>
            </w:pPr>
          </w:p>
        </w:tc>
      </w:tr>
      <w:tr w:rsidR="0051763D" w:rsidRPr="00CF70D0" w14:paraId="07B8318C" w14:textId="77777777" w:rsidTr="0051763D">
        <w:trPr>
          <w:jc w:val="center"/>
        </w:trPr>
        <w:tc>
          <w:tcPr>
            <w:tcW w:w="714" w:type="dxa"/>
            <w:vMerge/>
          </w:tcPr>
          <w:p w14:paraId="535603E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5E11D33"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4829E44D" w14:textId="77777777" w:rsidR="0051763D" w:rsidRPr="00366F41" w:rsidRDefault="0051763D" w:rsidP="0051763D">
            <w:pPr>
              <w:rPr>
                <w:rFonts w:asciiTheme="majorBidi" w:hAnsiTheme="majorBidi" w:cstheme="majorBidi"/>
                <w:sz w:val="18"/>
                <w:szCs w:val="18"/>
                <w:lang w:val="en-GB"/>
              </w:rPr>
            </w:pPr>
          </w:p>
        </w:tc>
        <w:tc>
          <w:tcPr>
            <w:tcW w:w="1134" w:type="dxa"/>
          </w:tcPr>
          <w:p w14:paraId="0A282F59" w14:textId="77777777" w:rsidR="0051763D" w:rsidRPr="00366F41" w:rsidRDefault="0051763D" w:rsidP="0051763D">
            <w:pPr>
              <w:rPr>
                <w:rFonts w:asciiTheme="majorBidi" w:hAnsiTheme="majorBidi" w:cstheme="majorBidi"/>
                <w:sz w:val="18"/>
                <w:szCs w:val="18"/>
                <w:lang w:val="en-GB"/>
              </w:rPr>
            </w:pPr>
          </w:p>
        </w:tc>
        <w:tc>
          <w:tcPr>
            <w:tcW w:w="2038" w:type="dxa"/>
          </w:tcPr>
          <w:p w14:paraId="42AD26D9" w14:textId="77777777" w:rsidR="0051763D" w:rsidRPr="00366F41" w:rsidRDefault="0051763D" w:rsidP="0051763D">
            <w:pPr>
              <w:rPr>
                <w:rFonts w:asciiTheme="majorBidi" w:hAnsiTheme="majorBidi" w:cstheme="majorBidi"/>
                <w:sz w:val="18"/>
                <w:szCs w:val="18"/>
                <w:lang w:val="en-GB"/>
              </w:rPr>
            </w:pPr>
          </w:p>
        </w:tc>
      </w:tr>
      <w:tr w:rsidR="0051763D" w:rsidRPr="000C54F5" w14:paraId="16BBEF16" w14:textId="77777777" w:rsidTr="0051763D">
        <w:trPr>
          <w:jc w:val="center"/>
        </w:trPr>
        <w:tc>
          <w:tcPr>
            <w:tcW w:w="714" w:type="dxa"/>
            <w:vMerge/>
          </w:tcPr>
          <w:p w14:paraId="40516BC0" w14:textId="77777777" w:rsidR="0051763D" w:rsidRPr="00366F41" w:rsidRDefault="0051763D" w:rsidP="0051763D">
            <w:pPr>
              <w:rPr>
                <w:rFonts w:asciiTheme="majorBidi" w:hAnsiTheme="majorBidi" w:cstheme="majorBidi"/>
                <w:b/>
                <w:bCs/>
                <w:sz w:val="18"/>
                <w:szCs w:val="18"/>
                <w:lang w:val="en-GB"/>
              </w:rPr>
            </w:pPr>
          </w:p>
        </w:tc>
        <w:tc>
          <w:tcPr>
            <w:tcW w:w="2126" w:type="dxa"/>
          </w:tcPr>
          <w:p w14:paraId="0E9F7ED1"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17D0D824"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(Option: Please specify and enclose any quality accreditation - ISO 9000 2000 or equivalent held by the manufacturer of the offered products)</w:t>
            </w:r>
          </w:p>
        </w:tc>
        <w:tc>
          <w:tcPr>
            <w:tcW w:w="1134" w:type="dxa"/>
          </w:tcPr>
          <w:p w14:paraId="4200AA1B" w14:textId="77777777" w:rsidR="0051763D" w:rsidRPr="00366F41" w:rsidRDefault="0051763D" w:rsidP="0051763D">
            <w:pPr>
              <w:rPr>
                <w:rFonts w:asciiTheme="majorBidi" w:hAnsiTheme="majorBidi" w:cstheme="majorBidi"/>
                <w:sz w:val="18"/>
                <w:szCs w:val="18"/>
                <w:lang w:val="en-GB"/>
              </w:rPr>
            </w:pPr>
          </w:p>
        </w:tc>
        <w:tc>
          <w:tcPr>
            <w:tcW w:w="2038" w:type="dxa"/>
          </w:tcPr>
          <w:p w14:paraId="2E8A9D29" w14:textId="77777777" w:rsidR="0051763D" w:rsidRPr="00366F41" w:rsidRDefault="0051763D" w:rsidP="0051763D">
            <w:pPr>
              <w:rPr>
                <w:rFonts w:asciiTheme="majorBidi" w:hAnsiTheme="majorBidi" w:cstheme="majorBidi"/>
                <w:sz w:val="18"/>
                <w:szCs w:val="18"/>
                <w:lang w:val="en-GB"/>
              </w:rPr>
            </w:pPr>
          </w:p>
        </w:tc>
      </w:tr>
      <w:tr w:rsidR="0051763D" w:rsidRPr="00366F41" w14:paraId="517996CA" w14:textId="77777777" w:rsidTr="0051763D">
        <w:trPr>
          <w:jc w:val="center"/>
        </w:trPr>
        <w:tc>
          <w:tcPr>
            <w:tcW w:w="714" w:type="dxa"/>
          </w:tcPr>
          <w:p w14:paraId="42CFD384" w14:textId="77777777" w:rsidR="0051763D" w:rsidRPr="00366F41" w:rsidRDefault="0051763D" w:rsidP="0051763D">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9F2557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20C52F90"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47BE7AC8" w14:textId="77777777" w:rsidR="0051763D" w:rsidRPr="00366F41" w:rsidRDefault="0051763D" w:rsidP="0051763D">
            <w:pPr>
              <w:rPr>
                <w:rFonts w:asciiTheme="majorBidi" w:hAnsiTheme="majorBidi" w:cstheme="majorBidi"/>
                <w:sz w:val="18"/>
                <w:szCs w:val="18"/>
                <w:lang w:val="en-GB"/>
              </w:rPr>
            </w:pPr>
          </w:p>
        </w:tc>
        <w:tc>
          <w:tcPr>
            <w:tcW w:w="2038" w:type="dxa"/>
          </w:tcPr>
          <w:p w14:paraId="717931D4" w14:textId="77777777" w:rsidR="0051763D" w:rsidRPr="00366F41" w:rsidRDefault="0051763D" w:rsidP="0051763D">
            <w:pPr>
              <w:rPr>
                <w:rFonts w:asciiTheme="majorBidi" w:hAnsiTheme="majorBidi" w:cstheme="majorBidi"/>
                <w:sz w:val="18"/>
                <w:szCs w:val="18"/>
                <w:lang w:val="en-GB"/>
              </w:rPr>
            </w:pPr>
          </w:p>
        </w:tc>
      </w:tr>
    </w:tbl>
    <w:p w14:paraId="4EDCB07A" w14:textId="77777777" w:rsidR="0051763D" w:rsidRPr="00366F41" w:rsidRDefault="0051763D" w:rsidP="0051763D">
      <w:pPr>
        <w:rPr>
          <w:rFonts w:asciiTheme="majorBidi" w:hAnsiTheme="majorBidi" w:cstheme="majorBidi"/>
          <w:bCs/>
          <w:iCs/>
          <w:sz w:val="18"/>
          <w:szCs w:val="18"/>
          <w:lang w:val="en-GB"/>
        </w:rPr>
      </w:pPr>
      <w:bookmarkStart w:id="0" w:name="_Hlk134287491"/>
      <w:r w:rsidRPr="00366F41">
        <w:rPr>
          <w:rFonts w:asciiTheme="majorBidi" w:hAnsiTheme="majorBidi" w:cstheme="majorBidi"/>
          <w:bCs/>
          <w:iCs/>
          <w:sz w:val="18"/>
          <w:szCs w:val="18"/>
          <w:lang w:val="en-GB"/>
        </w:rPr>
        <w:t xml:space="preserve">Manufacturers’ names, </w:t>
      </w:r>
      <w:r>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quality, and performance to that </w:t>
      </w:r>
      <w:r>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036B12C3" w14:textId="53D61C6A" w:rsidR="0051763D" w:rsidRPr="00366F41" w:rsidRDefault="0051763D" w:rsidP="0051763D">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Pr>
          <w:rFonts w:asciiTheme="majorBidi" w:hAnsiTheme="majorBidi" w:cstheme="majorBidi"/>
          <w:sz w:val="18"/>
          <w:szCs w:val="18"/>
          <w:lang w:val="en-GB"/>
        </w:rPr>
        <w:t>AWSDC</w:t>
      </w:r>
      <w:r w:rsidRPr="00366F41">
        <w:rPr>
          <w:rFonts w:asciiTheme="majorBidi" w:hAnsiTheme="majorBidi" w:cstheme="majorBidi"/>
          <w:sz w:val="18"/>
          <w:szCs w:val="18"/>
          <w:lang w:val="en-GB"/>
        </w:rPr>
        <w:t xml:space="preserve"> General Terms and Conditions and Code of Conduct?    Yes 󠅾󠅾        No 󠅾󠅾</w:t>
      </w:r>
    </w:p>
    <w:p w14:paraId="3DBB7F88"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5D186330" w14:textId="77777777" w:rsidR="0051763D" w:rsidRPr="00366F41" w:rsidRDefault="0051763D" w:rsidP="0051763D">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After having read this Request for Quotation following goods on behalf of my company/business, I hereby:</w:t>
      </w:r>
    </w:p>
    <w:p w14:paraId="0BA22007"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65B35C1F"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2CE1F837"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3FC1F7B"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2A50B928"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5DBF697"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128FEE80" w14:textId="77777777" w:rsidR="0051763D" w:rsidRPr="001F6758" w:rsidRDefault="0051763D" w:rsidP="0051763D">
      <w:pPr>
        <w:autoSpaceDE w:val="0"/>
        <w:autoSpaceDN w:val="0"/>
        <w:adjustRightInd w:val="0"/>
        <w:rPr>
          <w:rFonts w:ascii="Arial" w:hAnsi="Arial" w:cs="Arial"/>
          <w:sz w:val="20"/>
          <w:szCs w:val="20"/>
          <w:lang w:val="en-GB"/>
        </w:rPr>
      </w:pPr>
    </w:p>
    <w:p w14:paraId="36BD70DA"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C9F388F"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234985DD"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5DDF40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8D697E">
        <w:trPr>
          <w:trHeight w:val="432"/>
          <w:jc w:val="center"/>
        </w:trPr>
        <w:tc>
          <w:tcPr>
            <w:tcW w:w="2451" w:type="dxa"/>
          </w:tcPr>
          <w:p w14:paraId="476BDFA3" w14:textId="77777777" w:rsidR="00B36E8B" w:rsidRPr="001F6758" w:rsidRDefault="00B36E8B" w:rsidP="008D697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162FAEEC" w14:textId="77777777" w:rsidTr="008D697E">
        <w:trPr>
          <w:trHeight w:val="432"/>
          <w:jc w:val="center"/>
        </w:trPr>
        <w:tc>
          <w:tcPr>
            <w:tcW w:w="2451" w:type="dxa"/>
          </w:tcPr>
          <w:p w14:paraId="2892CDB5"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C68C779" w14:textId="77777777" w:rsidTr="008D697E">
        <w:trPr>
          <w:trHeight w:val="432"/>
          <w:jc w:val="center"/>
        </w:trPr>
        <w:tc>
          <w:tcPr>
            <w:tcW w:w="2451" w:type="dxa"/>
          </w:tcPr>
          <w:p w14:paraId="3E564663"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FD989E5" w14:textId="77777777" w:rsidTr="008D697E">
        <w:trPr>
          <w:trHeight w:val="432"/>
          <w:jc w:val="center"/>
        </w:trPr>
        <w:tc>
          <w:tcPr>
            <w:tcW w:w="2451" w:type="dxa"/>
          </w:tcPr>
          <w:p w14:paraId="0AB95D6E"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34CEF4DA" w14:textId="77777777" w:rsidTr="008D697E">
        <w:trPr>
          <w:trHeight w:val="432"/>
          <w:jc w:val="center"/>
        </w:trPr>
        <w:tc>
          <w:tcPr>
            <w:tcW w:w="2451" w:type="dxa"/>
          </w:tcPr>
          <w:p w14:paraId="078C04B7"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08005F5" w14:textId="77777777" w:rsidTr="008D697E">
        <w:trPr>
          <w:trHeight w:val="432"/>
          <w:jc w:val="center"/>
        </w:trPr>
        <w:tc>
          <w:tcPr>
            <w:tcW w:w="2451" w:type="dxa"/>
          </w:tcPr>
          <w:p w14:paraId="02940D9D"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A3A01D3" w14:textId="77777777" w:rsidTr="008D697E">
        <w:trPr>
          <w:trHeight w:val="432"/>
          <w:jc w:val="center"/>
        </w:trPr>
        <w:tc>
          <w:tcPr>
            <w:tcW w:w="2451" w:type="dxa"/>
          </w:tcPr>
          <w:p w14:paraId="2A717D8F"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8D697E">
            <w:pPr>
              <w:autoSpaceDE w:val="0"/>
              <w:autoSpaceDN w:val="0"/>
              <w:adjustRightInd w:val="0"/>
              <w:rPr>
                <w:rFonts w:ascii="Arial" w:hAnsi="Arial" w:cs="Arial"/>
                <w:b/>
                <w:sz w:val="20"/>
                <w:szCs w:val="20"/>
                <w:lang w:val="en-GB"/>
              </w:rPr>
            </w:pPr>
          </w:p>
        </w:tc>
      </w:tr>
    </w:tbl>
    <w:bookmarkEnd w:id="0"/>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8D697E">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8D697E">
            <w:pPr>
              <w:jc w:val="center"/>
              <w:rPr>
                <w:rFonts w:ascii="Calibri" w:hAnsi="Calibri"/>
                <w:color w:val="000000"/>
                <w:sz w:val="16"/>
                <w:szCs w:val="16"/>
                <w:lang w:val="en-US"/>
              </w:rPr>
            </w:pPr>
          </w:p>
          <w:p w14:paraId="730B2520"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8D697E">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E2726E">
        <w:trPr>
          <w:trHeight w:val="1515"/>
        </w:trPr>
        <w:tc>
          <w:tcPr>
            <w:tcW w:w="1984" w:type="dxa"/>
          </w:tcPr>
          <w:p w14:paraId="292B978C" w14:textId="77777777" w:rsidR="00B36E8B" w:rsidRDefault="00B36E8B" w:rsidP="008D697E">
            <w:pPr>
              <w:jc w:val="center"/>
              <w:rPr>
                <w:b/>
                <w:sz w:val="28"/>
                <w:szCs w:val="28"/>
                <w:lang w:val="en-US" w:bidi="fa-IR"/>
              </w:rPr>
            </w:pPr>
          </w:p>
        </w:tc>
        <w:tc>
          <w:tcPr>
            <w:tcW w:w="2505" w:type="dxa"/>
          </w:tcPr>
          <w:p w14:paraId="0861AD9B" w14:textId="77777777" w:rsidR="00B36E8B" w:rsidRDefault="00B36E8B" w:rsidP="008D697E">
            <w:pPr>
              <w:jc w:val="center"/>
              <w:rPr>
                <w:b/>
                <w:sz w:val="28"/>
                <w:szCs w:val="28"/>
                <w:lang w:val="en-US"/>
              </w:rPr>
            </w:pPr>
          </w:p>
        </w:tc>
        <w:tc>
          <w:tcPr>
            <w:tcW w:w="2018" w:type="dxa"/>
          </w:tcPr>
          <w:p w14:paraId="264DBB52" w14:textId="77777777" w:rsidR="00B36E8B" w:rsidRDefault="00B36E8B" w:rsidP="008D697E">
            <w:pPr>
              <w:jc w:val="center"/>
              <w:rPr>
                <w:b/>
                <w:sz w:val="28"/>
                <w:szCs w:val="28"/>
                <w:lang w:val="en-US"/>
              </w:rPr>
            </w:pPr>
          </w:p>
        </w:tc>
        <w:tc>
          <w:tcPr>
            <w:tcW w:w="2125" w:type="dxa"/>
          </w:tcPr>
          <w:p w14:paraId="0F18127B" w14:textId="77777777" w:rsidR="00B36E8B" w:rsidRDefault="00B36E8B" w:rsidP="008D697E">
            <w:pPr>
              <w:jc w:val="center"/>
              <w:rPr>
                <w:b/>
                <w:sz w:val="28"/>
                <w:szCs w:val="28"/>
                <w:lang w:val="en-US"/>
              </w:rPr>
            </w:pPr>
          </w:p>
        </w:tc>
        <w:tc>
          <w:tcPr>
            <w:tcW w:w="1745" w:type="dxa"/>
          </w:tcPr>
          <w:p w14:paraId="2989BC6C" w14:textId="77777777" w:rsidR="00B36E8B" w:rsidRDefault="00B36E8B" w:rsidP="008D697E">
            <w:pPr>
              <w:jc w:val="center"/>
              <w:rPr>
                <w:b/>
                <w:sz w:val="28"/>
                <w:szCs w:val="28"/>
                <w:lang w:val="en-US"/>
              </w:rPr>
            </w:pPr>
          </w:p>
        </w:tc>
      </w:tr>
      <w:tr w:rsidR="00B36E8B" w14:paraId="042867F5" w14:textId="77777777" w:rsidTr="00E2726E">
        <w:trPr>
          <w:trHeight w:val="1785"/>
        </w:trPr>
        <w:tc>
          <w:tcPr>
            <w:tcW w:w="1984" w:type="dxa"/>
          </w:tcPr>
          <w:p w14:paraId="504DC057" w14:textId="77777777" w:rsidR="00B36E8B" w:rsidRDefault="00B36E8B" w:rsidP="008D697E">
            <w:pPr>
              <w:jc w:val="center"/>
              <w:rPr>
                <w:b/>
                <w:sz w:val="28"/>
                <w:szCs w:val="28"/>
                <w:lang w:val="en-US"/>
              </w:rPr>
            </w:pPr>
          </w:p>
        </w:tc>
        <w:tc>
          <w:tcPr>
            <w:tcW w:w="2505" w:type="dxa"/>
          </w:tcPr>
          <w:p w14:paraId="51D89C67" w14:textId="77777777" w:rsidR="00B36E8B" w:rsidRDefault="00B36E8B" w:rsidP="008D697E">
            <w:pPr>
              <w:jc w:val="center"/>
              <w:rPr>
                <w:b/>
                <w:sz w:val="28"/>
                <w:szCs w:val="28"/>
                <w:lang w:val="en-US"/>
              </w:rPr>
            </w:pPr>
          </w:p>
        </w:tc>
        <w:tc>
          <w:tcPr>
            <w:tcW w:w="2018" w:type="dxa"/>
          </w:tcPr>
          <w:p w14:paraId="7DF4EA3D" w14:textId="77777777" w:rsidR="00B36E8B" w:rsidRDefault="00B36E8B" w:rsidP="008D697E">
            <w:pPr>
              <w:jc w:val="center"/>
              <w:rPr>
                <w:b/>
                <w:sz w:val="28"/>
                <w:szCs w:val="28"/>
                <w:lang w:val="en-US"/>
              </w:rPr>
            </w:pPr>
          </w:p>
        </w:tc>
        <w:tc>
          <w:tcPr>
            <w:tcW w:w="2125" w:type="dxa"/>
          </w:tcPr>
          <w:p w14:paraId="37CB29A9" w14:textId="77777777" w:rsidR="00B36E8B" w:rsidRDefault="00B36E8B" w:rsidP="008D697E">
            <w:pPr>
              <w:jc w:val="center"/>
              <w:rPr>
                <w:b/>
                <w:sz w:val="28"/>
                <w:szCs w:val="28"/>
                <w:lang w:val="en-US"/>
              </w:rPr>
            </w:pPr>
          </w:p>
        </w:tc>
        <w:tc>
          <w:tcPr>
            <w:tcW w:w="1745" w:type="dxa"/>
          </w:tcPr>
          <w:p w14:paraId="080A09D8" w14:textId="77777777" w:rsidR="00B36E8B" w:rsidRDefault="00B36E8B" w:rsidP="008D697E">
            <w:pPr>
              <w:jc w:val="center"/>
              <w:rPr>
                <w:b/>
                <w:sz w:val="28"/>
                <w:szCs w:val="28"/>
                <w:lang w:val="en-US"/>
              </w:rPr>
            </w:pPr>
          </w:p>
        </w:tc>
      </w:tr>
      <w:tr w:rsidR="00B36E8B" w14:paraId="018888F2" w14:textId="77777777" w:rsidTr="00E2726E">
        <w:trPr>
          <w:trHeight w:val="1434"/>
        </w:trPr>
        <w:tc>
          <w:tcPr>
            <w:tcW w:w="1984" w:type="dxa"/>
          </w:tcPr>
          <w:p w14:paraId="1D28D63B" w14:textId="77777777" w:rsidR="00B36E8B" w:rsidRDefault="00B36E8B" w:rsidP="008D697E">
            <w:pPr>
              <w:jc w:val="center"/>
              <w:rPr>
                <w:b/>
                <w:sz w:val="28"/>
                <w:szCs w:val="28"/>
                <w:lang w:val="en-US"/>
              </w:rPr>
            </w:pPr>
          </w:p>
        </w:tc>
        <w:tc>
          <w:tcPr>
            <w:tcW w:w="2505" w:type="dxa"/>
          </w:tcPr>
          <w:p w14:paraId="42AF6010" w14:textId="77777777" w:rsidR="00B36E8B" w:rsidRDefault="00B36E8B" w:rsidP="008D697E">
            <w:pPr>
              <w:jc w:val="center"/>
              <w:rPr>
                <w:b/>
                <w:sz w:val="28"/>
                <w:szCs w:val="28"/>
                <w:lang w:val="en-US"/>
              </w:rPr>
            </w:pPr>
          </w:p>
        </w:tc>
        <w:tc>
          <w:tcPr>
            <w:tcW w:w="2018" w:type="dxa"/>
          </w:tcPr>
          <w:p w14:paraId="5D051C5A" w14:textId="77777777" w:rsidR="00B36E8B" w:rsidRDefault="00B36E8B" w:rsidP="008D697E">
            <w:pPr>
              <w:jc w:val="center"/>
              <w:rPr>
                <w:b/>
                <w:sz w:val="28"/>
                <w:szCs w:val="28"/>
                <w:lang w:val="en-US"/>
              </w:rPr>
            </w:pPr>
          </w:p>
        </w:tc>
        <w:tc>
          <w:tcPr>
            <w:tcW w:w="2125" w:type="dxa"/>
          </w:tcPr>
          <w:p w14:paraId="281DA108" w14:textId="77777777" w:rsidR="00B36E8B" w:rsidRDefault="00B36E8B" w:rsidP="008D697E">
            <w:pPr>
              <w:jc w:val="center"/>
              <w:rPr>
                <w:b/>
                <w:sz w:val="28"/>
                <w:szCs w:val="28"/>
                <w:lang w:val="en-US"/>
              </w:rPr>
            </w:pPr>
          </w:p>
        </w:tc>
        <w:tc>
          <w:tcPr>
            <w:tcW w:w="1745" w:type="dxa"/>
          </w:tcPr>
          <w:p w14:paraId="13B77ECF" w14:textId="77777777" w:rsidR="00B36E8B" w:rsidRDefault="00B36E8B" w:rsidP="008D697E">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510D35A2" w14:textId="77777777" w:rsidR="00BC2490" w:rsidRDefault="00BC2490">
      <w:pPr>
        <w:spacing w:after="200" w:line="276" w:lineRule="auto"/>
        <w:rPr>
          <w:lang w:val="en-US"/>
        </w:rPr>
      </w:pPr>
      <w:r>
        <w:rPr>
          <w:lang w:val="en-US"/>
        </w:rPr>
        <w:br w:type="page"/>
      </w:r>
    </w:p>
    <w:p w14:paraId="679BE3B7" w14:textId="77777777" w:rsidR="00BC2490" w:rsidRPr="00BF5A3A" w:rsidRDefault="00BC2490" w:rsidP="00BC2490">
      <w:pPr>
        <w:pStyle w:val="Header"/>
        <w:rPr>
          <w:sz w:val="22"/>
          <w:szCs w:val="22"/>
          <w:lang w:val="en-US"/>
        </w:rPr>
      </w:pPr>
      <w:bookmarkStart w:id="1" w:name="_Ref28418659"/>
      <w:bookmarkStart w:id="2"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627BC650" w14:textId="77777777" w:rsidR="00BC2490" w:rsidRPr="00223CE2" w:rsidRDefault="00BC2490" w:rsidP="00BC2490">
      <w:pPr>
        <w:rPr>
          <w:rFonts w:ascii="Arial" w:hAnsi="Arial" w:cs="Arial"/>
          <w:sz w:val="14"/>
          <w:szCs w:val="14"/>
          <w:lang w:val="en-GB"/>
        </w:rPr>
      </w:pPr>
    </w:p>
    <w:p w14:paraId="4173CBF2" w14:textId="77777777" w:rsidR="00BC2490" w:rsidRDefault="00BC2490" w:rsidP="00BC2490">
      <w:pPr>
        <w:rPr>
          <w:rFonts w:ascii="Arial" w:hAnsi="Arial" w:cs="Arial"/>
          <w:b/>
          <w:caps/>
          <w:sz w:val="14"/>
          <w:szCs w:val="16"/>
          <w:lang w:val="en-GB"/>
        </w:rPr>
      </w:pPr>
    </w:p>
    <w:p w14:paraId="1263D770" w14:textId="77777777" w:rsidR="00BC2490" w:rsidRPr="00223CE2" w:rsidRDefault="00BC2490" w:rsidP="00BC2490">
      <w:pPr>
        <w:rPr>
          <w:rFonts w:ascii="Arial" w:hAnsi="Arial" w:cs="Arial"/>
          <w:b/>
          <w:caps/>
          <w:sz w:val="14"/>
          <w:szCs w:val="16"/>
          <w:lang w:val="en-GB"/>
        </w:rPr>
      </w:pPr>
      <w:r w:rsidRPr="00223CE2">
        <w:rPr>
          <w:rFonts w:ascii="Arial" w:hAnsi="Arial" w:cs="Arial"/>
          <w:b/>
          <w:caps/>
          <w:sz w:val="14"/>
          <w:szCs w:val="16"/>
          <w:lang w:val="en-GB"/>
        </w:rPr>
        <w:t>DEFINITIONS</w:t>
      </w:r>
    </w:p>
    <w:p w14:paraId="1B4C92F8" w14:textId="77777777" w:rsidR="00BC2490" w:rsidRPr="00223CE2" w:rsidRDefault="00BC2490" w:rsidP="00BC2490">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63AEFF2C"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B8014F9"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0BB17412"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31BE8153"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74741C20"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2567E2B3" w14:textId="77777777" w:rsidR="00BC2490" w:rsidRPr="00223CE2" w:rsidRDefault="00BC2490" w:rsidP="00BC2490">
      <w:pPr>
        <w:ind w:left="360"/>
        <w:rPr>
          <w:rFonts w:ascii="Arial (W1)" w:hAnsi="Arial (W1)" w:cs="Arial"/>
          <w:sz w:val="14"/>
          <w:szCs w:val="16"/>
          <w:lang w:val="en-GB"/>
        </w:rPr>
      </w:pPr>
    </w:p>
    <w:p w14:paraId="1D70B63C"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080BE109"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4AC4C373" w14:textId="77777777" w:rsidR="00BC2490" w:rsidRPr="00223CE2" w:rsidRDefault="00BC2490" w:rsidP="00BC2490">
      <w:pPr>
        <w:rPr>
          <w:rFonts w:ascii="Arial" w:hAnsi="Arial" w:cs="Arial"/>
          <w:b/>
          <w:sz w:val="14"/>
          <w:szCs w:val="16"/>
          <w:lang w:val="en-GB"/>
        </w:rPr>
      </w:pPr>
    </w:p>
    <w:p w14:paraId="798B00EB" w14:textId="77777777" w:rsidR="00BC2490" w:rsidRPr="00223CE2" w:rsidRDefault="00BC2490" w:rsidP="00BC2490">
      <w:pPr>
        <w:rPr>
          <w:rFonts w:ascii="Arial" w:hAnsi="Arial" w:cs="Arial"/>
          <w:b/>
          <w:sz w:val="14"/>
          <w:szCs w:val="16"/>
          <w:lang w:val="en-GB"/>
        </w:rPr>
      </w:pPr>
      <w:r w:rsidRPr="00223CE2">
        <w:rPr>
          <w:rFonts w:ascii="Arial" w:hAnsi="Arial" w:cs="Arial"/>
          <w:b/>
          <w:sz w:val="14"/>
          <w:szCs w:val="16"/>
          <w:lang w:val="en-GB"/>
        </w:rPr>
        <w:t xml:space="preserve">2. PAYMENT </w:t>
      </w:r>
    </w:p>
    <w:p w14:paraId="64AF380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31051360" w14:textId="77777777" w:rsidR="00BC2490" w:rsidRPr="00223CE2" w:rsidRDefault="00BC2490" w:rsidP="00BC2490">
      <w:pPr>
        <w:jc w:val="both"/>
        <w:rPr>
          <w:rFonts w:ascii="Arial" w:hAnsi="Arial" w:cs="Arial"/>
          <w:sz w:val="14"/>
          <w:szCs w:val="16"/>
          <w:lang w:val="en-GB"/>
        </w:rPr>
      </w:pPr>
    </w:p>
    <w:p w14:paraId="2AC5118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53D7494" w14:textId="77777777" w:rsidR="00BC2490" w:rsidRPr="00223CE2" w:rsidRDefault="00BC2490" w:rsidP="00BC2490">
      <w:pPr>
        <w:rPr>
          <w:rFonts w:ascii="Arial" w:hAnsi="Arial" w:cs="Arial"/>
          <w:sz w:val="14"/>
          <w:szCs w:val="16"/>
          <w:lang w:val="en-GB"/>
        </w:rPr>
      </w:pPr>
    </w:p>
    <w:p w14:paraId="01AE2F21"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1252C4E8"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0C58A971" w14:textId="77777777" w:rsidR="00BC2490" w:rsidRPr="00223CE2" w:rsidRDefault="00BC2490" w:rsidP="00BC2490">
      <w:pPr>
        <w:jc w:val="both"/>
        <w:rPr>
          <w:rFonts w:ascii="Arial" w:hAnsi="Arial" w:cs="Arial"/>
          <w:sz w:val="14"/>
          <w:szCs w:val="14"/>
          <w:lang w:val="en-GB"/>
        </w:rPr>
      </w:pPr>
    </w:p>
    <w:p w14:paraId="4068FE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6EB47E2" w14:textId="77777777" w:rsidR="00BC2490" w:rsidRPr="00223CE2" w:rsidRDefault="00BC2490" w:rsidP="00BC2490">
      <w:pPr>
        <w:jc w:val="both"/>
        <w:rPr>
          <w:rFonts w:ascii="Arial" w:hAnsi="Arial" w:cs="Arial"/>
          <w:sz w:val="14"/>
          <w:szCs w:val="14"/>
          <w:lang w:val="en-GB"/>
        </w:rPr>
      </w:pPr>
    </w:p>
    <w:p w14:paraId="5B316C8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121DAFE5" w14:textId="77777777" w:rsidR="00BC2490" w:rsidRPr="00223CE2" w:rsidRDefault="00BC2490" w:rsidP="00BC2490">
      <w:pPr>
        <w:jc w:val="both"/>
        <w:rPr>
          <w:rFonts w:ascii="Arial" w:hAnsi="Arial" w:cs="Arial"/>
          <w:sz w:val="14"/>
          <w:szCs w:val="14"/>
          <w:lang w:val="en-GB"/>
        </w:rPr>
      </w:pPr>
    </w:p>
    <w:p w14:paraId="17F19B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xml:space="preserve">)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AF265AE" w14:textId="77777777" w:rsidR="00BC2490" w:rsidRPr="00223CE2" w:rsidRDefault="00BC2490" w:rsidP="00BC2490">
      <w:pPr>
        <w:jc w:val="both"/>
        <w:rPr>
          <w:rFonts w:ascii="Arial" w:hAnsi="Arial" w:cs="Arial"/>
          <w:sz w:val="14"/>
          <w:szCs w:val="14"/>
          <w:lang w:val="en-GB"/>
        </w:rPr>
      </w:pPr>
    </w:p>
    <w:p w14:paraId="3033A12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47B90518" w14:textId="77777777" w:rsidR="00BC2490" w:rsidRPr="00223CE2" w:rsidRDefault="00BC2490" w:rsidP="00BC2490">
      <w:pPr>
        <w:jc w:val="both"/>
        <w:rPr>
          <w:rFonts w:ascii="Arial" w:hAnsi="Arial" w:cs="Arial"/>
          <w:sz w:val="14"/>
          <w:szCs w:val="14"/>
          <w:lang w:val="en-GB"/>
        </w:rPr>
      </w:pPr>
    </w:p>
    <w:p w14:paraId="2005339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0299522C" w14:textId="77777777" w:rsidR="00BC2490" w:rsidRPr="00223CE2" w:rsidRDefault="00BC2490" w:rsidP="00BC2490">
      <w:pPr>
        <w:rPr>
          <w:rFonts w:ascii="Arial" w:hAnsi="Arial" w:cs="Arial"/>
          <w:color w:val="000000"/>
          <w:sz w:val="14"/>
          <w:szCs w:val="16"/>
          <w:lang w:val="en-GB"/>
        </w:rPr>
      </w:pPr>
    </w:p>
    <w:p w14:paraId="4EF21070" w14:textId="77777777" w:rsidR="00BC2490" w:rsidRPr="00223CE2" w:rsidRDefault="00BC2490" w:rsidP="00BC2490">
      <w:pPr>
        <w:rPr>
          <w:rFonts w:ascii="Arial" w:hAnsi="Arial" w:cs="Arial"/>
          <w:sz w:val="14"/>
          <w:szCs w:val="14"/>
          <w:lang w:val="en-GB"/>
        </w:rPr>
      </w:pPr>
      <w:r w:rsidRPr="00223CE2">
        <w:rPr>
          <w:rFonts w:ascii="Arial" w:hAnsi="Arial" w:cs="Arial"/>
          <w:b/>
          <w:sz w:val="14"/>
          <w:szCs w:val="14"/>
          <w:lang w:val="en-GB"/>
        </w:rPr>
        <w:t>4. WARRANTY OBLIGATIONS</w:t>
      </w:r>
    </w:p>
    <w:p w14:paraId="376D8A35"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005BE4DB" w14:textId="77777777" w:rsidR="00BC2490" w:rsidRPr="00223CE2" w:rsidRDefault="00BC2490" w:rsidP="00BC2490">
      <w:pPr>
        <w:widowControl w:val="0"/>
        <w:jc w:val="both"/>
        <w:rPr>
          <w:rFonts w:ascii="Arial" w:hAnsi="Arial" w:cs="Arial"/>
          <w:sz w:val="14"/>
          <w:szCs w:val="14"/>
          <w:lang w:val="en-GB"/>
        </w:rPr>
      </w:pPr>
    </w:p>
    <w:p w14:paraId="6067519D"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76B2ECBE"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931352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7FD0E405"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0BC87F44"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25C7197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6228A1D3" w14:textId="77777777" w:rsidR="00BC2490" w:rsidRPr="00223CE2" w:rsidRDefault="00BC2490" w:rsidP="00BC2490">
      <w:pPr>
        <w:widowControl w:val="0"/>
        <w:jc w:val="both"/>
        <w:rPr>
          <w:rFonts w:ascii="Arial" w:hAnsi="Arial" w:cs="Arial"/>
          <w:sz w:val="14"/>
          <w:szCs w:val="14"/>
          <w:lang w:val="en-GB"/>
        </w:rPr>
      </w:pPr>
    </w:p>
    <w:p w14:paraId="4BD51350"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4852C0F9" w14:textId="77777777" w:rsidR="00BC2490" w:rsidRPr="00223CE2" w:rsidRDefault="00BC2490" w:rsidP="00BC2490">
      <w:pPr>
        <w:widowControl w:val="0"/>
        <w:jc w:val="both"/>
        <w:rPr>
          <w:rFonts w:ascii="Arial" w:hAnsi="Arial" w:cs="Arial"/>
          <w:sz w:val="14"/>
          <w:szCs w:val="14"/>
          <w:lang w:val="en-GB"/>
        </w:rPr>
      </w:pPr>
    </w:p>
    <w:p w14:paraId="29C1F34A"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109F27C4" w14:textId="77777777" w:rsidR="00BC2490" w:rsidRPr="00223CE2" w:rsidRDefault="00BC2490" w:rsidP="00BC2490">
      <w:pPr>
        <w:widowControl w:val="0"/>
        <w:jc w:val="both"/>
        <w:rPr>
          <w:rFonts w:ascii="Arial" w:hAnsi="Arial" w:cs="Arial"/>
          <w:sz w:val="14"/>
          <w:szCs w:val="14"/>
          <w:lang w:val="en-GB"/>
        </w:rPr>
      </w:pPr>
    </w:p>
    <w:p w14:paraId="44C5416D"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E6BC76A" w14:textId="77777777" w:rsidR="00BC2490" w:rsidRPr="00223CE2" w:rsidRDefault="00BC2490" w:rsidP="00BC2490">
      <w:pPr>
        <w:rPr>
          <w:rFonts w:ascii="Arial" w:hAnsi="Arial" w:cs="Arial"/>
          <w:b/>
          <w:sz w:val="14"/>
          <w:szCs w:val="16"/>
          <w:lang w:val="en-GB"/>
        </w:rPr>
      </w:pPr>
    </w:p>
    <w:p w14:paraId="67CE1F06" w14:textId="77777777" w:rsidR="00BC2490" w:rsidRPr="00223CE2" w:rsidRDefault="00BC2490" w:rsidP="00BC2490">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69890A2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4956BC34" w14:textId="77777777" w:rsidR="00BC2490" w:rsidRPr="00223CE2" w:rsidRDefault="00BC2490" w:rsidP="00BC2490">
      <w:pPr>
        <w:jc w:val="both"/>
        <w:rPr>
          <w:rFonts w:ascii="Arial" w:hAnsi="Arial" w:cs="Arial"/>
          <w:sz w:val="14"/>
          <w:szCs w:val="16"/>
          <w:lang w:val="en-GB"/>
        </w:rPr>
      </w:pPr>
    </w:p>
    <w:p w14:paraId="1F7EE86A"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62A6F5F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lastRenderedPageBreak/>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A36B4D6"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5FC440BE" w14:textId="77777777" w:rsidR="00BC2490" w:rsidRPr="00223CE2" w:rsidRDefault="00BC2490" w:rsidP="00BC2490">
      <w:pPr>
        <w:jc w:val="both"/>
        <w:rPr>
          <w:rFonts w:ascii="Arial" w:hAnsi="Arial" w:cs="Arial"/>
          <w:sz w:val="14"/>
          <w:szCs w:val="16"/>
          <w:lang w:val="en-GB"/>
        </w:rPr>
      </w:pPr>
    </w:p>
    <w:p w14:paraId="06F4B269"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746D2382"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19F8295D" w14:textId="77777777" w:rsidR="00BC2490" w:rsidRPr="00223CE2" w:rsidRDefault="00BC2490" w:rsidP="00BC2490">
      <w:pPr>
        <w:ind w:left="360"/>
        <w:jc w:val="both"/>
        <w:rPr>
          <w:rFonts w:ascii="Arial" w:hAnsi="Arial" w:cs="Arial"/>
          <w:sz w:val="14"/>
          <w:szCs w:val="14"/>
          <w:lang w:val="en-GB"/>
        </w:rPr>
      </w:pPr>
    </w:p>
    <w:p w14:paraId="6057A76E"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DBF0E37" w14:textId="77777777" w:rsidR="00BC2490" w:rsidRPr="00223CE2" w:rsidRDefault="00BC2490" w:rsidP="00BC2490">
      <w:pPr>
        <w:ind w:left="360"/>
        <w:jc w:val="both"/>
        <w:rPr>
          <w:rFonts w:ascii="Arial" w:hAnsi="Arial" w:cs="Arial"/>
          <w:sz w:val="14"/>
          <w:szCs w:val="14"/>
          <w:lang w:val="en-GB"/>
        </w:rPr>
      </w:pPr>
    </w:p>
    <w:p w14:paraId="459112FF"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69929142" w14:textId="77777777" w:rsidR="00BC2490" w:rsidRPr="00223CE2" w:rsidRDefault="00BC2490" w:rsidP="00BC2490">
      <w:pPr>
        <w:ind w:left="360"/>
        <w:rPr>
          <w:rFonts w:ascii="Arial" w:hAnsi="Arial" w:cs="Arial"/>
          <w:sz w:val="14"/>
          <w:szCs w:val="14"/>
          <w:lang w:val="en-GB"/>
        </w:rPr>
      </w:pPr>
    </w:p>
    <w:p w14:paraId="36DB7BE6" w14:textId="77777777" w:rsidR="00BC2490" w:rsidRPr="00223CE2" w:rsidRDefault="00BC2490" w:rsidP="00BC2490">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1D2D081D" w14:textId="77777777" w:rsidR="00BC2490" w:rsidRPr="00223CE2" w:rsidRDefault="00BC2490" w:rsidP="00BC2490">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w:t>
      </w:r>
      <w:proofErr w:type="spellStart"/>
      <w:r w:rsidRPr="00223CE2">
        <w:rPr>
          <w:rFonts w:ascii="Arial" w:hAnsi="Arial" w:cs="Arial"/>
          <w:color w:val="000000"/>
          <w:sz w:val="14"/>
          <w:szCs w:val="16"/>
          <w:lang w:val="en-US"/>
        </w:rPr>
        <w:t>i</w:t>
      </w:r>
      <w:proofErr w:type="spellEnd"/>
      <w:r w:rsidRPr="00223CE2">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639D070A" w14:textId="77777777" w:rsidR="00BC2490" w:rsidRPr="00223CE2" w:rsidRDefault="00BC2490" w:rsidP="00BC2490">
      <w:pPr>
        <w:jc w:val="both"/>
        <w:rPr>
          <w:rFonts w:ascii="Arial" w:hAnsi="Arial" w:cs="Arial"/>
          <w:sz w:val="14"/>
          <w:szCs w:val="14"/>
          <w:lang w:val="en-GB"/>
        </w:rPr>
      </w:pPr>
    </w:p>
    <w:p w14:paraId="1A2407EA" w14:textId="77777777" w:rsidR="00BC2490" w:rsidRPr="00223CE2" w:rsidRDefault="00BC2490" w:rsidP="00BC2490">
      <w:pPr>
        <w:jc w:val="both"/>
        <w:rPr>
          <w:rFonts w:ascii="Arial" w:hAnsi="Arial" w:cs="Arial"/>
          <w:b/>
          <w:sz w:val="14"/>
          <w:szCs w:val="14"/>
          <w:lang w:val="en-GB"/>
        </w:rPr>
      </w:pPr>
      <w:r w:rsidRPr="00223CE2">
        <w:rPr>
          <w:rFonts w:ascii="Arial" w:hAnsi="Arial" w:cs="Arial"/>
          <w:b/>
          <w:sz w:val="14"/>
          <w:szCs w:val="14"/>
          <w:lang w:val="en-GB"/>
        </w:rPr>
        <w:t>9. VARIATIONS</w:t>
      </w:r>
    </w:p>
    <w:p w14:paraId="73506A7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F10EB29" w14:textId="77777777" w:rsidR="00BC2490" w:rsidRPr="00223CE2" w:rsidRDefault="00BC2490" w:rsidP="00BC2490">
      <w:pPr>
        <w:rPr>
          <w:rFonts w:ascii="Arial" w:hAnsi="Arial" w:cs="Arial"/>
          <w:color w:val="000000"/>
          <w:sz w:val="14"/>
          <w:szCs w:val="16"/>
          <w:lang w:val="en-US"/>
        </w:rPr>
      </w:pPr>
    </w:p>
    <w:p w14:paraId="771A6A05" w14:textId="77777777" w:rsidR="00BC2490" w:rsidRPr="00223CE2" w:rsidRDefault="00BC2490" w:rsidP="00BC2490">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4B6231D5" w14:textId="77777777" w:rsidR="00BC2490" w:rsidRPr="00223CE2" w:rsidRDefault="00BC2490" w:rsidP="00BC2490">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11EA780" w14:textId="77777777" w:rsidR="00BC2490" w:rsidRPr="00223CE2" w:rsidRDefault="00BC2490" w:rsidP="00BC2490">
      <w:pPr>
        <w:jc w:val="both"/>
        <w:outlineLvl w:val="0"/>
        <w:rPr>
          <w:rFonts w:ascii="Arial" w:hAnsi="Arial" w:cs="Arial"/>
          <w:b/>
          <w:caps/>
          <w:sz w:val="14"/>
          <w:szCs w:val="14"/>
          <w:lang w:val="en-GB"/>
        </w:rPr>
      </w:pPr>
    </w:p>
    <w:p w14:paraId="600C9B4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5EAE2BCA" w14:textId="77777777" w:rsidR="00BC2490" w:rsidRPr="00223CE2" w:rsidRDefault="00BC2490" w:rsidP="00BC2490">
      <w:pPr>
        <w:keepNext/>
        <w:outlineLvl w:val="0"/>
        <w:rPr>
          <w:rFonts w:ascii="Arial" w:hAnsi="Arial"/>
          <w:b/>
          <w:bCs/>
          <w:sz w:val="14"/>
          <w:szCs w:val="14"/>
          <w:lang w:val="en-GB" w:eastAsia="en-GB"/>
        </w:rPr>
      </w:pPr>
    </w:p>
    <w:p w14:paraId="5AD2D047"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648D233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158CAC48"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50B9FB9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09F54A2A"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forced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222AE83B"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631BD109" w14:textId="77777777" w:rsidR="00BC2490" w:rsidRPr="00223CE2" w:rsidRDefault="00BC2490" w:rsidP="00BC2490">
      <w:pPr>
        <w:ind w:left="360"/>
        <w:jc w:val="both"/>
        <w:rPr>
          <w:rFonts w:ascii="Arial" w:hAnsi="Arial" w:cs="Arial"/>
          <w:sz w:val="14"/>
          <w:szCs w:val="14"/>
          <w:lang w:val="en-GB"/>
        </w:rPr>
      </w:pPr>
    </w:p>
    <w:p w14:paraId="3D2F298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559D38C"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72158D1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FD235B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7E62CA3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general damages.</w:t>
      </w:r>
    </w:p>
    <w:p w14:paraId="2EF3ECE1"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termination of the Contract.</w:t>
      </w:r>
    </w:p>
    <w:p w14:paraId="5ED3525F" w14:textId="77777777" w:rsidR="00BC2490" w:rsidRPr="00223CE2" w:rsidRDefault="00BC2490" w:rsidP="00BC2490">
      <w:pPr>
        <w:ind w:left="360"/>
        <w:jc w:val="both"/>
        <w:rPr>
          <w:rFonts w:ascii="Arial" w:hAnsi="Arial" w:cs="Arial"/>
          <w:sz w:val="14"/>
          <w:szCs w:val="14"/>
          <w:lang w:val="en-GB"/>
        </w:rPr>
      </w:pPr>
    </w:p>
    <w:p w14:paraId="6C0BF0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21093315" w14:textId="77777777" w:rsidR="00BC2490" w:rsidRPr="00223CE2" w:rsidRDefault="00BC2490" w:rsidP="00BC2490">
      <w:pPr>
        <w:jc w:val="both"/>
        <w:rPr>
          <w:rFonts w:ascii="Arial" w:hAnsi="Arial" w:cs="Arial"/>
          <w:sz w:val="14"/>
          <w:szCs w:val="14"/>
          <w:lang w:val="en-GB"/>
        </w:rPr>
      </w:pPr>
    </w:p>
    <w:p w14:paraId="78F96C8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3C5E80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2A629AE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23DE35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1EC248FF" w14:textId="77777777" w:rsidR="00BC2490" w:rsidRPr="00223CE2" w:rsidRDefault="00BC2490" w:rsidP="00BC2490">
      <w:pPr>
        <w:jc w:val="both"/>
        <w:rPr>
          <w:rFonts w:ascii="Arial" w:hAnsi="Arial" w:cs="Arial"/>
          <w:sz w:val="14"/>
          <w:szCs w:val="14"/>
          <w:lang w:val="en-GB"/>
        </w:rPr>
      </w:pPr>
    </w:p>
    <w:p w14:paraId="1E77247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BBEF485" w14:textId="77777777" w:rsidR="00BC2490" w:rsidRPr="00223CE2" w:rsidRDefault="00BC2490" w:rsidP="00BC2490">
      <w:pPr>
        <w:rPr>
          <w:rFonts w:ascii="Arial" w:hAnsi="Arial" w:cs="Arial"/>
          <w:color w:val="000000"/>
          <w:sz w:val="14"/>
          <w:szCs w:val="14"/>
          <w:lang w:val="en-GB"/>
        </w:rPr>
      </w:pPr>
    </w:p>
    <w:p w14:paraId="47B785DB"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6696FFD8" w14:textId="77777777" w:rsidR="00BC2490" w:rsidRPr="00223CE2" w:rsidRDefault="00BC2490" w:rsidP="00BC2490">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49E1E0C7" w14:textId="77777777" w:rsidR="00BC2490" w:rsidRPr="00223CE2" w:rsidRDefault="00BC2490" w:rsidP="00BC2490">
      <w:pPr>
        <w:jc w:val="both"/>
        <w:rPr>
          <w:rFonts w:ascii="Arial" w:hAnsi="Arial" w:cs="Arial"/>
          <w:color w:val="000000"/>
          <w:sz w:val="14"/>
          <w:szCs w:val="16"/>
          <w:lang w:val="en-GB"/>
        </w:rPr>
      </w:pPr>
    </w:p>
    <w:p w14:paraId="79790DED"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41842EC"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proofErr w:type="spellStart"/>
      <w:r>
        <w:rPr>
          <w:rFonts w:ascii="Arial" w:hAnsi="Arial" w:cs="Arial"/>
          <w:sz w:val="14"/>
          <w:lang w:val="en-GB"/>
        </w:rPr>
        <w:t>labor</w:t>
      </w:r>
      <w:proofErr w:type="spellEnd"/>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proofErr w:type="spellStart"/>
      <w:r>
        <w:rPr>
          <w:rFonts w:ascii="Arial" w:hAnsi="Arial" w:cs="Arial"/>
          <w:i/>
          <w:iCs/>
          <w:sz w:val="14"/>
          <w:lang w:val="en-GB"/>
        </w:rPr>
        <w:t>labor</w:t>
      </w:r>
      <w:proofErr w:type="spellEnd"/>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21CC1B19" w14:textId="77777777" w:rsidR="00BC2490" w:rsidRPr="00223CE2" w:rsidRDefault="00BC2490" w:rsidP="00BC2490">
      <w:pPr>
        <w:jc w:val="both"/>
        <w:rPr>
          <w:rFonts w:ascii="Arial" w:hAnsi="Arial" w:cs="Arial"/>
          <w:sz w:val="14"/>
          <w:szCs w:val="16"/>
          <w:lang w:val="en-GB"/>
        </w:rPr>
      </w:pPr>
    </w:p>
    <w:p w14:paraId="2E384CE0"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40E9E918"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68A00EA4" w14:textId="77777777" w:rsidR="00BC2490" w:rsidRPr="00223CE2" w:rsidRDefault="00BC2490" w:rsidP="00BC2490">
      <w:pPr>
        <w:jc w:val="both"/>
        <w:rPr>
          <w:rFonts w:ascii="Arial" w:hAnsi="Arial" w:cs="Arial"/>
          <w:color w:val="000000"/>
          <w:sz w:val="14"/>
          <w:szCs w:val="16"/>
          <w:lang w:val="en-GB"/>
        </w:rPr>
      </w:pPr>
    </w:p>
    <w:p w14:paraId="5F5E8A02"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8E1662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0A192144" w14:textId="77777777" w:rsidR="00BC2490" w:rsidRPr="00223CE2" w:rsidRDefault="00BC2490" w:rsidP="00BC2490">
      <w:pPr>
        <w:jc w:val="both"/>
        <w:rPr>
          <w:rFonts w:ascii="Arial" w:hAnsi="Arial" w:cs="Arial"/>
          <w:color w:val="000000"/>
          <w:sz w:val="14"/>
          <w:szCs w:val="14"/>
          <w:lang w:val="en-GB"/>
        </w:rPr>
      </w:pPr>
    </w:p>
    <w:p w14:paraId="011DF68A"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7587AE86"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713F32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208DE6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7EDD1792"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02DE43F7"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23E1FB07" w14:textId="77777777" w:rsidR="00BC2490" w:rsidRPr="00223CE2" w:rsidRDefault="00BC2490" w:rsidP="00BC2490">
      <w:pPr>
        <w:jc w:val="both"/>
        <w:rPr>
          <w:rFonts w:ascii="Arial" w:hAnsi="Arial" w:cs="Arial"/>
          <w:b/>
          <w:bCs/>
          <w:color w:val="000000"/>
          <w:sz w:val="14"/>
          <w:szCs w:val="14"/>
          <w:lang w:val="en-GB"/>
        </w:rPr>
      </w:pPr>
    </w:p>
    <w:p w14:paraId="2F67FA09"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42F0087B" w14:textId="482A4327" w:rsidR="00BC2490" w:rsidRPr="00223CE2" w:rsidRDefault="00BC2490" w:rsidP="00C645F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w:t>
      </w:r>
      <w:proofErr w:type="spellStart"/>
      <w:r w:rsidR="00C645F4">
        <w:rPr>
          <w:rFonts w:ascii="Arial" w:hAnsi="Arial" w:cs="Arial"/>
          <w:sz w:val="14"/>
          <w:szCs w:val="14"/>
          <w:lang w:val="en-GB"/>
        </w:rPr>
        <w:t>favor</w:t>
      </w:r>
      <w:proofErr w:type="spellEnd"/>
      <w:r w:rsidRPr="00223CE2">
        <w:rPr>
          <w:rFonts w:ascii="Arial" w:hAnsi="Arial" w:cs="Arial"/>
          <w:sz w:val="14"/>
          <w:szCs w:val="14"/>
          <w:lang w:val="en-GB"/>
        </w:rPr>
        <w:t xml:space="preserve">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0D822F07" w14:textId="77777777" w:rsidR="00BC2490" w:rsidRPr="00223CE2" w:rsidRDefault="00BC2490" w:rsidP="00BC2490">
      <w:pPr>
        <w:jc w:val="both"/>
        <w:rPr>
          <w:rFonts w:ascii="Arial" w:hAnsi="Arial" w:cs="Arial"/>
          <w:sz w:val="14"/>
          <w:szCs w:val="14"/>
          <w:lang w:val="en-GB"/>
        </w:rPr>
      </w:pPr>
    </w:p>
    <w:p w14:paraId="5652D8F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43594E4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541C9A29" w14:textId="77777777" w:rsidR="00BC2490" w:rsidRPr="00223CE2" w:rsidRDefault="00BC2490" w:rsidP="00BC2490">
      <w:pPr>
        <w:jc w:val="both"/>
        <w:rPr>
          <w:rFonts w:ascii="Arial" w:hAnsi="Arial" w:cs="Arial"/>
          <w:sz w:val="14"/>
          <w:szCs w:val="14"/>
          <w:lang w:val="en-GB"/>
        </w:rPr>
      </w:pPr>
    </w:p>
    <w:p w14:paraId="685302B7"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539C0EEE" w14:textId="77777777" w:rsidR="00BC2490" w:rsidRPr="00223CE2" w:rsidRDefault="00BC2490" w:rsidP="00BC2490">
      <w:pPr>
        <w:jc w:val="both"/>
        <w:rPr>
          <w:rFonts w:ascii="Arial" w:hAnsi="Arial" w:cs="Arial"/>
          <w:b/>
          <w:caps/>
          <w:sz w:val="14"/>
          <w:szCs w:val="14"/>
          <w:lang w:val="en-GB"/>
        </w:rPr>
      </w:pPr>
    </w:p>
    <w:p w14:paraId="24F5A23F"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7E5DFFEF" w14:textId="185F08EF" w:rsidR="00BC2490" w:rsidRPr="00223CE2" w:rsidRDefault="00BC2490" w:rsidP="00C645F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773064BD" w14:textId="77777777" w:rsidR="00BC2490" w:rsidRPr="00223CE2" w:rsidRDefault="00BC2490" w:rsidP="00BC2490">
      <w:pPr>
        <w:jc w:val="both"/>
        <w:rPr>
          <w:rFonts w:ascii="Arial" w:hAnsi="Arial" w:cs="Arial"/>
          <w:b/>
          <w:bCs/>
          <w:sz w:val="14"/>
          <w:szCs w:val="14"/>
          <w:lang w:val="en-GB"/>
        </w:rPr>
      </w:pPr>
    </w:p>
    <w:p w14:paraId="16959CAD"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04A84FA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48035822" w14:textId="77777777" w:rsidR="00BC2490" w:rsidRPr="00223CE2" w:rsidRDefault="00BC2490" w:rsidP="00BC2490">
      <w:pPr>
        <w:jc w:val="both"/>
        <w:rPr>
          <w:rFonts w:ascii="Arial" w:hAnsi="Arial" w:cs="Arial"/>
          <w:sz w:val="14"/>
          <w:szCs w:val="14"/>
          <w:lang w:val="en-GB"/>
        </w:rPr>
      </w:pPr>
    </w:p>
    <w:p w14:paraId="4358F43B"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19. LIABILITY</w:t>
      </w:r>
    </w:p>
    <w:p w14:paraId="469E5A25" w14:textId="77777777" w:rsidR="00BC2490" w:rsidRDefault="00BC2490" w:rsidP="00BC2490">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43F507B2" w14:textId="77777777" w:rsidR="00BC2490" w:rsidRDefault="00BC2490" w:rsidP="00BC2490">
      <w:pPr>
        <w:autoSpaceDE w:val="0"/>
        <w:autoSpaceDN w:val="0"/>
        <w:adjustRightInd w:val="0"/>
        <w:rPr>
          <w:rFonts w:ascii="Arial" w:hAnsi="Arial" w:cs="Arial"/>
          <w:sz w:val="14"/>
          <w:szCs w:val="14"/>
          <w:lang w:val="en-GB"/>
        </w:rPr>
      </w:pPr>
    </w:p>
    <w:p w14:paraId="2A3511BB" w14:textId="77777777" w:rsidR="00BC2490" w:rsidRPr="003220E3" w:rsidRDefault="00BC2490" w:rsidP="00BC2490">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50F5F325" w14:textId="323137A3" w:rsidR="00BC2490" w:rsidRPr="006E50D8" w:rsidRDefault="00F54C24" w:rsidP="00F54C24">
      <w:pPr>
        <w:autoSpaceDE w:val="0"/>
        <w:autoSpaceDN w:val="0"/>
        <w:adjustRightInd w:val="0"/>
        <w:rPr>
          <w:rFonts w:ascii="Arial" w:hAnsi="Arial" w:cs="Arial"/>
          <w:sz w:val="14"/>
          <w:szCs w:val="14"/>
          <w:lang w:val="en-GB"/>
        </w:rPr>
      </w:pPr>
      <w:r>
        <w:rPr>
          <w:rFonts w:ascii="Arial" w:hAnsi="Arial" w:cs="Arial"/>
          <w:sz w:val="14"/>
          <w:szCs w:val="14"/>
          <w:lang w:val="en-GB"/>
        </w:rPr>
        <w:t>AWSDC</w:t>
      </w:r>
      <w:r w:rsidR="00BC2490"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AWSDC</w:t>
      </w:r>
      <w:r w:rsidR="00BC2490" w:rsidRPr="003220E3">
        <w:rPr>
          <w:rFonts w:ascii="Arial" w:hAnsi="Arial" w:cs="Arial"/>
          <w:sz w:val="14"/>
          <w:szCs w:val="14"/>
          <w:lang w:val="en-GB"/>
        </w:rPr>
        <w:t xml:space="preserve"> reserves the right to use electronic screening tools for this purpose.  </w:t>
      </w:r>
    </w:p>
    <w:p w14:paraId="067DC5D6" w14:textId="77777777" w:rsidR="00BC2490" w:rsidRPr="00FC1093" w:rsidRDefault="00BC2490" w:rsidP="00BC2490">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221B4BBB"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C350620"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6938AE26"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3E7DCE4F" w14:textId="7650AF8D" w:rsidR="00BC2490" w:rsidRPr="00FC1093" w:rsidRDefault="00BC2490" w:rsidP="00C645F4">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not fulfilled obligations relating to the payment of social security contributions or payment of taxes </w:t>
      </w:r>
      <w:r w:rsidR="00C645F4">
        <w:rPr>
          <w:rFonts w:asciiTheme="majorBidi" w:hAnsiTheme="majorBidi" w:cstheme="majorBidi"/>
          <w:sz w:val="14"/>
          <w:lang w:val="en-GB"/>
        </w:rPr>
        <w:t>by</w:t>
      </w:r>
      <w:r w:rsidRPr="00FC1093">
        <w:rPr>
          <w:rFonts w:asciiTheme="majorBidi" w:hAnsiTheme="majorBidi" w:cstheme="majorBidi"/>
          <w:sz w:val="14"/>
          <w:lang w:val="en-GB"/>
        </w:rPr>
        <w:t xml:space="preserve"> the legal provisions of the country in which they are established or with those of the country of the Contracting Authority or those of the country where the Contract is to be performed.</w:t>
      </w:r>
    </w:p>
    <w:p w14:paraId="7B6072C1"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3E1F4FF2" w14:textId="77777777" w:rsidR="00BC2490" w:rsidRPr="00201918" w:rsidRDefault="00BC2490" w:rsidP="00BC2490">
      <w:pPr>
        <w:numPr>
          <w:ilvl w:val="0"/>
          <w:numId w:val="18"/>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524ADE3D" w14:textId="77777777" w:rsidR="00BC2490" w:rsidRPr="00FC1093" w:rsidRDefault="00BC2490" w:rsidP="00BC2490">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1D3CB682" w14:textId="1FE8423F" w:rsidR="00BC2490" w:rsidRPr="00FC1093" w:rsidRDefault="00BC2490" w:rsidP="00C645F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3D3265BB" w14:textId="77777777" w:rsidR="00BC2490" w:rsidRPr="00FC1093" w:rsidRDefault="00BC2490" w:rsidP="00BC2490">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51757BDE" w14:textId="048FEE0A" w:rsidR="00BC2490" w:rsidRPr="00FC1093" w:rsidRDefault="00BC2490" w:rsidP="00C645F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w:t>
      </w:r>
      <w:r w:rsidRPr="00FC1093">
        <w:rPr>
          <w:rFonts w:asciiTheme="majorBidi" w:hAnsiTheme="majorBidi" w:cstheme="majorBidi"/>
          <w:sz w:val="14"/>
          <w:szCs w:val="14"/>
          <w:lang w:val="en-GB"/>
        </w:rPr>
        <w:lastRenderedPageBreak/>
        <w:t xml:space="preserve">the attempt to reach an amicable settlement fail or a party </w:t>
      </w:r>
      <w:r w:rsidR="00C645F4">
        <w:rPr>
          <w:rFonts w:asciiTheme="majorBidi" w:hAnsiTheme="majorBidi" w:cstheme="majorBidi"/>
          <w:sz w:val="14"/>
          <w:szCs w:val="14"/>
          <w:lang w:val="en-GB"/>
        </w:rPr>
        <w:t>fails</w:t>
      </w:r>
      <w:r w:rsidRPr="00FC1093">
        <w:rPr>
          <w:rFonts w:asciiTheme="majorBidi" w:hAnsiTheme="majorBidi" w:cstheme="majorBidi"/>
          <w:sz w:val="14"/>
          <w:szCs w:val="14"/>
          <w:lang w:val="en-GB"/>
        </w:rPr>
        <w:t xml:space="preserve">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231DD1AF" w14:textId="77777777" w:rsidR="00BC2490" w:rsidRPr="00FC1093" w:rsidRDefault="00BC2490" w:rsidP="00BC2490">
      <w:pPr>
        <w:jc w:val="both"/>
        <w:rPr>
          <w:rFonts w:asciiTheme="majorBidi" w:hAnsiTheme="majorBidi" w:cstheme="majorBidi"/>
          <w:sz w:val="14"/>
          <w:lang w:val="en-GB"/>
        </w:rPr>
      </w:pPr>
    </w:p>
    <w:p w14:paraId="4A01FED7" w14:textId="77777777" w:rsidR="00BC2490" w:rsidRPr="00FC1093" w:rsidRDefault="00BC2490" w:rsidP="00BC2490">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499A56E5" w14:textId="77777777" w:rsidR="00BC2490" w:rsidRPr="00FC1093" w:rsidRDefault="00BC2490" w:rsidP="00BC2490">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41047266" w14:textId="76329571" w:rsidR="00BC2490" w:rsidRPr="00FC1093" w:rsidRDefault="00BC2490" w:rsidP="00C645F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 xml:space="preserve">or an arbitration ruling </w:t>
      </w:r>
      <w:r w:rsidR="00C645F4">
        <w:rPr>
          <w:rFonts w:asciiTheme="majorBidi" w:hAnsiTheme="majorBidi" w:cstheme="majorBidi"/>
          <w:sz w:val="14"/>
          <w:szCs w:val="14"/>
          <w:lang w:val="en-GB"/>
        </w:rPr>
        <w:t>by</w:t>
      </w:r>
      <w:r w:rsidRPr="00FC1093">
        <w:rPr>
          <w:rFonts w:asciiTheme="majorBidi" w:hAnsiTheme="majorBidi" w:cstheme="majorBidi"/>
          <w:sz w:val="14"/>
          <w:szCs w:val="14"/>
          <w:lang w:val="en-GB"/>
        </w:rPr>
        <w:t xml:space="preserve"> the Contract.</w:t>
      </w:r>
    </w:p>
    <w:p w14:paraId="62A57969" w14:textId="77777777" w:rsidR="00BC2490" w:rsidRPr="00581160" w:rsidRDefault="00BC2490" w:rsidP="00BC2490">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012FA07E" w14:textId="77777777" w:rsidR="00BC2490" w:rsidRPr="00BF5A3A" w:rsidRDefault="00BC2490" w:rsidP="00BC2490">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1"/>
      <w:bookmarkEnd w:id="2"/>
      <w:r w:rsidRPr="00BF5A3A">
        <w:rPr>
          <w:rFonts w:asciiTheme="majorBidi" w:hAnsiTheme="majorBidi" w:cstheme="majorBidi"/>
          <w:b w:val="0"/>
          <w:sz w:val="14"/>
          <w:szCs w:val="14"/>
          <w:lang w:val="en-US"/>
        </w:rPr>
        <w:t xml:space="preserve">  </w:t>
      </w:r>
    </w:p>
    <w:p w14:paraId="1B2CB21B" w14:textId="77777777" w:rsidR="00BC2490" w:rsidRPr="00FC1093" w:rsidRDefault="00BC2490" w:rsidP="00BC2490">
      <w:pPr>
        <w:rPr>
          <w:rFonts w:asciiTheme="majorBidi" w:hAnsiTheme="majorBidi" w:cstheme="majorBidi"/>
          <w:sz w:val="14"/>
          <w:szCs w:val="14"/>
          <w:lang w:val="en-GB"/>
        </w:rPr>
      </w:pPr>
    </w:p>
    <w:p w14:paraId="1CB96F5B" w14:textId="77777777" w:rsidR="00BC2490" w:rsidRPr="00FC1093" w:rsidRDefault="00BC2490" w:rsidP="00BC2490">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0F1C838" w14:textId="010DF8C7" w:rsidR="00BC2490" w:rsidRPr="00FC1093" w:rsidRDefault="00F54C24" w:rsidP="00F54C24">
      <w:pPr>
        <w:rPr>
          <w:rFonts w:asciiTheme="majorBidi" w:hAnsiTheme="majorBidi" w:cstheme="majorBidi"/>
          <w:sz w:val="14"/>
          <w:szCs w:val="14"/>
          <w:lang w:val="en-GB"/>
        </w:rPr>
        <w:sectPr w:rsidR="00BC2490" w:rsidRPr="00FC1093" w:rsidSect="00BC2490">
          <w:type w:val="continuous"/>
          <w:pgSz w:w="12240" w:h="15840"/>
          <w:pgMar w:top="1418" w:right="851" w:bottom="1418" w:left="851" w:header="567" w:footer="567" w:gutter="0"/>
          <w:cols w:space="708"/>
          <w:docGrid w:linePitch="360"/>
        </w:sectPr>
      </w:pP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reserves the right to use electronic scre</w:t>
      </w:r>
      <w:r w:rsidR="00BC2490">
        <w:rPr>
          <w:rFonts w:asciiTheme="majorBidi" w:hAnsiTheme="majorBidi" w:cstheme="majorBidi"/>
          <w:sz w:val="14"/>
          <w:szCs w:val="14"/>
          <w:lang w:val="en-GB"/>
        </w:rPr>
        <w:t xml:space="preserve">ening tools for this purpose.  </w:t>
      </w:r>
    </w:p>
    <w:p w14:paraId="269AD97C" w14:textId="77777777" w:rsidR="00BC2490" w:rsidRPr="00FC1093" w:rsidRDefault="00BC2490" w:rsidP="00BC2490">
      <w:pPr>
        <w:spacing w:after="200" w:line="276" w:lineRule="auto"/>
        <w:rPr>
          <w:rFonts w:asciiTheme="majorBidi" w:eastAsia="Calibri" w:hAnsiTheme="majorBidi" w:cstheme="majorBidi"/>
          <w:b/>
          <w:sz w:val="16"/>
          <w:szCs w:val="16"/>
          <w:lang w:val="en-GB"/>
        </w:rPr>
      </w:pPr>
    </w:p>
    <w:p w14:paraId="1D9630AB" w14:textId="77777777" w:rsidR="00BC2490" w:rsidRDefault="00BC2490" w:rsidP="00BC2490">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25D5DE50" w14:textId="77777777" w:rsidR="00BC2490" w:rsidRPr="00FC1093" w:rsidRDefault="00BC2490" w:rsidP="00BC2490">
      <w:pPr>
        <w:spacing w:after="200" w:line="276" w:lineRule="auto"/>
        <w:jc w:val="center"/>
        <w:rPr>
          <w:rFonts w:asciiTheme="majorBidi" w:eastAsia="Calibri" w:hAnsiTheme="majorBidi" w:cstheme="majorBidi"/>
          <w:b/>
          <w:sz w:val="32"/>
          <w:szCs w:val="32"/>
          <w:lang w:val="en-GB"/>
        </w:rPr>
        <w:sectPr w:rsidR="00BC2490" w:rsidRPr="00FC1093" w:rsidSect="00BC2490">
          <w:headerReference w:type="even" r:id="rId15"/>
          <w:footerReference w:type="default" r:id="rId16"/>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18BE582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59488B0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F0A45E0"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582778B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D4E01BA"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4A53E33" w14:textId="6E3AF498" w:rsidR="00BC2490" w:rsidRPr="00FC1093" w:rsidRDefault="00BC2490" w:rsidP="00C645F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645F4">
        <w:rPr>
          <w:rFonts w:asciiTheme="majorBidi" w:eastAsia="Calibri" w:hAnsiTheme="majorBidi" w:cstheme="majorBidi"/>
          <w:sz w:val="14"/>
          <w:szCs w:val="14"/>
          <w:lang w:val="en-GB"/>
        </w:rPr>
        <w:t>outlined in</w:t>
      </w:r>
      <w:r w:rsidRPr="00FC1093">
        <w:rPr>
          <w:rFonts w:asciiTheme="majorBidi" w:eastAsia="Calibri" w:hAnsiTheme="majorBidi" w:cstheme="majorBidi"/>
          <w:sz w:val="14"/>
          <w:szCs w:val="14"/>
          <w:lang w:val="en-GB"/>
        </w:rPr>
        <w:t xml:space="preserve"> this Code of Conduct. </w:t>
      </w:r>
    </w:p>
    <w:p w14:paraId="424FE74B"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E690E0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6F4AE319"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6F732C4"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7463464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1F8BA05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4A9299A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51D34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7C7B5DC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 child is defined as a person under the age of 18 and children shall not be engaged in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3C8FE9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0DBF7B0"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41BA1F6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1C53DE62"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p>
    <w:p w14:paraId="588703E8"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4EADBED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7A7FE71E"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17D26B0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E5FB7A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914E3D9"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7175CA9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EE98C4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70B8154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611429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D90457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02C4C73D"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521C11B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19DFF61F"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3FF1B191"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3635EB42"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4D8F05D0"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02DED74E"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39F67D8A"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03AE56F"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2E80BD0D" w14:textId="77777777" w:rsidR="00BC2490" w:rsidRPr="00FC1093" w:rsidRDefault="00BC2490" w:rsidP="00BC2490">
      <w:pPr>
        <w:numPr>
          <w:ilvl w:val="0"/>
          <w:numId w:val="2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1BE15A84"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2F5A35A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32C9D86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047FEE3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3AE2850E"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1F17321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7E98B8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359B68FB"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261726F9"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613EE45D"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44CBAFAF"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551F95A1"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37BC1F26"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4703D097"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78661E3F"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00A35E9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670522C"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6E0D25DE"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0972B0B9" w14:textId="77777777" w:rsidR="00BC2490" w:rsidRPr="00FC1093" w:rsidRDefault="00BC2490" w:rsidP="00BC2490">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0FF256D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EFA4155"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41A941CE"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154E5335" w14:textId="4D2C2914" w:rsidR="00BC2490" w:rsidRPr="00FC1093" w:rsidRDefault="00BC2490" w:rsidP="00F54C2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F54C24">
        <w:rPr>
          <w:rFonts w:asciiTheme="majorBidi" w:eastAsia="Calibri" w:hAnsiTheme="majorBidi" w:cstheme="majorBidi"/>
          <w:sz w:val="14"/>
          <w:szCs w:val="14"/>
          <w:lang w:val="en-GB"/>
        </w:rPr>
        <w:t>AWSDC</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78DAC3C9"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B95E450" w14:textId="77777777" w:rsidR="00BC2490" w:rsidRPr="00FC1093" w:rsidRDefault="00BC2490" w:rsidP="00BC2490">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4064B94A" w14:textId="77777777" w:rsidR="00BC2490" w:rsidRPr="00FC1093" w:rsidRDefault="00BC2490" w:rsidP="00BC2490">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732518D5" w14:textId="77777777" w:rsidR="00BC2490" w:rsidRPr="00BF5A3A" w:rsidRDefault="00BC2490" w:rsidP="00BC2490">
      <w:pPr>
        <w:jc w:val="both"/>
        <w:rPr>
          <w:rFonts w:asciiTheme="majorBidi" w:hAnsiTheme="majorBidi" w:cstheme="majorBidi"/>
          <w:sz w:val="14"/>
          <w:szCs w:val="14"/>
          <w:lang w:val="en-US"/>
        </w:rPr>
      </w:pPr>
    </w:p>
    <w:p w14:paraId="7136921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55909B15"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279A5D28"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67F489E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2B5BD3A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7CD3EBA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69058AFD"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14B1F3D7" w14:textId="77777777" w:rsidR="00BC2490" w:rsidRPr="00FC1093" w:rsidRDefault="00BC2490" w:rsidP="00BC2490">
      <w:pPr>
        <w:spacing w:line="276" w:lineRule="auto"/>
        <w:rPr>
          <w:rFonts w:asciiTheme="majorBidi" w:eastAsia="Calibri" w:hAnsiTheme="majorBidi" w:cstheme="majorBidi"/>
          <w:b/>
          <w:sz w:val="16"/>
          <w:szCs w:val="16"/>
          <w:lang w:val="en-GB"/>
        </w:rPr>
      </w:pPr>
    </w:p>
    <w:p w14:paraId="09E4301D" w14:textId="77777777" w:rsidR="00BC2490" w:rsidRPr="00FC1093" w:rsidRDefault="00BC2490" w:rsidP="00BC2490">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1216741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26F9E7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F1F49D3"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3E5FCA2B"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7BDBAC08"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563BBF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4E3000A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2296BAE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B8DD3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5B078C3A"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4B9B6D34"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24B93F74"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71C41DA1"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0BB19730"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3701BC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58B94ADA"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577971F9"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6916430F"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6177BF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1DFC0462"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6840DF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1BDB1CAE"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FE7FEAD"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22206E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2E70379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210997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71DCDB6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40DAB2F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2110D44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1DAD394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97B588C" w14:textId="77777777" w:rsidR="00BC2490" w:rsidRPr="00FC1093" w:rsidRDefault="00BC2490" w:rsidP="00BC2490">
      <w:pPr>
        <w:numPr>
          <w:ilvl w:val="1"/>
          <w:numId w:val="2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2C00C116"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33FC34B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D804F5D"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6E7183A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13D50BB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F2F482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03F0678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8C13C1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682B8DE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9EFDCA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31F1485D"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1071F320"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7E88D635"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628EA94F"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530043A1" w14:textId="77777777" w:rsidR="00ED7FA4" w:rsidRPr="00BC2490" w:rsidRDefault="00ED7FA4">
      <w:pPr>
        <w:rPr>
          <w:lang w:val="en-GB"/>
        </w:rPr>
      </w:pPr>
    </w:p>
    <w:sectPr w:rsidR="00ED7FA4" w:rsidRPr="00BC2490" w:rsidSect="00FF7DD1">
      <w:footerReference w:type="default" r:id="rId17"/>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51763D" w:rsidRDefault="0051763D" w:rsidP="00D73BF7">
      <w:r>
        <w:separator/>
      </w:r>
    </w:p>
  </w:endnote>
  <w:endnote w:type="continuationSeparator" w:id="0">
    <w:p w14:paraId="5839A72A" w14:textId="77777777" w:rsidR="0051763D" w:rsidRDefault="0051763D" w:rsidP="00D73BF7">
      <w:r>
        <w:continuationSeparator/>
      </w:r>
    </w:p>
  </w:endnote>
  <w:endnote w:type="continuationNotice" w:id="1">
    <w:p w14:paraId="37ECA264" w14:textId="77777777" w:rsidR="0051763D" w:rsidRDefault="0051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9CB" w14:textId="77777777" w:rsidR="0051763D" w:rsidRPr="006935E4" w:rsidRDefault="0051763D" w:rsidP="008D697E">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077BF11B" w:rsidR="0051763D" w:rsidRDefault="0051763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824BD">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824BD">
      <w:rPr>
        <w:rFonts w:ascii="Calibri" w:hAnsi="Calibri"/>
        <w:bCs/>
        <w:noProof/>
        <w:sz w:val="22"/>
        <w:szCs w:val="22"/>
      </w:rPr>
      <w:t>17</w:t>
    </w:r>
    <w:r>
      <w:rPr>
        <w:rFonts w:ascii="Calibri" w:hAnsi="Calibri"/>
        <w:bCs/>
        <w:sz w:val="22"/>
        <w:szCs w:val="22"/>
      </w:rPr>
      <w:fldChar w:fldCharType="end"/>
    </w:r>
  </w:p>
  <w:p w14:paraId="6CE2212C" w14:textId="77777777" w:rsidR="0051763D" w:rsidRDefault="0051763D"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51763D" w:rsidRDefault="0051763D" w:rsidP="00D73BF7">
      <w:r>
        <w:separator/>
      </w:r>
    </w:p>
  </w:footnote>
  <w:footnote w:type="continuationSeparator" w:id="0">
    <w:p w14:paraId="50C755E0" w14:textId="77777777" w:rsidR="0051763D" w:rsidRDefault="0051763D" w:rsidP="00D73BF7">
      <w:r>
        <w:continuationSeparator/>
      </w:r>
    </w:p>
  </w:footnote>
  <w:footnote w:type="continuationNotice" w:id="1">
    <w:p w14:paraId="634CC6AA" w14:textId="77777777" w:rsidR="0051763D" w:rsidRDefault="0051763D"/>
  </w:footnote>
  <w:footnote w:id="2">
    <w:p w14:paraId="160237DC" w14:textId="77777777" w:rsidR="0051763D" w:rsidRPr="00945A73" w:rsidRDefault="0051763D" w:rsidP="00BC249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6E25A592" w14:textId="77777777" w:rsidR="0051763D" w:rsidRPr="00685852" w:rsidRDefault="0051763D" w:rsidP="00BC2490">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54DCA26" w14:textId="77777777" w:rsidR="0051763D" w:rsidRPr="00685852" w:rsidRDefault="0051763D" w:rsidP="00BC2490">
      <w:pPr>
        <w:pStyle w:val="FootnoteText"/>
        <w:rPr>
          <w:sz w:val="12"/>
          <w:szCs w:val="12"/>
          <w:lang w:val="en-US"/>
        </w:rPr>
      </w:pPr>
      <w:r w:rsidRPr="00685852">
        <w:rPr>
          <w:sz w:val="12"/>
          <w:szCs w:val="12"/>
          <w:lang w:val="en-US"/>
        </w:rPr>
        <w:t>index.html</w:t>
      </w:r>
    </w:p>
  </w:footnote>
  <w:footnote w:id="4">
    <w:p w14:paraId="0450F43E" w14:textId="77777777" w:rsidR="0051763D" w:rsidRPr="000139F8" w:rsidRDefault="0051763D" w:rsidP="00BC2490">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30B6993C" w14:textId="77777777" w:rsidR="0051763D" w:rsidRPr="00945A73" w:rsidRDefault="0051763D" w:rsidP="00BC2490">
      <w:pPr>
        <w:pStyle w:val="FootnoteText"/>
        <w:rPr>
          <w:sz w:val="14"/>
          <w:szCs w:val="14"/>
          <w:lang w:val="en-US"/>
        </w:rPr>
      </w:pPr>
    </w:p>
  </w:footnote>
  <w:footnote w:id="5">
    <w:p w14:paraId="68215ACD" w14:textId="77777777" w:rsidR="0051763D" w:rsidRPr="00BF5A3A" w:rsidRDefault="0051763D" w:rsidP="00BC2490">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62A559AA" w14:textId="77777777" w:rsidR="0051763D" w:rsidRPr="004F4F1E" w:rsidRDefault="0051763D" w:rsidP="00BC2490">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7C6DBDE0" w14:textId="77777777" w:rsidR="0051763D" w:rsidRPr="00D94CB3" w:rsidRDefault="0051763D" w:rsidP="00BC249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91A2287" w14:textId="4CB75763" w:rsidR="0051763D" w:rsidRDefault="0051763D" w:rsidP="00BC2490">
      <w:pPr>
        <w:pStyle w:val="FootnoteText"/>
        <w:rPr>
          <w:sz w:val="12"/>
          <w:szCs w:val="12"/>
          <w:lang w:val="en-US"/>
        </w:rPr>
      </w:pPr>
    </w:p>
    <w:p w14:paraId="1AAB5B1B" w14:textId="77777777" w:rsidR="0051763D" w:rsidRPr="005134D0" w:rsidRDefault="0051763D" w:rsidP="00BC249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432F" w14:textId="77777777" w:rsidR="0051763D" w:rsidRDefault="004F6848">
    <w:pPr>
      <w:pStyle w:val="Header"/>
    </w:pPr>
    <w:r>
      <w:rPr>
        <w:noProof/>
      </w:rPr>
      <w:pict w14:anchorId="3AD2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1948C1"/>
    <w:multiLevelType w:val="hybridMultilevel"/>
    <w:tmpl w:val="84181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A11047"/>
    <w:multiLevelType w:val="hybridMultilevel"/>
    <w:tmpl w:val="1D26AC80"/>
    <w:lvl w:ilvl="0" w:tplc="2D5A5C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863114D"/>
    <w:multiLevelType w:val="hybridMultilevel"/>
    <w:tmpl w:val="B840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65D4A"/>
    <w:multiLevelType w:val="hybridMultilevel"/>
    <w:tmpl w:val="5DF8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861F1"/>
    <w:multiLevelType w:val="hybridMultilevel"/>
    <w:tmpl w:val="3DC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062000">
    <w:abstractNumId w:val="10"/>
  </w:num>
  <w:num w:numId="2" w16cid:durableId="1730420993">
    <w:abstractNumId w:val="2"/>
  </w:num>
  <w:num w:numId="3" w16cid:durableId="1050685892">
    <w:abstractNumId w:val="9"/>
  </w:num>
  <w:num w:numId="4" w16cid:durableId="97911917">
    <w:abstractNumId w:val="3"/>
  </w:num>
  <w:num w:numId="5" w16cid:durableId="733552430">
    <w:abstractNumId w:val="23"/>
  </w:num>
  <w:num w:numId="6" w16cid:durableId="1897005475">
    <w:abstractNumId w:val="20"/>
  </w:num>
  <w:num w:numId="7" w16cid:durableId="207183658">
    <w:abstractNumId w:val="6"/>
  </w:num>
  <w:num w:numId="8" w16cid:durableId="1049182919">
    <w:abstractNumId w:val="24"/>
  </w:num>
  <w:num w:numId="9" w16cid:durableId="55014679">
    <w:abstractNumId w:val="19"/>
  </w:num>
  <w:num w:numId="10" w16cid:durableId="353650180">
    <w:abstractNumId w:val="17"/>
  </w:num>
  <w:num w:numId="11" w16cid:durableId="1904097495">
    <w:abstractNumId w:val="1"/>
  </w:num>
  <w:num w:numId="12" w16cid:durableId="3257155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625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7412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4514594">
    <w:abstractNumId w:val="12"/>
  </w:num>
  <w:num w:numId="16" w16cid:durableId="1807703366">
    <w:abstractNumId w:val="15"/>
  </w:num>
  <w:num w:numId="17" w16cid:durableId="2119526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1794992">
    <w:abstractNumId w:val="4"/>
  </w:num>
  <w:num w:numId="19" w16cid:durableId="1924757902">
    <w:abstractNumId w:val="14"/>
  </w:num>
  <w:num w:numId="20" w16cid:durableId="1365399686">
    <w:abstractNumId w:val="5"/>
  </w:num>
  <w:num w:numId="21" w16cid:durableId="85541356">
    <w:abstractNumId w:val="16"/>
  </w:num>
  <w:num w:numId="22" w16cid:durableId="4021474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1074073">
    <w:abstractNumId w:val="0"/>
  </w:num>
  <w:num w:numId="24" w16cid:durableId="1881893490">
    <w:abstractNumId w:val="11"/>
  </w:num>
  <w:num w:numId="25" w16cid:durableId="1942448354">
    <w:abstractNumId w:val="22"/>
  </w:num>
  <w:num w:numId="26" w16cid:durableId="1401555486">
    <w:abstractNumId w:val="21"/>
  </w:num>
  <w:num w:numId="27" w16cid:durableId="1418090747">
    <w:abstractNumId w:val="26"/>
  </w:num>
  <w:num w:numId="28" w16cid:durableId="1195970794">
    <w:abstractNumId w:val="27"/>
  </w:num>
  <w:num w:numId="29" w16cid:durableId="27101285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F97"/>
    <w:rsid w:val="00010B30"/>
    <w:rsid w:val="000209DD"/>
    <w:rsid w:val="000269C9"/>
    <w:rsid w:val="00036CD5"/>
    <w:rsid w:val="00040500"/>
    <w:rsid w:val="00046C76"/>
    <w:rsid w:val="00050838"/>
    <w:rsid w:val="0005313C"/>
    <w:rsid w:val="00057563"/>
    <w:rsid w:val="00060BE9"/>
    <w:rsid w:val="000674DF"/>
    <w:rsid w:val="00077516"/>
    <w:rsid w:val="00085D62"/>
    <w:rsid w:val="0009065A"/>
    <w:rsid w:val="00091926"/>
    <w:rsid w:val="00093615"/>
    <w:rsid w:val="0009388F"/>
    <w:rsid w:val="000947E5"/>
    <w:rsid w:val="000A7265"/>
    <w:rsid w:val="000B40CE"/>
    <w:rsid w:val="000B5B03"/>
    <w:rsid w:val="000C3E59"/>
    <w:rsid w:val="000C745C"/>
    <w:rsid w:val="000D29D7"/>
    <w:rsid w:val="000E2136"/>
    <w:rsid w:val="000F6766"/>
    <w:rsid w:val="00104A27"/>
    <w:rsid w:val="00107653"/>
    <w:rsid w:val="00110E08"/>
    <w:rsid w:val="00122029"/>
    <w:rsid w:val="00132066"/>
    <w:rsid w:val="00133213"/>
    <w:rsid w:val="0014278A"/>
    <w:rsid w:val="00143699"/>
    <w:rsid w:val="00150158"/>
    <w:rsid w:val="00151DE1"/>
    <w:rsid w:val="001522E4"/>
    <w:rsid w:val="0016107F"/>
    <w:rsid w:val="001646DD"/>
    <w:rsid w:val="00170A8D"/>
    <w:rsid w:val="00174F67"/>
    <w:rsid w:val="00195AED"/>
    <w:rsid w:val="001A355C"/>
    <w:rsid w:val="001A7DCE"/>
    <w:rsid w:val="001B26BC"/>
    <w:rsid w:val="001B6D8E"/>
    <w:rsid w:val="001C37CB"/>
    <w:rsid w:val="001C764D"/>
    <w:rsid w:val="001D74AE"/>
    <w:rsid w:val="001F5162"/>
    <w:rsid w:val="001F6758"/>
    <w:rsid w:val="001F6F47"/>
    <w:rsid w:val="001F79DE"/>
    <w:rsid w:val="00207A60"/>
    <w:rsid w:val="00212345"/>
    <w:rsid w:val="002224A6"/>
    <w:rsid w:val="002318AF"/>
    <w:rsid w:val="00244638"/>
    <w:rsid w:val="00255129"/>
    <w:rsid w:val="00263D21"/>
    <w:rsid w:val="00263EB4"/>
    <w:rsid w:val="00265D6E"/>
    <w:rsid w:val="0027020A"/>
    <w:rsid w:val="00271512"/>
    <w:rsid w:val="00271F15"/>
    <w:rsid w:val="00282135"/>
    <w:rsid w:val="002827AD"/>
    <w:rsid w:val="00286A7C"/>
    <w:rsid w:val="002A3452"/>
    <w:rsid w:val="002B2142"/>
    <w:rsid w:val="002B55CD"/>
    <w:rsid w:val="002C0FC6"/>
    <w:rsid w:val="002C2B6C"/>
    <w:rsid w:val="002C31BC"/>
    <w:rsid w:val="002C3C94"/>
    <w:rsid w:val="002D3EAF"/>
    <w:rsid w:val="002D6AD5"/>
    <w:rsid w:val="002E687A"/>
    <w:rsid w:val="002F28B6"/>
    <w:rsid w:val="00301290"/>
    <w:rsid w:val="00307771"/>
    <w:rsid w:val="003133C2"/>
    <w:rsid w:val="00320070"/>
    <w:rsid w:val="00331286"/>
    <w:rsid w:val="00331987"/>
    <w:rsid w:val="00335EB5"/>
    <w:rsid w:val="00336760"/>
    <w:rsid w:val="00340C30"/>
    <w:rsid w:val="00341A6C"/>
    <w:rsid w:val="0034632F"/>
    <w:rsid w:val="00352669"/>
    <w:rsid w:val="0035600D"/>
    <w:rsid w:val="003575F7"/>
    <w:rsid w:val="00366FE1"/>
    <w:rsid w:val="0036792F"/>
    <w:rsid w:val="00374764"/>
    <w:rsid w:val="00374B14"/>
    <w:rsid w:val="00374C6B"/>
    <w:rsid w:val="003811F5"/>
    <w:rsid w:val="003824BD"/>
    <w:rsid w:val="00391C34"/>
    <w:rsid w:val="003925BB"/>
    <w:rsid w:val="00395533"/>
    <w:rsid w:val="003979D5"/>
    <w:rsid w:val="003A3EF0"/>
    <w:rsid w:val="003A6458"/>
    <w:rsid w:val="003B4F4E"/>
    <w:rsid w:val="003C38B1"/>
    <w:rsid w:val="003D73CC"/>
    <w:rsid w:val="003E04D1"/>
    <w:rsid w:val="003E0973"/>
    <w:rsid w:val="003E2AF9"/>
    <w:rsid w:val="003E4308"/>
    <w:rsid w:val="00412006"/>
    <w:rsid w:val="00412F84"/>
    <w:rsid w:val="0042047C"/>
    <w:rsid w:val="00420777"/>
    <w:rsid w:val="00420AA6"/>
    <w:rsid w:val="00424CE6"/>
    <w:rsid w:val="004254F8"/>
    <w:rsid w:val="00431414"/>
    <w:rsid w:val="004367DC"/>
    <w:rsid w:val="004444F0"/>
    <w:rsid w:val="0045055D"/>
    <w:rsid w:val="0045111C"/>
    <w:rsid w:val="004518AE"/>
    <w:rsid w:val="00452487"/>
    <w:rsid w:val="004543C0"/>
    <w:rsid w:val="0045631F"/>
    <w:rsid w:val="004677CE"/>
    <w:rsid w:val="00473A18"/>
    <w:rsid w:val="00480ED6"/>
    <w:rsid w:val="00486DA0"/>
    <w:rsid w:val="00490B98"/>
    <w:rsid w:val="004A0545"/>
    <w:rsid w:val="004A2F7C"/>
    <w:rsid w:val="004C7FC3"/>
    <w:rsid w:val="004D0D76"/>
    <w:rsid w:val="004D10D5"/>
    <w:rsid w:val="004D727B"/>
    <w:rsid w:val="004D73D6"/>
    <w:rsid w:val="004E0781"/>
    <w:rsid w:val="004E6870"/>
    <w:rsid w:val="004E6C4E"/>
    <w:rsid w:val="004F0544"/>
    <w:rsid w:val="004F6848"/>
    <w:rsid w:val="00503855"/>
    <w:rsid w:val="00507894"/>
    <w:rsid w:val="0051638F"/>
    <w:rsid w:val="0051763D"/>
    <w:rsid w:val="005217E0"/>
    <w:rsid w:val="005342FD"/>
    <w:rsid w:val="00535D55"/>
    <w:rsid w:val="0054101A"/>
    <w:rsid w:val="00547EDB"/>
    <w:rsid w:val="005503BB"/>
    <w:rsid w:val="005508D3"/>
    <w:rsid w:val="005578FA"/>
    <w:rsid w:val="005632F1"/>
    <w:rsid w:val="00565910"/>
    <w:rsid w:val="00566BC4"/>
    <w:rsid w:val="00585951"/>
    <w:rsid w:val="00587B97"/>
    <w:rsid w:val="00590803"/>
    <w:rsid w:val="00590F38"/>
    <w:rsid w:val="00591810"/>
    <w:rsid w:val="00592AF3"/>
    <w:rsid w:val="0059378D"/>
    <w:rsid w:val="005A1B7A"/>
    <w:rsid w:val="005A2DFD"/>
    <w:rsid w:val="005C0E16"/>
    <w:rsid w:val="005C3EB4"/>
    <w:rsid w:val="005D5A90"/>
    <w:rsid w:val="005E0A47"/>
    <w:rsid w:val="005E16B4"/>
    <w:rsid w:val="005E5A09"/>
    <w:rsid w:val="005F0093"/>
    <w:rsid w:val="005F5081"/>
    <w:rsid w:val="0060112A"/>
    <w:rsid w:val="0060739C"/>
    <w:rsid w:val="006076E4"/>
    <w:rsid w:val="00607F9A"/>
    <w:rsid w:val="0061309A"/>
    <w:rsid w:val="00620E93"/>
    <w:rsid w:val="006244CC"/>
    <w:rsid w:val="00630B6F"/>
    <w:rsid w:val="00644D33"/>
    <w:rsid w:val="006460E9"/>
    <w:rsid w:val="00651489"/>
    <w:rsid w:val="006533CB"/>
    <w:rsid w:val="006616F1"/>
    <w:rsid w:val="00661A43"/>
    <w:rsid w:val="00670206"/>
    <w:rsid w:val="00672C40"/>
    <w:rsid w:val="00672EC1"/>
    <w:rsid w:val="00673905"/>
    <w:rsid w:val="00677B3D"/>
    <w:rsid w:val="006853FD"/>
    <w:rsid w:val="006A248B"/>
    <w:rsid w:val="006B4657"/>
    <w:rsid w:val="006C5481"/>
    <w:rsid w:val="006C5BA3"/>
    <w:rsid w:val="006C65DB"/>
    <w:rsid w:val="006D34BC"/>
    <w:rsid w:val="006D7FA4"/>
    <w:rsid w:val="006E4AAD"/>
    <w:rsid w:val="006F0DE2"/>
    <w:rsid w:val="007008C6"/>
    <w:rsid w:val="0070598B"/>
    <w:rsid w:val="00731075"/>
    <w:rsid w:val="007315F7"/>
    <w:rsid w:val="00751E66"/>
    <w:rsid w:val="007523C8"/>
    <w:rsid w:val="007534FB"/>
    <w:rsid w:val="00756357"/>
    <w:rsid w:val="0076410F"/>
    <w:rsid w:val="00773421"/>
    <w:rsid w:val="007844D0"/>
    <w:rsid w:val="00791EE5"/>
    <w:rsid w:val="00792621"/>
    <w:rsid w:val="00794184"/>
    <w:rsid w:val="0079471F"/>
    <w:rsid w:val="00797842"/>
    <w:rsid w:val="007A76A0"/>
    <w:rsid w:val="007B1C73"/>
    <w:rsid w:val="007B385A"/>
    <w:rsid w:val="007D10CC"/>
    <w:rsid w:val="007D52E5"/>
    <w:rsid w:val="007D5E9F"/>
    <w:rsid w:val="007E23EA"/>
    <w:rsid w:val="007E3391"/>
    <w:rsid w:val="007F665B"/>
    <w:rsid w:val="00826480"/>
    <w:rsid w:val="00830BE8"/>
    <w:rsid w:val="00830EF1"/>
    <w:rsid w:val="00831A73"/>
    <w:rsid w:val="008347FB"/>
    <w:rsid w:val="00846D53"/>
    <w:rsid w:val="00847CC8"/>
    <w:rsid w:val="00852079"/>
    <w:rsid w:val="00854893"/>
    <w:rsid w:val="00863656"/>
    <w:rsid w:val="008731CD"/>
    <w:rsid w:val="008877E7"/>
    <w:rsid w:val="0089148B"/>
    <w:rsid w:val="008956BF"/>
    <w:rsid w:val="00896EFC"/>
    <w:rsid w:val="008B52F8"/>
    <w:rsid w:val="008C2711"/>
    <w:rsid w:val="008C4155"/>
    <w:rsid w:val="008C4949"/>
    <w:rsid w:val="008C51A7"/>
    <w:rsid w:val="008C6BE3"/>
    <w:rsid w:val="008C77A9"/>
    <w:rsid w:val="008D2EE7"/>
    <w:rsid w:val="008D697E"/>
    <w:rsid w:val="008E697A"/>
    <w:rsid w:val="008F5245"/>
    <w:rsid w:val="008F71A7"/>
    <w:rsid w:val="008F74FC"/>
    <w:rsid w:val="00901754"/>
    <w:rsid w:val="00901CE0"/>
    <w:rsid w:val="00906E6B"/>
    <w:rsid w:val="009129A4"/>
    <w:rsid w:val="00914D42"/>
    <w:rsid w:val="009209B3"/>
    <w:rsid w:val="009237AB"/>
    <w:rsid w:val="00924234"/>
    <w:rsid w:val="00933973"/>
    <w:rsid w:val="00934E90"/>
    <w:rsid w:val="00935F17"/>
    <w:rsid w:val="009472FD"/>
    <w:rsid w:val="00947307"/>
    <w:rsid w:val="00950224"/>
    <w:rsid w:val="009558DE"/>
    <w:rsid w:val="009562F0"/>
    <w:rsid w:val="00961E57"/>
    <w:rsid w:val="009633A1"/>
    <w:rsid w:val="00970CC6"/>
    <w:rsid w:val="00973875"/>
    <w:rsid w:val="0098308F"/>
    <w:rsid w:val="00995DBA"/>
    <w:rsid w:val="009A0C3C"/>
    <w:rsid w:val="009A4D9C"/>
    <w:rsid w:val="009A7935"/>
    <w:rsid w:val="009B0EB8"/>
    <w:rsid w:val="009B33B3"/>
    <w:rsid w:val="009B3DCE"/>
    <w:rsid w:val="009B7EC5"/>
    <w:rsid w:val="009C1463"/>
    <w:rsid w:val="009C39A6"/>
    <w:rsid w:val="009C5FA1"/>
    <w:rsid w:val="009D09BD"/>
    <w:rsid w:val="009D4606"/>
    <w:rsid w:val="009E605B"/>
    <w:rsid w:val="009F2792"/>
    <w:rsid w:val="009F736B"/>
    <w:rsid w:val="00A0293B"/>
    <w:rsid w:val="00A21FBB"/>
    <w:rsid w:val="00A2525D"/>
    <w:rsid w:val="00A267DE"/>
    <w:rsid w:val="00A4290F"/>
    <w:rsid w:val="00A435BC"/>
    <w:rsid w:val="00A44CAA"/>
    <w:rsid w:val="00A45D11"/>
    <w:rsid w:val="00A60F63"/>
    <w:rsid w:val="00A618FE"/>
    <w:rsid w:val="00A61972"/>
    <w:rsid w:val="00A71541"/>
    <w:rsid w:val="00A71DED"/>
    <w:rsid w:val="00A73AC3"/>
    <w:rsid w:val="00A84B84"/>
    <w:rsid w:val="00A858A2"/>
    <w:rsid w:val="00A92BE7"/>
    <w:rsid w:val="00AA4ECB"/>
    <w:rsid w:val="00AB1B1C"/>
    <w:rsid w:val="00AB316C"/>
    <w:rsid w:val="00AB35E9"/>
    <w:rsid w:val="00AC67D6"/>
    <w:rsid w:val="00AC73E3"/>
    <w:rsid w:val="00AD0F86"/>
    <w:rsid w:val="00AD6ED9"/>
    <w:rsid w:val="00AD70C0"/>
    <w:rsid w:val="00AE46D1"/>
    <w:rsid w:val="00AE6934"/>
    <w:rsid w:val="00AE7A23"/>
    <w:rsid w:val="00AF07E6"/>
    <w:rsid w:val="00AF31EF"/>
    <w:rsid w:val="00AF62FA"/>
    <w:rsid w:val="00B0330B"/>
    <w:rsid w:val="00B04568"/>
    <w:rsid w:val="00B11B39"/>
    <w:rsid w:val="00B17A89"/>
    <w:rsid w:val="00B20CF7"/>
    <w:rsid w:val="00B20DBB"/>
    <w:rsid w:val="00B24362"/>
    <w:rsid w:val="00B3032D"/>
    <w:rsid w:val="00B31256"/>
    <w:rsid w:val="00B36E8B"/>
    <w:rsid w:val="00B40F2C"/>
    <w:rsid w:val="00B4442C"/>
    <w:rsid w:val="00B62178"/>
    <w:rsid w:val="00B71C8A"/>
    <w:rsid w:val="00B77328"/>
    <w:rsid w:val="00B803BC"/>
    <w:rsid w:val="00B80BCF"/>
    <w:rsid w:val="00B83DED"/>
    <w:rsid w:val="00BA7B68"/>
    <w:rsid w:val="00BB0EEF"/>
    <w:rsid w:val="00BB5FD1"/>
    <w:rsid w:val="00BB785D"/>
    <w:rsid w:val="00BB7FC9"/>
    <w:rsid w:val="00BC2490"/>
    <w:rsid w:val="00BC4CA8"/>
    <w:rsid w:val="00BD1685"/>
    <w:rsid w:val="00BD391E"/>
    <w:rsid w:val="00BD6D5E"/>
    <w:rsid w:val="00BE00B3"/>
    <w:rsid w:val="00BF4A4F"/>
    <w:rsid w:val="00C06381"/>
    <w:rsid w:val="00C155A3"/>
    <w:rsid w:val="00C16119"/>
    <w:rsid w:val="00C24617"/>
    <w:rsid w:val="00C34CB7"/>
    <w:rsid w:val="00C35845"/>
    <w:rsid w:val="00C360FA"/>
    <w:rsid w:val="00C36CB6"/>
    <w:rsid w:val="00C37570"/>
    <w:rsid w:val="00C4039C"/>
    <w:rsid w:val="00C44E39"/>
    <w:rsid w:val="00C4731C"/>
    <w:rsid w:val="00C50EF6"/>
    <w:rsid w:val="00C645F4"/>
    <w:rsid w:val="00C66B31"/>
    <w:rsid w:val="00C67806"/>
    <w:rsid w:val="00C744BF"/>
    <w:rsid w:val="00C75924"/>
    <w:rsid w:val="00C829A6"/>
    <w:rsid w:val="00C83260"/>
    <w:rsid w:val="00C97164"/>
    <w:rsid w:val="00CA66FE"/>
    <w:rsid w:val="00CB6D0F"/>
    <w:rsid w:val="00CC60A5"/>
    <w:rsid w:val="00CC69AB"/>
    <w:rsid w:val="00CC7882"/>
    <w:rsid w:val="00CD3B07"/>
    <w:rsid w:val="00CE018A"/>
    <w:rsid w:val="00CF4891"/>
    <w:rsid w:val="00D02CC4"/>
    <w:rsid w:val="00D046E9"/>
    <w:rsid w:val="00D11F3B"/>
    <w:rsid w:val="00D16958"/>
    <w:rsid w:val="00D356BB"/>
    <w:rsid w:val="00D42619"/>
    <w:rsid w:val="00D436F0"/>
    <w:rsid w:val="00D50AE2"/>
    <w:rsid w:val="00D53817"/>
    <w:rsid w:val="00D55044"/>
    <w:rsid w:val="00D55AEA"/>
    <w:rsid w:val="00D6231A"/>
    <w:rsid w:val="00D639BC"/>
    <w:rsid w:val="00D73BF7"/>
    <w:rsid w:val="00D7458D"/>
    <w:rsid w:val="00D8307F"/>
    <w:rsid w:val="00D87F85"/>
    <w:rsid w:val="00D931CC"/>
    <w:rsid w:val="00D952B9"/>
    <w:rsid w:val="00D95A10"/>
    <w:rsid w:val="00DB3E79"/>
    <w:rsid w:val="00DC333A"/>
    <w:rsid w:val="00DC6570"/>
    <w:rsid w:val="00DD7AC3"/>
    <w:rsid w:val="00DE23E3"/>
    <w:rsid w:val="00DE39B3"/>
    <w:rsid w:val="00DE6528"/>
    <w:rsid w:val="00DE65F6"/>
    <w:rsid w:val="00DF5132"/>
    <w:rsid w:val="00DF5B03"/>
    <w:rsid w:val="00E10AE2"/>
    <w:rsid w:val="00E17F69"/>
    <w:rsid w:val="00E2726E"/>
    <w:rsid w:val="00E31F74"/>
    <w:rsid w:val="00E32B62"/>
    <w:rsid w:val="00E333D9"/>
    <w:rsid w:val="00E359D8"/>
    <w:rsid w:val="00E36FFB"/>
    <w:rsid w:val="00E434DC"/>
    <w:rsid w:val="00E52ECA"/>
    <w:rsid w:val="00E54495"/>
    <w:rsid w:val="00E57661"/>
    <w:rsid w:val="00E66650"/>
    <w:rsid w:val="00E75607"/>
    <w:rsid w:val="00E76C03"/>
    <w:rsid w:val="00E77D07"/>
    <w:rsid w:val="00E80827"/>
    <w:rsid w:val="00E8270B"/>
    <w:rsid w:val="00E9736E"/>
    <w:rsid w:val="00EA01C8"/>
    <w:rsid w:val="00EA5F91"/>
    <w:rsid w:val="00EB182C"/>
    <w:rsid w:val="00EC46F2"/>
    <w:rsid w:val="00EC6981"/>
    <w:rsid w:val="00ED3D37"/>
    <w:rsid w:val="00ED7FA4"/>
    <w:rsid w:val="00EE62AC"/>
    <w:rsid w:val="00EF4971"/>
    <w:rsid w:val="00F04591"/>
    <w:rsid w:val="00F142C2"/>
    <w:rsid w:val="00F21104"/>
    <w:rsid w:val="00F23454"/>
    <w:rsid w:val="00F36435"/>
    <w:rsid w:val="00F403C5"/>
    <w:rsid w:val="00F405D9"/>
    <w:rsid w:val="00F41F68"/>
    <w:rsid w:val="00F54C24"/>
    <w:rsid w:val="00F70DC7"/>
    <w:rsid w:val="00F7207A"/>
    <w:rsid w:val="00F81ED5"/>
    <w:rsid w:val="00F83AD6"/>
    <w:rsid w:val="00F852AD"/>
    <w:rsid w:val="00F87F6C"/>
    <w:rsid w:val="00FA2377"/>
    <w:rsid w:val="00FA5D80"/>
    <w:rsid w:val="00FA5F59"/>
    <w:rsid w:val="00FA6267"/>
    <w:rsid w:val="00FB47F6"/>
    <w:rsid w:val="00FE26C5"/>
    <w:rsid w:val="00FE3358"/>
    <w:rsid w:val="00FE431D"/>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14:docId w14:val="4B9AB7E8"/>
  <w15:docId w15:val="{7DBAEC07-6374-4BA9-BEB9-DE28A12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customStyle="1" w:styleId="UnresolvedMention1">
    <w:name w:val="Unresolved Mention1"/>
    <w:basedOn w:val="DefaultParagraphFont"/>
    <w:uiPriority w:val="99"/>
    <w:semiHidden/>
    <w:unhideWhenUsed/>
    <w:rsid w:val="00BB785D"/>
    <w:rPr>
      <w:color w:val="605E5C"/>
      <w:shd w:val="clear" w:color="auto" w:fill="E1DFDD"/>
    </w:rPr>
  </w:style>
  <w:style w:type="character" w:styleId="CommentReference">
    <w:name w:val="annotation reference"/>
    <w:basedOn w:val="DefaultParagraphFont"/>
    <w:uiPriority w:val="99"/>
    <w:semiHidden/>
    <w:unhideWhenUsed/>
    <w:rsid w:val="00C360FA"/>
    <w:rPr>
      <w:sz w:val="16"/>
      <w:szCs w:val="16"/>
    </w:rPr>
  </w:style>
  <w:style w:type="paragraph" w:styleId="CommentText">
    <w:name w:val="annotation text"/>
    <w:basedOn w:val="Normal"/>
    <w:link w:val="CommentTextChar"/>
    <w:uiPriority w:val="99"/>
    <w:unhideWhenUsed/>
    <w:rsid w:val="00C360FA"/>
    <w:rPr>
      <w:sz w:val="20"/>
      <w:szCs w:val="20"/>
    </w:rPr>
  </w:style>
  <w:style w:type="character" w:customStyle="1" w:styleId="CommentTextChar">
    <w:name w:val="Comment Text Char"/>
    <w:basedOn w:val="DefaultParagraphFont"/>
    <w:link w:val="CommentText"/>
    <w:uiPriority w:val="99"/>
    <w:rsid w:val="00C360F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C360FA"/>
    <w:rPr>
      <w:b/>
      <w:bCs/>
    </w:rPr>
  </w:style>
  <w:style w:type="character" w:customStyle="1" w:styleId="CommentSubjectChar">
    <w:name w:val="Comment Subject Char"/>
    <w:basedOn w:val="CommentTextChar"/>
    <w:link w:val="CommentSubject"/>
    <w:uiPriority w:val="99"/>
    <w:semiHidden/>
    <w:rsid w:val="00C360F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757">
      <w:bodyDiv w:val="1"/>
      <w:marLeft w:val="0"/>
      <w:marRight w:val="0"/>
      <w:marTop w:val="0"/>
      <w:marBottom w:val="0"/>
      <w:divBdr>
        <w:top w:val="none" w:sz="0" w:space="0" w:color="auto"/>
        <w:left w:val="none" w:sz="0" w:space="0" w:color="auto"/>
        <w:bottom w:val="none" w:sz="0" w:space="0" w:color="auto"/>
        <w:right w:val="none" w:sz="0" w:space="0" w:color="auto"/>
      </w:divBdr>
    </w:div>
    <w:div w:id="127288585">
      <w:bodyDiv w:val="1"/>
      <w:marLeft w:val="0"/>
      <w:marRight w:val="0"/>
      <w:marTop w:val="0"/>
      <w:marBottom w:val="0"/>
      <w:divBdr>
        <w:top w:val="none" w:sz="0" w:space="0" w:color="auto"/>
        <w:left w:val="none" w:sz="0" w:space="0" w:color="auto"/>
        <w:bottom w:val="none" w:sz="0" w:space="0" w:color="auto"/>
        <w:right w:val="none" w:sz="0" w:space="0" w:color="auto"/>
      </w:divBdr>
    </w:div>
    <w:div w:id="144973927">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2379483">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27962085">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0388236">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0229936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743261911">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842357837">
      <w:bodyDiv w:val="1"/>
      <w:marLeft w:val="0"/>
      <w:marRight w:val="0"/>
      <w:marTop w:val="0"/>
      <w:marBottom w:val="0"/>
      <w:divBdr>
        <w:top w:val="none" w:sz="0" w:space="0" w:color="auto"/>
        <w:left w:val="none" w:sz="0" w:space="0" w:color="auto"/>
        <w:bottom w:val="none" w:sz="0" w:space="0" w:color="auto"/>
        <w:right w:val="none" w:sz="0" w:space="0" w:color="auto"/>
      </w:divBdr>
    </w:div>
    <w:div w:id="846214071">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951521154">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55612497">
      <w:bodyDiv w:val="1"/>
      <w:marLeft w:val="0"/>
      <w:marRight w:val="0"/>
      <w:marTop w:val="0"/>
      <w:marBottom w:val="0"/>
      <w:divBdr>
        <w:top w:val="none" w:sz="0" w:space="0" w:color="auto"/>
        <w:left w:val="none" w:sz="0" w:space="0" w:color="auto"/>
        <w:bottom w:val="none" w:sz="0" w:space="0" w:color="auto"/>
        <w:right w:val="none" w:sz="0" w:space="0" w:color="auto"/>
      </w:divBdr>
    </w:div>
    <w:div w:id="1173491304">
      <w:bodyDiv w:val="1"/>
      <w:marLeft w:val="0"/>
      <w:marRight w:val="0"/>
      <w:marTop w:val="0"/>
      <w:marBottom w:val="0"/>
      <w:divBdr>
        <w:top w:val="none" w:sz="0" w:space="0" w:color="auto"/>
        <w:left w:val="none" w:sz="0" w:space="0" w:color="auto"/>
        <w:bottom w:val="none" w:sz="0" w:space="0" w:color="auto"/>
        <w:right w:val="none" w:sz="0" w:space="0" w:color="auto"/>
      </w:divBdr>
    </w:div>
    <w:div w:id="1199126428">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03177091">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6889002">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06928029">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01384525">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892427063">
      <w:bodyDiv w:val="1"/>
      <w:marLeft w:val="0"/>
      <w:marRight w:val="0"/>
      <w:marTop w:val="0"/>
      <w:marBottom w:val="0"/>
      <w:divBdr>
        <w:top w:val="none" w:sz="0" w:space="0" w:color="auto"/>
        <w:left w:val="none" w:sz="0" w:space="0" w:color="auto"/>
        <w:bottom w:val="none" w:sz="0" w:space="0" w:color="auto"/>
        <w:right w:val="none" w:sz="0" w:space="0" w:color="auto"/>
      </w:divBdr>
    </w:div>
    <w:div w:id="1918637547">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4661600">
      <w:bodyDiv w:val="1"/>
      <w:marLeft w:val="0"/>
      <w:marRight w:val="0"/>
      <w:marTop w:val="0"/>
      <w:marBottom w:val="0"/>
      <w:divBdr>
        <w:top w:val="none" w:sz="0" w:space="0" w:color="auto"/>
        <w:left w:val="none" w:sz="0" w:space="0" w:color="auto"/>
        <w:bottom w:val="none" w:sz="0" w:space="0" w:color="auto"/>
        <w:right w:val="none" w:sz="0" w:space="0" w:color="auto"/>
      </w:divBdr>
    </w:div>
    <w:div w:id="213575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ikzaihelal2@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birahmadyousi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9EFBF-43A9-4E68-AFF0-5136B75831A2}">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purl.org/dc/dcmitype/"/>
    <ds:schemaRef ds:uri="http://purl.org/dc/elements/1.1/"/>
    <ds:schemaRef ds:uri="http://schemas.microsoft.com/office/2006/documentManagement/types"/>
    <ds:schemaRef ds:uri="58d44a88-3d02-4645-84eb-7e8385246cec"/>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8004</Words>
  <Characters>46071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Zalmai Hameedi</cp:lastModifiedBy>
  <cp:revision>3</cp:revision>
  <cp:lastPrinted>2024-08-08T11:36:00Z</cp:lastPrinted>
  <dcterms:created xsi:type="dcterms:W3CDTF">2024-11-07T11:00:00Z</dcterms:created>
  <dcterms:modified xsi:type="dcterms:W3CDTF">2024-11-07T11:10:00Z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992bd56b737e734b71bc164f3297d055b9c92d885c79cfddc976d7fcb2e35099</vt:lpwstr>
  </property>
</Properties>
</file>