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6EB77CE" w14:textId="77777777" w:rsidR="00883029" w:rsidRDefault="00883029" w:rsidP="00D55B2B">
      <w:pPr>
        <w:jc w:val="center"/>
        <w:rPr>
          <w:rFonts w:asciiTheme="minorBidi" w:hAnsiTheme="minorBidi" w:cstheme="minorBidi"/>
          <w:b/>
          <w:szCs w:val="24"/>
        </w:rPr>
      </w:pPr>
    </w:p>
    <w:p w14:paraId="4064AF23" w14:textId="77777777" w:rsidR="007E5642" w:rsidRPr="00E222DF" w:rsidRDefault="007E5642" w:rsidP="00D55B2B">
      <w:pPr>
        <w:jc w:val="center"/>
        <w:rPr>
          <w:rFonts w:asciiTheme="minorBidi" w:hAnsiTheme="minorBidi" w:cstheme="minorBidi"/>
          <w:b/>
          <w:szCs w:val="24"/>
        </w:rPr>
      </w:pPr>
    </w:p>
    <w:p w14:paraId="649272DE" w14:textId="0B027209"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6371401C"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p>
    <w:p w14:paraId="7ABE43EF" w14:textId="67115BAF"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2B161BEE" w14:textId="70B45017" w:rsidR="00D02BC9" w:rsidRDefault="00D55B2B" w:rsidP="00664326">
      <w:pPr>
        <w:pStyle w:val="Header"/>
        <w:tabs>
          <w:tab w:val="clear" w:pos="8640"/>
        </w:tabs>
        <w:jc w:val="center"/>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sidRPr="007468DA">
        <w:rPr>
          <w:rFonts w:ascii="Arial" w:hAnsi="Arial" w:cs="Arial"/>
          <w:color w:val="000000"/>
          <w:szCs w:val="24"/>
        </w:rPr>
        <w:t>Provision of Mobile Top Up Cards for AWEC Kabul and Regional Offices.</w:t>
      </w:r>
    </w:p>
    <w:p w14:paraId="430BE771" w14:textId="77777777" w:rsidR="002B4AAE" w:rsidRPr="00E222DF" w:rsidRDefault="002B4AAE" w:rsidP="00664326">
      <w:pPr>
        <w:pStyle w:val="Header"/>
        <w:tabs>
          <w:tab w:val="clear" w:pos="8640"/>
        </w:tabs>
        <w:jc w:val="center"/>
        <w:rPr>
          <w:rFonts w:asciiTheme="minorBidi" w:hAnsiTheme="minorBidi" w:cstheme="minorBidi"/>
          <w:b/>
          <w:sz w:val="22"/>
          <w:szCs w:val="22"/>
        </w:rPr>
      </w:pPr>
    </w:p>
    <w:p w14:paraId="1A58487E" w14:textId="483B8603"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2B4AAE">
        <w:rPr>
          <w:rFonts w:asciiTheme="minorBidi" w:hAnsiTheme="minorBidi" w:cstheme="minorBidi"/>
          <w:bCs/>
          <w:sz w:val="22"/>
          <w:szCs w:val="22"/>
        </w:rPr>
        <w:t xml:space="preserve">Sep </w:t>
      </w:r>
      <w:r w:rsidR="00B65447">
        <w:rPr>
          <w:rFonts w:asciiTheme="minorBidi" w:hAnsiTheme="minorBidi" w:cstheme="minorBidi"/>
          <w:bCs/>
          <w:sz w:val="22"/>
          <w:szCs w:val="22"/>
        </w:rPr>
        <w:t>10</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7C95DA56"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2B4AAE">
        <w:rPr>
          <w:rFonts w:asciiTheme="minorBidi" w:hAnsiTheme="minorBidi" w:cstheme="minorBidi"/>
          <w:bCs/>
          <w:sz w:val="22"/>
          <w:szCs w:val="22"/>
        </w:rPr>
        <w:t>Sep</w:t>
      </w:r>
      <w:r w:rsidR="00664326">
        <w:rPr>
          <w:rFonts w:asciiTheme="minorBidi" w:hAnsiTheme="minorBidi" w:cstheme="minorBidi"/>
          <w:bCs/>
          <w:sz w:val="22"/>
          <w:szCs w:val="22"/>
        </w:rPr>
        <w:t xml:space="preserve"> </w:t>
      </w:r>
      <w:r w:rsidR="00883029">
        <w:rPr>
          <w:rFonts w:asciiTheme="minorBidi" w:hAnsiTheme="minorBidi" w:cstheme="minorBidi"/>
          <w:bCs/>
          <w:sz w:val="22"/>
          <w:szCs w:val="22"/>
        </w:rPr>
        <w:t>1</w:t>
      </w:r>
      <w:r w:rsidR="00B65447">
        <w:rPr>
          <w:rFonts w:asciiTheme="minorBidi" w:hAnsiTheme="minorBidi" w:cstheme="minorBidi"/>
          <w:bCs/>
          <w:sz w:val="22"/>
          <w:szCs w:val="22"/>
        </w:rPr>
        <w:t>2</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0A87332E"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2B4AAE">
        <w:rPr>
          <w:rFonts w:asciiTheme="minorBidi" w:hAnsiTheme="minorBidi" w:cstheme="minorBidi"/>
          <w:bCs/>
          <w:sz w:val="22"/>
          <w:szCs w:val="22"/>
        </w:rPr>
        <w:t>Sep 1</w:t>
      </w:r>
      <w:r w:rsidR="00B65447">
        <w:rPr>
          <w:rFonts w:asciiTheme="minorBidi" w:hAnsiTheme="minorBidi" w:cstheme="minorBidi"/>
          <w:bCs/>
          <w:sz w:val="22"/>
          <w:szCs w:val="22"/>
        </w:rPr>
        <w:t>6</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5CFCB768"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2B4AAE">
        <w:rPr>
          <w:rFonts w:asciiTheme="minorBidi" w:hAnsiTheme="minorBidi" w:cstheme="minorBidi"/>
          <w:b/>
          <w:sz w:val="22"/>
          <w:szCs w:val="22"/>
        </w:rPr>
        <w:t xml:space="preserve">Sep </w:t>
      </w:r>
      <w:r w:rsidR="00B65447">
        <w:rPr>
          <w:rFonts w:asciiTheme="minorBidi" w:hAnsiTheme="minorBidi" w:cstheme="minorBidi"/>
          <w:b/>
          <w:sz w:val="22"/>
          <w:szCs w:val="22"/>
        </w:rPr>
        <w:t>12</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2B4AAE">
        <w:rPr>
          <w:rFonts w:asciiTheme="minorBidi" w:hAnsiTheme="minorBidi" w:cstheme="minorBidi"/>
          <w:b/>
          <w:bCs/>
          <w:sz w:val="22"/>
          <w:szCs w:val="22"/>
        </w:rPr>
        <w:t xml:space="preserve">Sep </w:t>
      </w:r>
      <w:r w:rsidR="00883029">
        <w:rPr>
          <w:rFonts w:asciiTheme="minorBidi" w:hAnsiTheme="minorBidi" w:cstheme="minorBidi"/>
          <w:b/>
          <w:bCs/>
          <w:sz w:val="22"/>
          <w:szCs w:val="22"/>
        </w:rPr>
        <w:t>1</w:t>
      </w:r>
      <w:r w:rsidR="00B65447">
        <w:rPr>
          <w:rFonts w:asciiTheme="minorBidi" w:hAnsiTheme="minorBidi" w:cstheme="minorBidi"/>
          <w:b/>
          <w:bCs/>
          <w:sz w:val="22"/>
          <w:szCs w:val="22"/>
        </w:rPr>
        <w:t>5</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4DA18E9A"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2B4AAE">
        <w:rPr>
          <w:rFonts w:asciiTheme="minorBidi" w:hAnsiTheme="minorBidi" w:cstheme="minorBidi"/>
          <w:b/>
          <w:sz w:val="22"/>
          <w:szCs w:val="22"/>
        </w:rPr>
        <w:t>Sep 1</w:t>
      </w:r>
      <w:r w:rsidR="00B65447">
        <w:rPr>
          <w:rFonts w:asciiTheme="minorBidi" w:hAnsiTheme="minorBidi" w:cstheme="minorBidi"/>
          <w:b/>
          <w:sz w:val="22"/>
          <w:szCs w:val="22"/>
        </w:rPr>
        <w:t>6</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77EAC28C"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169DF5FE"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3A5C69">
      <w:rPr>
        <w:rFonts w:asciiTheme="minorBidi" w:hAnsiTheme="minorBidi" w:cstheme="minorBidi"/>
        <w:sz w:val="20"/>
        <w:szCs w:val="16"/>
      </w:rPr>
      <w:t>1</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2BC2" w14:textId="67E3B83F" w:rsidR="00437859" w:rsidRDefault="00667805" w:rsidP="004F634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7468DA">
      <w:rPr>
        <w:rFonts w:asciiTheme="minorBidi" w:hAnsiTheme="minorBidi" w:cstheme="minorBidi"/>
        <w:sz w:val="20"/>
        <w:szCs w:val="16"/>
      </w:rPr>
      <w:t>1</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1642</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14</cp:revision>
  <cp:lastPrinted>2024-02-08T11:12:00Z</cp:lastPrinted>
  <dcterms:created xsi:type="dcterms:W3CDTF">2024-07-19T05:10:00Z</dcterms:created>
  <dcterms:modified xsi:type="dcterms:W3CDTF">2024-09-10T09:04:00Z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