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0A49" w14:textId="53769E92" w:rsidR="003407BC" w:rsidRDefault="0026416E" w:rsidP="001E40D1">
    <w:pPr>
      <w:jc w:val="center"/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>
      <w:rPr>
        <w:rFonts w:asciiTheme="minorBidi" w:hAnsiTheme="minorBidi"/>
        <w:sz w:val="22"/>
        <w:szCs w:val="22"/>
      </w:rPr>
      <w:t>RFNT No: AWE-KBL-0</w:t>
    </w:r>
    <w:r w:rsidR="001E40D1">
      <w:rPr>
        <w:rFonts w:asciiTheme="minorBidi" w:hAnsiTheme="minorBidi"/>
        <w:sz w:val="22"/>
        <w:szCs w:val="22"/>
      </w:rPr>
      <w:t>2</w:t>
    </w:r>
    <w:r w:rsidR="00C31117">
      <w:rPr>
        <w:rFonts w:asciiTheme="minorBidi" w:hAnsiTheme="minorBidi"/>
        <w:sz w:val="22"/>
        <w:szCs w:val="22"/>
      </w:rPr>
      <w:t>1</w:t>
    </w: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         </w:t>
    </w:r>
    <w:r w:rsidRPr="0026416E">
      <w:rPr>
        <w:rFonts w:asciiTheme="minorBidi" w:hAnsiTheme="minorBidi"/>
        <w:b/>
      </w:rPr>
      <w:t>RFNT Title:</w:t>
    </w:r>
    <w:r w:rsidRPr="0026416E">
      <w:rPr>
        <w:rFonts w:asciiTheme="minorBidi" w:hAnsiTheme="minorBidi"/>
        <w:bCs/>
      </w:rPr>
      <w:t xml:space="preserve"> </w:t>
    </w:r>
    <w:r w:rsidR="00C31117" w:rsidRPr="00C31117">
      <w:rPr>
        <w:rFonts w:ascii="Arial" w:hAnsi="Arial" w:cs="Arial"/>
        <w:color w:val="000000"/>
        <w:sz w:val="24"/>
        <w:szCs w:val="24"/>
      </w:rPr>
      <w:t>Provision of Mobile Top Up Cards for AWEC Kabul and Regional Offices.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68</cp:revision>
  <dcterms:created xsi:type="dcterms:W3CDTF">2013-03-23T10:26:00Z</dcterms:created>
  <dcterms:modified xsi:type="dcterms:W3CDTF">2024-09-10T09:02:00Z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