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2C5CF7E5" w:rsidR="00287E18" w:rsidRDefault="00287E18"/>
        <w:p w14:paraId="5B235840" w14:textId="66D101C2" w:rsidR="00287E18" w:rsidRDefault="00304159">
          <w:pPr>
            <w:spacing w:after="160" w:line="259" w:lineRule="auto"/>
            <w:ind w:left="0" w:right="0" w:firstLine="0"/>
            <w:jc w:val="left"/>
            <w:rPr>
              <w:rFonts w:asciiTheme="majorBidi" w:hAnsiTheme="majorBidi" w:cstheme="majorBidi"/>
              <w:b/>
              <w:caps/>
              <w:sz w:val="32"/>
              <w:szCs w:val="32"/>
              <w:u w:val="single"/>
            </w:rPr>
          </w:pPr>
          <w:r>
            <w:rPr>
              <w:noProof/>
            </w:rPr>
            <mc:AlternateContent>
              <mc:Choice Requires="wps">
                <w:drawing>
                  <wp:anchor distT="0" distB="0" distL="114300" distR="114300" simplePos="0" relativeHeight="251660288" behindDoc="0" locked="0" layoutInCell="1" allowOverlap="1" wp14:anchorId="3C8C61D8" wp14:editId="025E455A">
                    <wp:simplePos x="0" y="0"/>
                    <wp:positionH relativeFrom="page">
                      <wp:posOffset>1200150</wp:posOffset>
                    </wp:positionH>
                    <wp:positionV relativeFrom="page">
                      <wp:posOffset>4851400</wp:posOffset>
                    </wp:positionV>
                    <wp:extent cx="5753100" cy="571500"/>
                    <wp:effectExtent l="0" t="0" r="10160" b="0"/>
                    <wp:wrapSquare wrapText="bothSides"/>
                    <wp:docPr id="113" name="Text Box 113"/>
                    <wp:cNvGraphicFramePr/>
                    <a:graphic xmlns:a="http://schemas.openxmlformats.org/drawingml/2006/main">
                      <a:graphicData uri="http://schemas.microsoft.com/office/word/2010/wordprocessingShape">
                        <wps:wsp>
                          <wps:cNvSpPr txBox="1"/>
                          <wps:spPr>
                            <a:xfrm>
                              <a:off x="0" y="0"/>
                              <a:ext cx="5753100"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DC42E9" w14:textId="3759A737" w:rsidR="001A7EA7" w:rsidRPr="00304159" w:rsidRDefault="001A7EA7"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3C8C61D8" id="_x0000_t202" coordsize="21600,21600" o:spt="202" path="m,l,21600r21600,l21600,xe">
                    <v:stroke joinstyle="miter"/>
                    <v:path gradientshapeok="t" o:connecttype="rect"/>
                  </v:shapetype>
                  <v:shape id="Text Box 113" o:spid="_x0000_s1026" type="#_x0000_t202" style="position:absolute;margin-left:94.5pt;margin-top:382pt;width:453pt;height:45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" filled="f" stroked="f" strokeweight=".5pt">
                    <v:textbox inset="0,0,0,0">
                      <w:txbxContent>
                        <w:p w14:paraId="7BDC42E9" w14:textId="3759A737" w:rsidR="001A7EA7" w:rsidRPr="00304159" w:rsidRDefault="001A7EA7"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v:textbox>
                    <w10:wrap type="square" anchorx="page" anchory="page"/>
                  </v:shape>
                </w:pict>
              </mc:Fallback>
            </mc:AlternateContent>
          </w:r>
          <w:r>
            <w:rPr>
              <w:noProof/>
            </w:rPr>
            <mc:AlternateContent>
              <mc:Choice Requires="wps">
                <w:drawing>
                  <wp:anchor distT="0" distB="0" distL="114300" distR="114300" simplePos="0" relativeHeight="251664384" behindDoc="0" locked="0" layoutInCell="1" allowOverlap="1" wp14:anchorId="54B1FBE8" wp14:editId="05D1BAEA">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" filled="f" stroked="f" strokeweight=".5pt">
                    <v:textbox inset="0,0,0,0">
                      <w:txbxContent>
                        <w:p w14:paraId="30A75586" w14:textId="1805A21B" w:rsidR="001A7EA7" w:rsidRPr="00304159" w:rsidRDefault="001A7EA7"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Pr>
              <w:rFonts w:asciiTheme="majorBidi" w:hAnsiTheme="majorBidi" w:cstheme="majorBidi"/>
              <w:b/>
              <w:caps/>
              <w:sz w:val="32"/>
              <w:szCs w:val="32"/>
              <w:u w:val="single"/>
            </w:rPr>
            <w:br w:type="page"/>
          </w:r>
        </w:p>
      </w:sdtContent>
    </w:sdt>
    <w:p w14:paraId="2CF791C8" w14:textId="2B71EE78" w:rsidR="0053315B" w:rsidRPr="00A10D1F" w:rsidRDefault="0053315B" w:rsidP="00422151">
      <w:pPr>
        <w:pStyle w:val="Heading1"/>
        <w:rPr>
          <w:rFonts w:asciiTheme="majorBidi" w:hAnsiTheme="majorBidi" w:cstheme="majorBidi"/>
          <w:szCs w:val="24"/>
        </w:rPr>
      </w:pPr>
      <w:bookmarkStart w:id="0" w:name="_Toc99625629"/>
      <w:bookmarkStart w:id="1" w:name="_Toc145512160"/>
      <w:r w:rsidRPr="00A10D1F">
        <w:rPr>
          <w:rFonts w:asciiTheme="majorBidi" w:hAnsiTheme="majorBidi" w:cstheme="majorBidi"/>
          <w:szCs w:val="24"/>
        </w:rPr>
        <w:lastRenderedPageBreak/>
        <w:t>S</w:t>
      </w:r>
      <w:bookmarkEnd w:id="0"/>
      <w:r w:rsidR="007F2DEC" w:rsidRPr="00A10D1F">
        <w:rPr>
          <w:rFonts w:asciiTheme="majorBidi" w:hAnsiTheme="majorBidi" w:cstheme="majorBidi"/>
          <w:szCs w:val="24"/>
        </w:rPr>
        <w:t>ummary</w:t>
      </w:r>
      <w:bookmarkEnd w:id="1"/>
    </w:p>
    <w:p w14:paraId="3411CC33" w14:textId="77777777" w:rsidR="007F2DEC" w:rsidRPr="007F2DEC" w:rsidRDefault="007F2DEC" w:rsidP="007F2DEC"/>
    <w:tbl>
      <w:tblPr>
        <w:tblW w:w="1008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1"/>
        <w:gridCol w:w="7129"/>
      </w:tblGrid>
      <w:tr w:rsidR="00C32F6B" w14:paraId="2C3E013B" w14:textId="77777777" w:rsidTr="005F7F6D">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129" w:type="dxa"/>
          </w:tcPr>
          <w:p w14:paraId="73D0CC64" w14:textId="3A171D89" w:rsidR="00C32F6B" w:rsidRPr="000C7505" w:rsidRDefault="00283143" w:rsidP="00D638B4">
            <w:pPr>
              <w:spacing w:line="276" w:lineRule="auto"/>
              <w:ind w:left="0" w:firstLine="0"/>
              <w:rPr>
                <w:rFonts w:asciiTheme="majorBidi" w:hAnsiTheme="majorBidi" w:cstheme="majorBidi"/>
                <w:sz w:val="24"/>
                <w:szCs w:val="24"/>
                <w:highlight w:val="green"/>
              </w:rPr>
            </w:pPr>
            <w:r w:rsidRPr="00915E0B">
              <w:rPr>
                <w:rFonts w:asciiTheme="majorBidi" w:hAnsiTheme="majorBidi" w:cstheme="majorBidi"/>
                <w:color w:val="auto"/>
                <w:sz w:val="24"/>
                <w:szCs w:val="24"/>
                <w:highlight w:val="green"/>
              </w:rPr>
              <w:t>00</w:t>
            </w:r>
            <w:r w:rsidR="00D638B4">
              <w:rPr>
                <w:rFonts w:asciiTheme="majorBidi" w:hAnsiTheme="majorBidi" w:cstheme="majorBidi"/>
                <w:color w:val="auto"/>
                <w:sz w:val="24"/>
                <w:szCs w:val="24"/>
                <w:highlight w:val="green"/>
              </w:rPr>
              <w:t>7</w:t>
            </w:r>
            <w:r w:rsidRPr="00915E0B">
              <w:rPr>
                <w:rFonts w:asciiTheme="majorBidi" w:hAnsiTheme="majorBidi" w:cstheme="majorBidi"/>
                <w:color w:val="auto"/>
                <w:sz w:val="24"/>
                <w:szCs w:val="24"/>
                <w:highlight w:val="green"/>
              </w:rPr>
              <w:t>/2024</w:t>
            </w:r>
          </w:p>
        </w:tc>
      </w:tr>
      <w:tr w:rsidR="00C32F6B" w14:paraId="427F69F9" w14:textId="77777777" w:rsidTr="005F7F6D">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129" w:type="dxa"/>
          </w:tcPr>
          <w:p w14:paraId="4CF08732" w14:textId="0E2DF079" w:rsidR="00C32F6B" w:rsidRPr="00F665A6" w:rsidRDefault="00915E0B" w:rsidP="00915E0B">
            <w:pPr>
              <w:spacing w:line="276" w:lineRule="auto"/>
              <w:ind w:left="0" w:firstLine="0"/>
              <w:rPr>
                <w:rFonts w:asciiTheme="majorBidi" w:hAnsiTheme="majorBidi" w:cstheme="majorBidi"/>
                <w:sz w:val="24"/>
                <w:szCs w:val="24"/>
              </w:rPr>
            </w:pPr>
            <w:r>
              <w:rPr>
                <w:rFonts w:asciiTheme="majorBidi" w:hAnsiTheme="majorBidi" w:cstheme="majorBidi"/>
                <w:sz w:val="24"/>
                <w:szCs w:val="24"/>
                <w:highlight w:val="green"/>
              </w:rPr>
              <w:t>National Competitive Bidding</w:t>
            </w:r>
          </w:p>
        </w:tc>
      </w:tr>
      <w:tr w:rsidR="00C32F6B" w14:paraId="0C37C6D6" w14:textId="77777777" w:rsidTr="005F7F6D">
        <w:tc>
          <w:tcPr>
            <w:tcW w:w="2951" w:type="dxa"/>
            <w:vAlign w:val="center"/>
          </w:tcPr>
          <w:p w14:paraId="0A447D7F" w14:textId="4CFD46F7"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129" w:type="dxa"/>
          </w:tcPr>
          <w:p w14:paraId="008F157B" w14:textId="6E2D0789" w:rsidR="00C32F6B" w:rsidRPr="00912890" w:rsidRDefault="001D662D" w:rsidP="001D662D">
            <w:pPr>
              <w:spacing w:line="276" w:lineRule="auto"/>
              <w:ind w:left="0" w:firstLine="0"/>
              <w:rPr>
                <w:rFonts w:asciiTheme="majorBidi" w:hAnsiTheme="majorBidi" w:cstheme="majorBidi"/>
                <w:color w:val="auto"/>
                <w:sz w:val="24"/>
                <w:szCs w:val="24"/>
              </w:rPr>
            </w:pPr>
            <w:r>
              <w:rPr>
                <w:rFonts w:asciiTheme="majorBidi" w:hAnsiTheme="majorBidi" w:cstheme="majorBidi"/>
                <w:color w:val="auto"/>
                <w:sz w:val="24"/>
                <w:szCs w:val="24"/>
                <w:highlight w:val="green"/>
              </w:rPr>
              <w:t>School Building Rehabilitation of</w:t>
            </w:r>
            <w:r w:rsidR="009D40D6" w:rsidRPr="009D40D6">
              <w:rPr>
                <w:rFonts w:asciiTheme="majorBidi" w:hAnsiTheme="majorBidi" w:cstheme="majorBidi"/>
                <w:color w:val="auto"/>
                <w:sz w:val="24"/>
                <w:szCs w:val="24"/>
                <w:highlight w:val="green"/>
              </w:rPr>
              <w:t xml:space="preserve"> </w:t>
            </w:r>
            <w:r>
              <w:rPr>
                <w:rFonts w:asciiTheme="majorBidi" w:hAnsiTheme="majorBidi" w:cstheme="majorBidi"/>
                <w:color w:val="auto"/>
                <w:sz w:val="24"/>
                <w:szCs w:val="24"/>
                <w:highlight w:val="green"/>
              </w:rPr>
              <w:t>Abu Rasheed Mixed Primary School in Gulran</w:t>
            </w:r>
            <w:r w:rsidR="00AC14DF">
              <w:rPr>
                <w:rFonts w:asciiTheme="majorBidi" w:hAnsiTheme="majorBidi" w:cstheme="majorBidi"/>
                <w:color w:val="auto"/>
                <w:sz w:val="24"/>
                <w:szCs w:val="24"/>
                <w:highlight w:val="green"/>
              </w:rPr>
              <w:t xml:space="preserve"> District,</w:t>
            </w:r>
            <w:r w:rsidR="00915E0B">
              <w:rPr>
                <w:rFonts w:asciiTheme="majorBidi" w:hAnsiTheme="majorBidi" w:cstheme="majorBidi"/>
                <w:color w:val="auto"/>
                <w:sz w:val="24"/>
                <w:szCs w:val="24"/>
                <w:highlight w:val="green"/>
              </w:rPr>
              <w:t xml:space="preserve"> Herat Province</w:t>
            </w:r>
            <w:r w:rsidR="00912890">
              <w:rPr>
                <w:rFonts w:asciiTheme="majorBidi" w:hAnsiTheme="majorBidi" w:cstheme="majorBidi"/>
                <w:color w:val="auto"/>
                <w:sz w:val="24"/>
                <w:szCs w:val="24"/>
              </w:rPr>
              <w:t>.</w:t>
            </w:r>
          </w:p>
        </w:tc>
      </w:tr>
      <w:tr w:rsidR="0030130E" w14:paraId="3F006988" w14:textId="77777777" w:rsidTr="005F7F6D">
        <w:tc>
          <w:tcPr>
            <w:tcW w:w="2951" w:type="dxa"/>
          </w:tcPr>
          <w:p w14:paraId="1CC35D36" w14:textId="77777777" w:rsidR="0030130E" w:rsidRPr="00F665A6" w:rsidRDefault="0030130E" w:rsidP="0030130E">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129" w:type="dxa"/>
          </w:tcPr>
          <w:p w14:paraId="0DDBA973" w14:textId="5BFF2536" w:rsidR="0030130E" w:rsidRPr="005F7F6D" w:rsidRDefault="005F7F6D" w:rsidP="0030130E">
            <w:pPr>
              <w:spacing w:line="276" w:lineRule="auto"/>
              <w:ind w:left="0" w:firstLine="0"/>
              <w:rPr>
                <w:rFonts w:asciiTheme="majorBidi" w:hAnsiTheme="majorBidi" w:cstheme="majorBidi"/>
                <w:color w:val="auto"/>
                <w:sz w:val="24"/>
                <w:szCs w:val="24"/>
                <w:highlight w:val="green"/>
              </w:rPr>
            </w:pPr>
            <w:r w:rsidRPr="005F7F6D">
              <w:rPr>
                <w:rFonts w:asciiTheme="majorBidi" w:hAnsiTheme="majorBidi" w:cstheme="majorBidi"/>
                <w:color w:val="auto"/>
                <w:sz w:val="24"/>
                <w:szCs w:val="24"/>
                <w:highlight w:val="green"/>
              </w:rPr>
              <w:t>03</w:t>
            </w:r>
            <w:r w:rsidR="0030130E" w:rsidRPr="005F7F6D">
              <w:rPr>
                <w:rFonts w:asciiTheme="majorBidi" w:hAnsiTheme="majorBidi" w:cstheme="majorBidi"/>
                <w:color w:val="auto"/>
                <w:sz w:val="24"/>
                <w:szCs w:val="24"/>
                <w:highlight w:val="green"/>
              </w:rPr>
              <w:t>/</w:t>
            </w:r>
            <w:r w:rsidR="00915E0B" w:rsidRPr="005F7F6D">
              <w:rPr>
                <w:rFonts w:asciiTheme="majorBidi" w:hAnsiTheme="majorBidi" w:cstheme="majorBidi"/>
                <w:color w:val="auto"/>
                <w:sz w:val="24"/>
                <w:szCs w:val="24"/>
                <w:highlight w:val="green"/>
              </w:rPr>
              <w:t>09</w:t>
            </w:r>
            <w:r w:rsidR="0030130E" w:rsidRPr="005F7F6D">
              <w:rPr>
                <w:rFonts w:asciiTheme="majorBidi" w:hAnsiTheme="majorBidi" w:cstheme="majorBidi"/>
                <w:color w:val="auto"/>
                <w:sz w:val="24"/>
                <w:szCs w:val="24"/>
                <w:highlight w:val="green"/>
              </w:rPr>
              <w:t>/2024</w:t>
            </w:r>
          </w:p>
        </w:tc>
      </w:tr>
      <w:tr w:rsidR="0030130E" w14:paraId="4C8E2B90" w14:textId="77777777" w:rsidTr="005F7F6D">
        <w:tc>
          <w:tcPr>
            <w:tcW w:w="2951" w:type="dxa"/>
          </w:tcPr>
          <w:p w14:paraId="02E729DD" w14:textId="28A13808" w:rsidR="0030130E" w:rsidRPr="00566C1A" w:rsidRDefault="005F7F6D" w:rsidP="005F7F6D">
            <w:pPr>
              <w:spacing w:line="276" w:lineRule="auto"/>
              <w:ind w:left="0" w:firstLine="0"/>
              <w:jc w:val="left"/>
              <w:rPr>
                <w:rFonts w:asciiTheme="majorBidi" w:hAnsiTheme="majorBidi" w:cstheme="majorBidi"/>
                <w:b/>
                <w:bCs/>
                <w:color w:val="auto"/>
                <w:sz w:val="24"/>
                <w:szCs w:val="24"/>
              </w:rPr>
            </w:pPr>
            <w:r>
              <w:rPr>
                <w:rFonts w:asciiTheme="majorBidi" w:hAnsiTheme="majorBidi" w:cstheme="majorBidi"/>
                <w:b/>
                <w:bCs/>
                <w:sz w:val="24"/>
                <w:szCs w:val="24"/>
              </w:rPr>
              <w:t xml:space="preserve">Deadline for </w:t>
            </w:r>
            <w:r w:rsidR="00566C1A" w:rsidRPr="00566C1A">
              <w:rPr>
                <w:rFonts w:asciiTheme="majorBidi" w:hAnsiTheme="majorBidi" w:cstheme="majorBidi"/>
                <w:b/>
                <w:bCs/>
                <w:color w:val="auto"/>
                <w:sz w:val="24"/>
                <w:szCs w:val="24"/>
              </w:rPr>
              <w:t>Bid Submission</w:t>
            </w:r>
          </w:p>
        </w:tc>
        <w:tc>
          <w:tcPr>
            <w:tcW w:w="7129" w:type="dxa"/>
          </w:tcPr>
          <w:p w14:paraId="793DA274" w14:textId="3EA01AF1" w:rsidR="0030130E" w:rsidRPr="005F7F6D" w:rsidRDefault="005F7F6D" w:rsidP="0030130E">
            <w:pPr>
              <w:spacing w:line="276" w:lineRule="auto"/>
              <w:ind w:left="0" w:firstLine="0"/>
              <w:rPr>
                <w:rFonts w:asciiTheme="majorBidi" w:hAnsiTheme="majorBidi" w:cstheme="majorBidi"/>
                <w:color w:val="auto"/>
                <w:sz w:val="24"/>
                <w:szCs w:val="24"/>
              </w:rPr>
            </w:pPr>
            <w:r w:rsidRPr="005F7F6D">
              <w:rPr>
                <w:rFonts w:asciiTheme="majorBidi" w:hAnsiTheme="majorBidi" w:cstheme="majorBidi"/>
                <w:color w:val="auto"/>
                <w:sz w:val="24"/>
                <w:szCs w:val="24"/>
                <w:highlight w:val="green"/>
              </w:rPr>
              <w:t>18</w:t>
            </w:r>
            <w:r w:rsidR="0030130E" w:rsidRPr="005F7F6D">
              <w:rPr>
                <w:rFonts w:asciiTheme="majorBidi" w:hAnsiTheme="majorBidi" w:cstheme="majorBidi"/>
                <w:color w:val="auto"/>
                <w:sz w:val="24"/>
                <w:szCs w:val="24"/>
                <w:highlight w:val="green"/>
              </w:rPr>
              <w:t>/</w:t>
            </w:r>
            <w:r w:rsidR="00015E88" w:rsidRPr="005F7F6D">
              <w:rPr>
                <w:rFonts w:asciiTheme="majorBidi" w:hAnsiTheme="majorBidi" w:cstheme="majorBidi"/>
                <w:color w:val="auto"/>
                <w:sz w:val="24"/>
                <w:szCs w:val="24"/>
                <w:highlight w:val="green"/>
              </w:rPr>
              <w:t>09</w:t>
            </w:r>
            <w:r w:rsidR="0030130E" w:rsidRPr="005F7F6D">
              <w:rPr>
                <w:rFonts w:asciiTheme="majorBidi" w:hAnsiTheme="majorBidi" w:cstheme="majorBidi"/>
                <w:color w:val="auto"/>
                <w:sz w:val="24"/>
                <w:szCs w:val="24"/>
                <w:highlight w:val="green"/>
              </w:rPr>
              <w:t>/2024</w:t>
            </w:r>
          </w:p>
        </w:tc>
      </w:tr>
    </w:tbl>
    <w:p w14:paraId="052A019E" w14:textId="77777777" w:rsidR="0053315B" w:rsidRPr="00BA7AC2" w:rsidRDefault="0053315B" w:rsidP="0053315B">
      <w:pPr>
        <w:rPr>
          <w:sz w:val="12"/>
          <w:szCs w:val="12"/>
        </w:rPr>
      </w:pPr>
    </w:p>
    <w:p w14:paraId="378CB6C2" w14:textId="77777777" w:rsidR="0053315B" w:rsidRDefault="0053315B" w:rsidP="0053315B"/>
    <w:p w14:paraId="27DD4E3E" w14:textId="0537D5BC" w:rsidR="003D1E8B" w:rsidRPr="00A10D1F" w:rsidRDefault="0053315B" w:rsidP="004A2891">
      <w:pPr>
        <w:pStyle w:val="Heading1"/>
        <w:rPr>
          <w:rFonts w:ascii="Times New Roman" w:hAnsi="Times New Roman" w:cs="Times New Roman"/>
        </w:rPr>
      </w:pPr>
      <w:bookmarkStart w:id="2" w:name="_Toc145512161"/>
      <w:bookmarkStart w:id="3" w:name="_Toc99625630"/>
      <w:r w:rsidRPr="00A10D1F">
        <w:rPr>
          <w:rFonts w:ascii="Times New Roman" w:hAnsi="Times New Roman" w:cs="Times New Roman"/>
        </w:rPr>
        <w:t>I</w:t>
      </w:r>
      <w:r w:rsidR="007F2DEC" w:rsidRPr="00A10D1F">
        <w:rPr>
          <w:rFonts w:ascii="Times New Roman" w:hAnsi="Times New Roman" w:cs="Times New Roman"/>
        </w:rPr>
        <w:t>ntroduction</w:t>
      </w:r>
      <w:r w:rsidRPr="00A10D1F">
        <w:rPr>
          <w:rFonts w:ascii="Times New Roman" w:hAnsi="Times New Roman" w:cs="Times New Roman"/>
        </w:rPr>
        <w:t xml:space="preserve"> </w:t>
      </w:r>
      <w:r w:rsidR="007F2DEC" w:rsidRPr="00A10D1F">
        <w:rPr>
          <w:rFonts w:ascii="Times New Roman" w:hAnsi="Times New Roman" w:cs="Times New Roman"/>
        </w:rPr>
        <w:t>to</w:t>
      </w:r>
      <w:r w:rsidRPr="00A10D1F">
        <w:rPr>
          <w:rFonts w:ascii="Times New Roman" w:hAnsi="Times New Roman" w:cs="Times New Roman"/>
        </w:rPr>
        <w:t xml:space="preserve"> O</w:t>
      </w:r>
      <w:r w:rsidR="007F2DEC" w:rsidRPr="00A10D1F">
        <w:rPr>
          <w:rFonts w:ascii="Times New Roman" w:hAnsi="Times New Roman" w:cs="Times New Roman"/>
        </w:rPr>
        <w:t>rganization</w:t>
      </w:r>
      <w:bookmarkEnd w:id="2"/>
      <w:r w:rsidRPr="00A10D1F">
        <w:rPr>
          <w:rFonts w:ascii="Times New Roman" w:hAnsi="Times New Roman" w:cs="Times New Roman"/>
        </w:rPr>
        <w:t xml:space="preserve"> </w:t>
      </w:r>
      <w:bookmarkEnd w:id="3"/>
    </w:p>
    <w:p w14:paraId="45406898" w14:textId="77777777" w:rsidR="004A2891" w:rsidRPr="004A2891" w:rsidRDefault="004A2891" w:rsidP="004A2891"/>
    <w:p w14:paraId="22C612BC" w14:textId="5103BE7D" w:rsidR="00F35E83" w:rsidRPr="00F35E83" w:rsidRDefault="00F35E83" w:rsidP="00515F6A">
      <w:pPr>
        <w:pStyle w:val="NoSpacing"/>
        <w:jc w:val="both"/>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Parniyan Training Centre and Rehabilitation Organization (PTCRO) is a non-government, non-political, non-profitable public welfare organization. PTCRO was initially founded in 2002 and officially registered with the Ministry of Economy of Afghanistan on May 11, 2006. The organization has been active for nearly two decades, with the sole objective of contributing to the reconstruction and development of Afghanistan and addressing emergency humanitarian needs in the country. PTCRO has implemented over 35 development</w:t>
      </w:r>
      <w:r w:rsidR="00515F6A">
        <w:rPr>
          <w:rFonts w:asciiTheme="majorBidi" w:eastAsia="Times New Roman" w:hAnsiTheme="majorBidi" w:cstheme="majorBidi"/>
          <w:color w:val="000000"/>
          <w:sz w:val="24"/>
          <w:szCs w:val="24"/>
        </w:rPr>
        <w:t>, education, shelter and protection, agriculture, livelihood, animal husbandry,</w:t>
      </w:r>
      <w:r w:rsidRPr="00F35E83">
        <w:rPr>
          <w:rFonts w:asciiTheme="majorBidi" w:eastAsia="Times New Roman" w:hAnsiTheme="majorBidi" w:cstheme="majorBidi"/>
          <w:color w:val="000000"/>
          <w:sz w:val="24"/>
          <w:szCs w:val="24"/>
        </w:rPr>
        <w:t xml:space="preserve"> humanitarian </w:t>
      </w:r>
      <w:r w:rsidR="00515F6A">
        <w:rPr>
          <w:rFonts w:asciiTheme="majorBidi" w:eastAsia="Times New Roman" w:hAnsiTheme="majorBidi" w:cstheme="majorBidi"/>
          <w:color w:val="000000"/>
          <w:sz w:val="24"/>
          <w:szCs w:val="24"/>
        </w:rPr>
        <w:t xml:space="preserve">and welfare </w:t>
      </w:r>
      <w:r w:rsidRPr="00F35E83">
        <w:rPr>
          <w:rFonts w:asciiTheme="majorBidi" w:eastAsia="Times New Roman" w:hAnsiTheme="majorBidi" w:cstheme="majorBidi"/>
          <w:color w:val="000000"/>
          <w:sz w:val="24"/>
          <w:szCs w:val="24"/>
        </w:rPr>
        <w:t xml:space="preserve">projects in 24 provinces of Afghanistan during its 20 years of operation. </w:t>
      </w:r>
    </w:p>
    <w:p w14:paraId="27361CAD" w14:textId="40AC96B4" w:rsidR="00F35E83" w:rsidRPr="00515F6A" w:rsidRDefault="00F35E83" w:rsidP="00515F6A">
      <w:pPr>
        <w:pStyle w:val="NoSpacing"/>
        <w:rPr>
          <w:rFonts w:asciiTheme="majorBidi" w:eastAsia="Times New Roman" w:hAnsiTheme="majorBidi" w:cstheme="majorBidi"/>
          <w:color w:val="000000"/>
          <w:sz w:val="24"/>
          <w:szCs w:val="24"/>
        </w:rPr>
      </w:pPr>
      <w:r w:rsidRPr="00F35E83">
        <w:rPr>
          <w:rFonts w:asciiTheme="majorBidi" w:eastAsia="Times New Roman" w:hAnsiTheme="majorBidi" w:cstheme="majorBidi"/>
          <w:color w:val="000000"/>
          <w:sz w:val="24"/>
          <w:szCs w:val="24"/>
        </w:rPr>
        <w:t xml:space="preserve">Once again, Afghanistan is in the midst of another humanitarian disaster of an unprecedented scale. PTCRO, with its decades’ long experience of operating at the grassroots of Afghanistan, is continuously and actively working to support Afghans living in extreme conditions to build back their dreams and serves as helping hand in elevating them from poverty.  </w:t>
      </w:r>
    </w:p>
    <w:p w14:paraId="18487941" w14:textId="77777777" w:rsidR="004A2891" w:rsidRPr="00C1054B" w:rsidRDefault="004A2891" w:rsidP="00620F07">
      <w:pPr>
        <w:spacing w:after="0" w:line="276" w:lineRule="auto"/>
        <w:ind w:left="0" w:firstLine="0"/>
        <w:rPr>
          <w:rFonts w:asciiTheme="majorBidi" w:eastAsia="Times New Roman" w:hAnsiTheme="majorBidi" w:cstheme="majorBidi"/>
          <w:sz w:val="24"/>
          <w:szCs w:val="24"/>
        </w:rPr>
      </w:pP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4" w:name="_Toc99625631"/>
      <w:bookmarkStart w:id="5" w:name="_Toc145512162"/>
      <w:r w:rsidRPr="00054559">
        <w:rPr>
          <w:rFonts w:asciiTheme="majorBidi" w:hAnsiTheme="majorBidi" w:cstheme="majorBidi"/>
        </w:rPr>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4"/>
      <w:bookmarkEnd w:id="5"/>
    </w:p>
    <w:p w14:paraId="3D32830B" w14:textId="2EA47AC4" w:rsidR="00C3458E" w:rsidRDefault="00515F6A" w:rsidP="00220FC9">
      <w:pPr>
        <w:spacing w:after="0" w:line="276" w:lineRule="auto"/>
        <w:ind w:left="89"/>
        <w:rPr>
          <w:rFonts w:asciiTheme="majorBidi" w:hAnsiTheme="majorBidi" w:cstheme="majorBidi"/>
          <w:color w:val="auto"/>
          <w:sz w:val="24"/>
          <w:szCs w:val="24"/>
        </w:rPr>
      </w:pPr>
      <w:r w:rsidRPr="00F35E83">
        <w:rPr>
          <w:rFonts w:asciiTheme="majorBidi" w:eastAsia="Times New Roman" w:hAnsiTheme="majorBidi" w:cstheme="majorBidi"/>
          <w:sz w:val="24"/>
          <w:szCs w:val="24"/>
        </w:rPr>
        <w:t>Parniyan Training Centre and Reha</w:t>
      </w:r>
      <w:r>
        <w:rPr>
          <w:rFonts w:asciiTheme="majorBidi" w:eastAsia="Times New Roman" w:hAnsiTheme="majorBidi" w:cstheme="majorBidi"/>
          <w:sz w:val="24"/>
          <w:szCs w:val="24"/>
        </w:rPr>
        <w:t>bilitation Organization (PTCRO)</w:t>
      </w:r>
      <w:r w:rsidR="00554784">
        <w:rPr>
          <w:rFonts w:asciiTheme="majorBidi" w:eastAsia="Times New Roman" w:hAnsiTheme="majorBidi" w:cstheme="majorBidi"/>
          <w:b/>
          <w:bCs/>
          <w:sz w:val="24"/>
          <w:szCs w:val="24"/>
        </w:rPr>
        <w:t xml:space="preserve"> </w:t>
      </w:r>
      <w:r w:rsidR="00B91F3F" w:rsidRPr="00054559">
        <w:rPr>
          <w:rFonts w:asciiTheme="majorBidi" w:eastAsia="Times New Roman" w:hAnsiTheme="majorBidi" w:cstheme="majorBidi"/>
          <w:sz w:val="24"/>
          <w:szCs w:val="24"/>
        </w:rPr>
        <w:t>is</w:t>
      </w:r>
      <w:r w:rsidR="003D1E8B" w:rsidRPr="00054559">
        <w:rPr>
          <w:rFonts w:asciiTheme="majorBidi" w:eastAsia="Times New Roman" w:hAnsiTheme="majorBidi" w:cstheme="majorBidi"/>
          <w:sz w:val="24"/>
          <w:szCs w:val="24"/>
        </w:rPr>
        <w:t xml:space="preserve"> seeking </w:t>
      </w:r>
      <w:r w:rsidR="00412C10">
        <w:rPr>
          <w:rFonts w:asciiTheme="majorBidi" w:eastAsia="Times New Roman" w:hAnsiTheme="majorBidi" w:cstheme="majorBidi"/>
          <w:sz w:val="24"/>
          <w:szCs w:val="24"/>
        </w:rPr>
        <w:t>for construction Company</w:t>
      </w:r>
      <w:r w:rsidR="003D1E8B" w:rsidRPr="00054559">
        <w:rPr>
          <w:rFonts w:asciiTheme="majorBidi" w:eastAsia="Times New Roman" w:hAnsiTheme="majorBidi" w:cstheme="majorBidi"/>
          <w:sz w:val="24"/>
          <w:szCs w:val="24"/>
        </w:rPr>
        <w:t xml:space="preserve"> with the below specifications </w:t>
      </w:r>
      <w:r w:rsidR="00915E0B">
        <w:rPr>
          <w:rFonts w:asciiTheme="majorBidi" w:eastAsia="Times New Roman" w:hAnsiTheme="majorBidi" w:cstheme="majorBidi"/>
          <w:sz w:val="24"/>
          <w:szCs w:val="24"/>
        </w:rPr>
        <w:t xml:space="preserve">for the </w:t>
      </w:r>
      <w:r w:rsidR="00220FC9">
        <w:rPr>
          <w:rFonts w:asciiTheme="majorBidi" w:hAnsiTheme="majorBidi" w:cstheme="majorBidi"/>
          <w:color w:val="auto"/>
          <w:sz w:val="24"/>
          <w:szCs w:val="24"/>
          <w:highlight w:val="green"/>
        </w:rPr>
        <w:t>School Building Rehabilitation of</w:t>
      </w:r>
      <w:r w:rsidR="00220FC9" w:rsidRPr="009D40D6">
        <w:rPr>
          <w:rFonts w:asciiTheme="majorBidi" w:hAnsiTheme="majorBidi" w:cstheme="majorBidi"/>
          <w:color w:val="auto"/>
          <w:sz w:val="24"/>
          <w:szCs w:val="24"/>
          <w:highlight w:val="green"/>
        </w:rPr>
        <w:t xml:space="preserve"> </w:t>
      </w:r>
      <w:r w:rsidR="00220FC9">
        <w:rPr>
          <w:rFonts w:asciiTheme="majorBidi" w:hAnsiTheme="majorBidi" w:cstheme="majorBidi"/>
          <w:color w:val="auto"/>
          <w:sz w:val="24"/>
          <w:szCs w:val="24"/>
          <w:highlight w:val="green"/>
        </w:rPr>
        <w:t>Abu Rasheed Mixed Primary School in Gulran District, Herat Province</w:t>
      </w:r>
      <w:r w:rsidR="00220FC9">
        <w:rPr>
          <w:rFonts w:asciiTheme="majorBidi" w:hAnsiTheme="majorBidi" w:cstheme="majorBidi"/>
          <w:color w:val="auto"/>
          <w:sz w:val="24"/>
          <w:szCs w:val="24"/>
        </w:rPr>
        <w:t>.</w:t>
      </w:r>
    </w:p>
    <w:p w14:paraId="69D34CF3" w14:textId="1542C2A9" w:rsidR="007A0D79" w:rsidRDefault="003D1E8B" w:rsidP="00C3458E">
      <w:pPr>
        <w:spacing w:after="0" w:line="276" w:lineRule="auto"/>
        <w:ind w:left="89"/>
        <w:rPr>
          <w:rFonts w:asciiTheme="majorBidi" w:eastAsia="Times New Roman" w:hAnsiTheme="majorBidi" w:cstheme="majorBidi"/>
          <w:sz w:val="24"/>
          <w:szCs w:val="24"/>
        </w:rPr>
      </w:pPr>
      <w:r w:rsidRPr="00054559">
        <w:rPr>
          <w:rFonts w:asciiTheme="majorBidi" w:eastAsia="Times New Roman" w:hAnsiTheme="majorBidi" w:cstheme="majorBidi"/>
          <w:sz w:val="24"/>
          <w:szCs w:val="24"/>
        </w:rPr>
        <w:t xml:space="preserve">In order </w:t>
      </w:r>
      <w:r w:rsidR="00CA70D0" w:rsidRPr="00054559">
        <w:rPr>
          <w:rFonts w:asciiTheme="majorBidi" w:eastAsia="Times New Roman" w:hAnsiTheme="majorBidi" w:cstheme="majorBidi"/>
          <w:sz w:val="24"/>
          <w:szCs w:val="24"/>
        </w:rPr>
        <w:t>to</w:t>
      </w:r>
      <w:r w:rsidRPr="00054559">
        <w:rPr>
          <w:rFonts w:asciiTheme="majorBidi" w:eastAsia="Times New Roman" w:hAnsiTheme="majorBidi" w:cstheme="majorBidi"/>
          <w:sz w:val="24"/>
          <w:szCs w:val="24"/>
        </w:rPr>
        <w:t xml:space="preserve"> participate</w:t>
      </w:r>
      <w:r w:rsidR="00C91283">
        <w:rPr>
          <w:rFonts w:asciiTheme="majorBidi" w:eastAsia="Times New Roman" w:hAnsiTheme="majorBidi" w:cstheme="majorBidi"/>
          <w:sz w:val="24"/>
          <w:szCs w:val="24"/>
        </w:rPr>
        <w:t xml:space="preserve"> and be eligible,</w:t>
      </w:r>
      <w:r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 xml:space="preserve">for the bid submission, bid opening </w:t>
      </w:r>
      <w:r w:rsidR="000D25C6">
        <w:rPr>
          <w:rFonts w:asciiTheme="majorBidi" w:eastAsia="Times New Roman" w:hAnsiTheme="majorBidi" w:cstheme="majorBidi"/>
          <w:sz w:val="24"/>
          <w:szCs w:val="24"/>
        </w:rPr>
        <w:t>and submit your quotation</w:t>
      </w:r>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6" w:name="_Toc99625632"/>
      <w:bookmarkStart w:id="7" w:name="_Toc145512163"/>
      <w:r w:rsidRPr="007A0D79">
        <w:t>L</w:t>
      </w:r>
      <w:r w:rsidR="007F2DEC">
        <w:t>anguage of</w:t>
      </w:r>
      <w:r w:rsidRPr="007A0D79">
        <w:t xml:space="preserve"> B</w:t>
      </w:r>
      <w:bookmarkEnd w:id="6"/>
      <w:r w:rsidR="007F2DEC">
        <w:t>id</w:t>
      </w:r>
      <w:bookmarkEnd w:id="7"/>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8" w:name="_Toc99625633"/>
      <w:bookmarkStart w:id="9" w:name="_Toc145512164"/>
      <w:r>
        <w:lastRenderedPageBreak/>
        <w:t>Documents</w:t>
      </w:r>
      <w:r w:rsidR="00B85B51" w:rsidRPr="00B85B51">
        <w:t xml:space="preserve"> C</w:t>
      </w:r>
      <w:r>
        <w:t>omprising</w:t>
      </w:r>
      <w:r w:rsidR="00B85B51" w:rsidRPr="00B85B51">
        <w:t xml:space="preserve"> </w:t>
      </w:r>
      <w:bookmarkEnd w:id="8"/>
      <w:r>
        <w:t>for the quotation.</w:t>
      </w:r>
      <w:bookmarkEnd w:id="9"/>
    </w:p>
    <w:p w14:paraId="02884125" w14:textId="77777777" w:rsidR="00054559" w:rsidRPr="00054559" w:rsidRDefault="00054559" w:rsidP="00054559">
      <w:pPr>
        <w:rPr>
          <w:sz w:val="8"/>
          <w:szCs w:val="8"/>
        </w:rPr>
      </w:pPr>
    </w:p>
    <w:p w14:paraId="604AEC68" w14:textId="1BF56DCD" w:rsidR="00773330" w:rsidRPr="00B85B51" w:rsidRDefault="00773330" w:rsidP="00144535">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Supplier shall complete and submit the following document with </w:t>
      </w:r>
      <w:r w:rsidR="00CA70D0">
        <w:rPr>
          <w:rFonts w:asciiTheme="majorBidi" w:eastAsia="Times New Roman" w:hAnsiTheme="majorBidi" w:cstheme="majorBidi"/>
          <w:sz w:val="24"/>
          <w:szCs w:val="24"/>
        </w:rPr>
        <w:t xml:space="preserve">the </w:t>
      </w:r>
      <w:r w:rsidRPr="00773330">
        <w:rPr>
          <w:rFonts w:asciiTheme="majorBidi" w:eastAsia="Times New Roman" w:hAnsiTheme="majorBidi" w:cstheme="majorBidi"/>
          <w:sz w:val="24"/>
          <w:szCs w:val="24"/>
        </w:rPr>
        <w:t>quotation:</w:t>
      </w: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60C86BF1"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w:t>
      </w:r>
      <w:r w:rsidR="00CA70D0">
        <w:rPr>
          <w:rFonts w:asciiTheme="majorBidi" w:eastAsia="Times New Roman" w:hAnsiTheme="majorBidi" w:cstheme="majorBidi"/>
          <w:sz w:val="24"/>
          <w:szCs w:val="24"/>
        </w:rPr>
        <w:t xml:space="preserve">the </w:t>
      </w:r>
      <w:r w:rsidR="007E2BEC">
        <w:rPr>
          <w:rFonts w:asciiTheme="majorBidi" w:eastAsia="Times New Roman" w:hAnsiTheme="majorBidi" w:cstheme="majorBidi"/>
          <w:sz w:val="24"/>
          <w:szCs w:val="24"/>
        </w:rPr>
        <w:t>company</w:t>
      </w:r>
      <w:r w:rsidR="00CA70D0">
        <w:rPr>
          <w:rFonts w:asciiTheme="majorBidi" w:eastAsia="Times New Roman" w:hAnsiTheme="majorBidi" w:cstheme="majorBidi"/>
          <w:sz w:val="24"/>
          <w:szCs w:val="24"/>
        </w:rPr>
        <w:t>.</w:t>
      </w:r>
    </w:p>
    <w:p w14:paraId="060E377C" w14:textId="0C3211C0"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 xml:space="preserve">and related </w:t>
      </w:r>
      <w:r w:rsidR="00CA70D0">
        <w:rPr>
          <w:rFonts w:asciiTheme="majorBidi" w:eastAsia="Times New Roman" w:hAnsiTheme="majorBidi" w:cstheme="majorBidi"/>
          <w:sz w:val="24"/>
          <w:szCs w:val="24"/>
        </w:rPr>
        <w:t>amounts</w:t>
      </w:r>
      <w:r w:rsidR="008857BF">
        <w:rPr>
          <w:rFonts w:asciiTheme="majorBidi" w:eastAsia="Times New Roman" w:hAnsiTheme="majorBidi" w:cstheme="majorBidi"/>
          <w:sz w:val="24"/>
          <w:szCs w:val="24"/>
        </w:rPr>
        <w:t>.</w:t>
      </w:r>
    </w:p>
    <w:p w14:paraId="1288777A" w14:textId="7F71EB7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w:t>
      </w:r>
      <w:r w:rsidR="00CA70D0">
        <w:rPr>
          <w:rFonts w:asciiTheme="majorBidi" w:eastAsia="Times New Roman" w:hAnsiTheme="majorBidi" w:cstheme="majorBidi"/>
          <w:sz w:val="24"/>
          <w:szCs w:val="24"/>
        </w:rPr>
        <w:t>contact</w:t>
      </w:r>
      <w:r w:rsidR="00576557">
        <w:rPr>
          <w:rFonts w:asciiTheme="majorBidi" w:eastAsia="Times New Roman" w:hAnsiTheme="majorBidi" w:cstheme="majorBidi"/>
          <w:sz w:val="24"/>
          <w:szCs w:val="24"/>
        </w:rPr>
        <w:t xml:space="preserve">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0973FF4D"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02280C">
        <w:rPr>
          <w:rFonts w:asciiTheme="majorBidi" w:eastAsia="Times New Roman" w:hAnsiTheme="majorBidi" w:cstheme="majorBidi"/>
          <w:sz w:val="24"/>
          <w:szCs w:val="24"/>
        </w:rPr>
        <w:t>3</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24440572"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6012CA">
        <w:rPr>
          <w:rFonts w:asciiTheme="majorBidi" w:eastAsia="Times New Roman" w:hAnsiTheme="majorBidi" w:cstheme="majorBidi"/>
          <w:sz w:val="24"/>
          <w:szCs w:val="24"/>
        </w:rPr>
        <w:t>(one</w:t>
      </w:r>
      <w:r w:rsidR="0058080F">
        <w:rPr>
          <w:rFonts w:asciiTheme="majorBidi" w:eastAsia="Times New Roman" w:hAnsiTheme="majorBidi" w:cstheme="majorBidi"/>
          <w:sz w:val="24"/>
          <w:szCs w:val="24"/>
        </w:rPr>
        <w:t xml:space="preserv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23EA327B"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 xml:space="preserve">table for </w:t>
      </w:r>
      <w:r w:rsidR="002B6F40" w:rsidRPr="00144535">
        <w:rPr>
          <w:rFonts w:asciiTheme="majorBidi" w:eastAsia="Times New Roman" w:hAnsiTheme="majorBidi" w:cstheme="majorBidi"/>
          <w:color w:val="auto"/>
          <w:sz w:val="24"/>
          <w:szCs w:val="24"/>
        </w:rPr>
        <w:t>4</w:t>
      </w:r>
      <w:r w:rsidR="009F16C0" w:rsidRPr="00144535">
        <w:rPr>
          <w:rFonts w:asciiTheme="majorBidi" w:eastAsia="Times New Roman" w:hAnsiTheme="majorBidi" w:cstheme="majorBidi"/>
          <w:color w:val="auto"/>
          <w:sz w:val="24"/>
          <w:szCs w:val="24"/>
        </w:rPr>
        <w:t xml:space="preserve">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10"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11"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10"/>
      <w:r w:rsidR="008D4408">
        <w:rPr>
          <w:rFonts w:asciiTheme="majorBidi" w:hAnsiTheme="majorBidi" w:cstheme="majorBidi"/>
        </w:rPr>
        <w:t>pplication</w:t>
      </w:r>
      <w:bookmarkEnd w:id="11"/>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5E53A8B4" w:rsidR="002A3401" w:rsidRPr="00B94875" w:rsidRDefault="00F35D93" w:rsidP="00BA4BDB">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The company</w:t>
      </w:r>
      <w:r w:rsidR="008D4408">
        <w:rPr>
          <w:rFonts w:asciiTheme="majorBidi" w:eastAsia="Times New Roman" w:hAnsiTheme="majorBidi" w:cstheme="majorBidi"/>
          <w:sz w:val="24"/>
          <w:szCs w:val="24"/>
        </w:rPr>
        <w:t xml:space="preserve"> must </w:t>
      </w:r>
      <w:r>
        <w:rPr>
          <w:rFonts w:asciiTheme="majorBidi" w:eastAsia="Times New Roman" w:hAnsiTheme="majorBidi" w:cstheme="majorBidi"/>
          <w:sz w:val="24"/>
          <w:szCs w:val="24"/>
        </w:rPr>
        <w:t>be registered</w:t>
      </w:r>
      <w:r w:rsidR="002A3401"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17B2DE98"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years</w:t>
      </w:r>
      <w:r w:rsidR="002A3401" w:rsidRPr="00B94875">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 xml:space="preserve">of </w:t>
      </w:r>
      <w:r w:rsidR="002A3401" w:rsidRPr="00B94875">
        <w:rPr>
          <w:rFonts w:asciiTheme="majorBidi" w:eastAsia="Times New Roman" w:hAnsiTheme="majorBidi" w:cstheme="majorBidi"/>
          <w:sz w:val="24"/>
          <w:szCs w:val="24"/>
        </w:rPr>
        <w:t>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11FD5B18" w:rsidR="002A3401" w:rsidRPr="00A8093A" w:rsidRDefault="000C79F3" w:rsidP="00620F07">
      <w:pPr>
        <w:pStyle w:val="ListParagraph"/>
        <w:numPr>
          <w:ilvl w:val="0"/>
          <w:numId w:val="13"/>
        </w:numPr>
        <w:spacing w:after="0" w:line="276" w:lineRule="auto"/>
        <w:rPr>
          <w:rFonts w:asciiTheme="majorBidi" w:eastAsia="Times New Roman" w:hAnsiTheme="majorBidi" w:cstheme="majorBidi"/>
          <w:color w:val="auto"/>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orth of</w:t>
      </w:r>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r w:rsidR="002B6F40">
        <w:rPr>
          <w:rFonts w:asciiTheme="majorBidi" w:eastAsia="Times New Roman" w:hAnsiTheme="majorBidi" w:cstheme="majorBidi"/>
          <w:sz w:val="24"/>
          <w:szCs w:val="24"/>
        </w:rPr>
        <w:t xml:space="preserve"> </w:t>
      </w:r>
      <w:r w:rsidR="002B6F40" w:rsidRPr="00A8093A">
        <w:rPr>
          <w:rFonts w:asciiTheme="majorBidi" w:eastAsia="Times New Roman" w:hAnsiTheme="majorBidi" w:cstheme="majorBidi"/>
          <w:color w:val="auto"/>
          <w:sz w:val="24"/>
          <w:szCs w:val="24"/>
        </w:rPr>
        <w:t>during the last 5 years</w:t>
      </w:r>
      <w:r w:rsidR="00A8093A">
        <w:rPr>
          <w:rFonts w:asciiTheme="majorBidi" w:eastAsia="Times New Roman" w:hAnsiTheme="majorBidi" w:cstheme="majorBidi"/>
          <w:color w:val="auto"/>
          <w:sz w:val="24"/>
          <w:szCs w:val="24"/>
        </w:rPr>
        <w:t>.</w:t>
      </w:r>
    </w:p>
    <w:p w14:paraId="4129324E" w14:textId="5545309F"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w:t>
      </w:r>
      <w:r w:rsidR="00F35D93">
        <w:rPr>
          <w:rFonts w:asciiTheme="majorBidi" w:eastAsia="Times New Roman" w:hAnsiTheme="majorBidi" w:cstheme="majorBidi"/>
          <w:sz w:val="24"/>
          <w:szCs w:val="24"/>
        </w:rPr>
        <w:t>organizations</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12" w:name="_Toc99625635"/>
      <w:bookmarkStart w:id="13"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12"/>
      <w:bookmarkEnd w:id="13"/>
    </w:p>
    <w:p w14:paraId="13B17AE6" w14:textId="77777777" w:rsidR="00BF4E69" w:rsidRPr="00BF4E69" w:rsidRDefault="003D1E8B" w:rsidP="00A8093A">
      <w:pPr>
        <w:pStyle w:val="ListParagraph"/>
        <w:numPr>
          <w:ilvl w:val="1"/>
          <w:numId w:val="8"/>
        </w:numPr>
        <w:spacing w:after="0" w:line="276" w:lineRule="auto"/>
        <w:ind w:left="439" w:firstLine="0"/>
        <w:rPr>
          <w:rFonts w:asciiTheme="majorBidi" w:eastAsia="Times New Roman" w:hAnsiTheme="majorBidi" w:cstheme="majorBidi"/>
          <w:color w:val="auto"/>
          <w:sz w:val="24"/>
          <w:szCs w:val="24"/>
        </w:rPr>
      </w:pPr>
      <w:r w:rsidRPr="00BF4E69">
        <w:rPr>
          <w:rFonts w:asciiTheme="majorBidi" w:eastAsia="Times New Roman" w:hAnsiTheme="majorBidi" w:cstheme="majorBidi"/>
          <w:sz w:val="24"/>
          <w:szCs w:val="24"/>
        </w:rPr>
        <w:t xml:space="preserve">The payments will be made </w:t>
      </w:r>
      <w:r w:rsidR="00EB63E4" w:rsidRPr="00BF4E69">
        <w:rPr>
          <w:rFonts w:asciiTheme="majorBidi" w:eastAsia="Times New Roman" w:hAnsiTheme="majorBidi" w:cstheme="majorBidi"/>
          <w:sz w:val="24"/>
          <w:szCs w:val="24"/>
        </w:rPr>
        <w:t xml:space="preserve">after confirmation of the work </w:t>
      </w:r>
      <w:r w:rsidR="008E26D1" w:rsidRPr="00BF4E69">
        <w:rPr>
          <w:rFonts w:asciiTheme="majorBidi" w:eastAsia="Times New Roman" w:hAnsiTheme="majorBidi" w:cstheme="majorBidi"/>
          <w:sz w:val="24"/>
          <w:szCs w:val="24"/>
        </w:rPr>
        <w:t xml:space="preserve">– by </w:t>
      </w:r>
      <w:r w:rsidR="00A8093A" w:rsidRPr="00BF4E69">
        <w:rPr>
          <w:rFonts w:asciiTheme="majorBidi" w:eastAsia="Times New Roman" w:hAnsiTheme="majorBidi" w:cstheme="majorBidi"/>
          <w:b/>
          <w:bCs/>
          <w:sz w:val="24"/>
          <w:szCs w:val="24"/>
        </w:rPr>
        <w:t>PTCRO</w:t>
      </w:r>
      <w:r w:rsidR="005B3725" w:rsidRPr="00BF4E69">
        <w:rPr>
          <w:rFonts w:asciiTheme="majorBidi" w:eastAsia="Times New Roman" w:hAnsiTheme="majorBidi" w:cstheme="majorBidi"/>
          <w:b/>
          <w:bCs/>
          <w:sz w:val="24"/>
          <w:szCs w:val="24"/>
        </w:rPr>
        <w:t xml:space="preserve"> </w:t>
      </w:r>
      <w:r w:rsidR="005B3725" w:rsidRPr="00BF4E69">
        <w:rPr>
          <w:rFonts w:asciiTheme="majorBidi" w:eastAsia="Times New Roman" w:hAnsiTheme="majorBidi" w:cstheme="majorBidi"/>
          <w:b/>
          <w:bCs/>
          <w:color w:val="auto"/>
          <w:sz w:val="24"/>
          <w:szCs w:val="24"/>
        </w:rPr>
        <w:t xml:space="preserve">and </w:t>
      </w:r>
      <w:r w:rsidR="002B6F40" w:rsidRPr="00BF4E69">
        <w:rPr>
          <w:rFonts w:asciiTheme="majorBidi" w:eastAsia="Times New Roman" w:hAnsiTheme="majorBidi" w:cstheme="majorBidi"/>
          <w:b/>
          <w:bCs/>
          <w:color w:val="auto"/>
          <w:sz w:val="24"/>
          <w:szCs w:val="24"/>
        </w:rPr>
        <w:t>respective</w:t>
      </w:r>
    </w:p>
    <w:p w14:paraId="0852AEE8" w14:textId="170E9BA8" w:rsidR="008E26D1" w:rsidRPr="00BF4E69" w:rsidRDefault="00BF4E69" w:rsidP="00BF4E69">
      <w:pPr>
        <w:pStyle w:val="ListParagraph"/>
        <w:spacing w:after="0" w:line="276" w:lineRule="auto"/>
        <w:ind w:left="439" w:firstLine="0"/>
        <w:rPr>
          <w:rFonts w:asciiTheme="majorBidi" w:eastAsia="Times New Roman" w:hAnsiTheme="majorBidi" w:cstheme="majorBidi"/>
          <w:color w:val="auto"/>
          <w:sz w:val="24"/>
          <w:szCs w:val="24"/>
        </w:rPr>
      </w:pP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 xml:space="preserve"> </w:t>
      </w:r>
      <w:r>
        <w:rPr>
          <w:rFonts w:asciiTheme="majorBidi" w:eastAsia="Times New Roman" w:hAnsiTheme="majorBidi" w:cstheme="majorBidi"/>
          <w:b/>
          <w:bCs/>
          <w:color w:val="auto"/>
          <w:sz w:val="24"/>
          <w:szCs w:val="24"/>
        </w:rPr>
        <w:t xml:space="preserve">   </w:t>
      </w:r>
      <w:r w:rsidR="002B6F40" w:rsidRPr="00BF4E69">
        <w:rPr>
          <w:rFonts w:asciiTheme="majorBidi" w:eastAsia="Times New Roman" w:hAnsiTheme="majorBidi" w:cstheme="majorBidi"/>
          <w:b/>
          <w:bCs/>
          <w:color w:val="auto"/>
          <w:sz w:val="24"/>
          <w:szCs w:val="24"/>
        </w:rPr>
        <w:t>S</w:t>
      </w:r>
      <w:r w:rsidR="005B3725" w:rsidRPr="00BF4E69">
        <w:rPr>
          <w:rFonts w:asciiTheme="majorBidi" w:eastAsia="Times New Roman" w:hAnsiTheme="majorBidi" w:cstheme="majorBidi"/>
          <w:b/>
          <w:bCs/>
          <w:color w:val="auto"/>
          <w:sz w:val="24"/>
          <w:szCs w:val="24"/>
        </w:rPr>
        <w:t xml:space="preserve">upervision </w:t>
      </w:r>
      <w:r w:rsidR="002B6F40" w:rsidRPr="00BF4E69">
        <w:rPr>
          <w:rFonts w:asciiTheme="majorBidi" w:eastAsia="Times New Roman" w:hAnsiTheme="majorBidi" w:cstheme="majorBidi"/>
          <w:b/>
          <w:bCs/>
          <w:color w:val="auto"/>
          <w:sz w:val="24"/>
          <w:szCs w:val="24"/>
        </w:rPr>
        <w:t>E</w:t>
      </w:r>
      <w:r w:rsidR="005B3725" w:rsidRPr="00BF4E69">
        <w:rPr>
          <w:rFonts w:asciiTheme="majorBidi" w:eastAsia="Times New Roman" w:hAnsiTheme="majorBidi" w:cstheme="majorBidi"/>
          <w:b/>
          <w:bCs/>
          <w:color w:val="auto"/>
          <w:sz w:val="24"/>
          <w:szCs w:val="24"/>
        </w:rPr>
        <w:t>ngineers.</w:t>
      </w:r>
    </w:p>
    <w:p w14:paraId="3BE9C6AA" w14:textId="2A0D5813" w:rsidR="00845F8B" w:rsidRDefault="00536EA8"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w:t>
      </w:r>
      <w:r w:rsidR="00F35D93">
        <w:rPr>
          <w:rFonts w:asciiTheme="majorBidi" w:eastAsia="Times New Roman" w:hAnsiTheme="majorBidi" w:cstheme="majorBidi"/>
          <w:sz w:val="24"/>
          <w:szCs w:val="24"/>
        </w:rPr>
        <w:t>individually</w:t>
      </w:r>
      <w:r w:rsidRPr="005B3725">
        <w:rPr>
          <w:rFonts w:asciiTheme="majorBidi" w:eastAsia="Times New Roman" w:hAnsiTheme="majorBidi" w:cstheme="majorBidi"/>
          <w:sz w:val="24"/>
          <w:szCs w:val="24"/>
        </w:rPr>
        <w:t xml:space="preserve"> and as 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42182528" w14:textId="77777777" w:rsidR="002B6F40" w:rsidRDefault="0073142B" w:rsidP="001A7EA7">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w:t>
      </w:r>
      <w:r w:rsidR="00DE0324" w:rsidRPr="00B75CD4">
        <w:rPr>
          <w:rFonts w:asciiTheme="majorBidi" w:eastAsia="Times New Roman" w:hAnsiTheme="majorBidi" w:cstheme="majorBidi"/>
          <w:color w:val="auto"/>
          <w:sz w:val="24"/>
          <w:szCs w:val="24"/>
        </w:rPr>
        <w:t>the contract</w:t>
      </w:r>
      <w:r w:rsidR="002B6F40" w:rsidRPr="00B75CD4">
        <w:rPr>
          <w:rFonts w:asciiTheme="majorBidi" w:eastAsia="Times New Roman" w:hAnsiTheme="majorBidi" w:cstheme="majorBidi"/>
          <w:color w:val="auto"/>
          <w:sz w:val="24"/>
          <w:szCs w:val="24"/>
        </w:rPr>
        <w:t xml:space="preserve"> and </w:t>
      </w:r>
    </w:p>
    <w:p w14:paraId="7DB12B03" w14:textId="41F16AD2" w:rsidR="00DE0324" w:rsidRDefault="002B6F40" w:rsidP="002B6F40">
      <w:pPr>
        <w:pStyle w:val="ListParagraph"/>
        <w:widowControl w:val="0"/>
        <w:overflowPunct w:val="0"/>
        <w:autoSpaceDE w:val="0"/>
        <w:autoSpaceDN w:val="0"/>
        <w:adjustRightInd w:val="0"/>
        <w:spacing w:after="0" w:line="276" w:lineRule="auto"/>
        <w:ind w:left="1159" w:right="160" w:firstLine="281"/>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DE0324" w:rsidRPr="005B3725">
        <w:rPr>
          <w:rFonts w:asciiTheme="majorBidi" w:eastAsia="Times New Roman" w:hAnsiTheme="majorBidi" w:cstheme="majorBidi"/>
          <w:sz w:val="24"/>
          <w:szCs w:val="24"/>
        </w:rPr>
        <w:t>hall</w:t>
      </w:r>
      <w:r>
        <w:rPr>
          <w:rFonts w:asciiTheme="majorBidi" w:eastAsia="Times New Roman" w:hAnsiTheme="majorBidi" w:cstheme="majorBidi"/>
          <w:sz w:val="24"/>
          <w:szCs w:val="24"/>
        </w:rPr>
        <w:t xml:space="preserve"> </w:t>
      </w:r>
      <w:r w:rsidR="00DE0324"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7A031AAC" w:rsidR="00DE0324" w:rsidRPr="00B222D5" w:rsidRDefault="00BF4E69" w:rsidP="00620F07">
      <w:pPr>
        <w:pStyle w:val="ListParagraph"/>
        <w:numPr>
          <w:ilvl w:val="1"/>
          <w:numId w:val="9"/>
        </w:numPr>
        <w:spacing w:after="0"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 xml:space="preserve">will </w:t>
      </w:r>
      <w:r w:rsidR="00DE0324" w:rsidRPr="00B222D5">
        <w:rPr>
          <w:rFonts w:asciiTheme="majorBidi" w:eastAsia="Times New Roman" w:hAnsiTheme="majorBidi" w:cstheme="majorBidi"/>
          <w:sz w:val="24"/>
          <w:szCs w:val="24"/>
        </w:rPr>
        <w:t>deduct the applicable tax as required by Afghan</w:t>
      </w:r>
      <w:r w:rsidR="00BB3D4C">
        <w:rPr>
          <w:rFonts w:asciiTheme="majorBidi" w:eastAsia="Times New Roman" w:hAnsiTheme="majorBidi" w:cstheme="majorBidi"/>
          <w:sz w:val="24"/>
          <w:szCs w:val="24"/>
        </w:rPr>
        <w:t>istan tax</w:t>
      </w:r>
      <w:r w:rsidR="00DE0324" w:rsidRPr="00B222D5">
        <w:rPr>
          <w:rFonts w:asciiTheme="majorBidi" w:eastAsia="Times New Roman" w:hAnsiTheme="majorBidi" w:cstheme="majorBidi"/>
          <w:sz w:val="24"/>
          <w:szCs w:val="24"/>
        </w:rPr>
        <w:t xml:space="preserve"> Law and will make the direct deposit to the Da Afghanistan Bank</w:t>
      </w:r>
      <w:r w:rsidR="005E0D96">
        <w:rPr>
          <w:rFonts w:asciiTheme="majorBidi" w:eastAsia="Times New Roman" w:hAnsiTheme="majorBidi" w:cstheme="majorBidi"/>
          <w:sz w:val="24"/>
          <w:szCs w:val="24"/>
        </w:rPr>
        <w:t xml:space="preserve"> and make a clearance with the Ministry of Finance at the end of the year and monthly </w:t>
      </w:r>
      <w:r w:rsidR="00367A42">
        <w:rPr>
          <w:rFonts w:asciiTheme="majorBidi" w:eastAsia="Times New Roman" w:hAnsiTheme="majorBidi" w:cstheme="majorBidi"/>
          <w:sz w:val="24"/>
          <w:szCs w:val="24"/>
        </w:rPr>
        <w:t>basis</w:t>
      </w:r>
      <w:r w:rsidR="005E0D96">
        <w:rPr>
          <w:rFonts w:asciiTheme="majorBidi" w:eastAsia="Times New Roman" w:hAnsiTheme="majorBidi" w:cstheme="majorBidi"/>
          <w:sz w:val="24"/>
          <w:szCs w:val="24"/>
        </w:rPr>
        <w:t xml:space="preserve"> accordingly</w:t>
      </w:r>
      <w:r w:rsidR="00DE0324" w:rsidRPr="00B222D5">
        <w:rPr>
          <w:rFonts w:asciiTheme="majorBidi" w:eastAsia="Times New Roman" w:hAnsiTheme="majorBidi" w:cstheme="majorBidi"/>
          <w:sz w:val="24"/>
          <w:szCs w:val="24"/>
        </w:rPr>
        <w:t>.</w:t>
      </w:r>
    </w:p>
    <w:p w14:paraId="6C58BB8C" w14:textId="317BF520" w:rsidR="00DE0324" w:rsidRPr="00B222D5" w:rsidRDefault="00BF4E69" w:rsidP="00620F07">
      <w:pPr>
        <w:pStyle w:val="ListParagraph"/>
        <w:numPr>
          <w:ilvl w:val="1"/>
          <w:numId w:val="9"/>
        </w:numPr>
        <w:spacing w:line="276" w:lineRule="auto"/>
        <w:rPr>
          <w:rFonts w:asciiTheme="majorBidi" w:eastAsia="Times New Roman" w:hAnsiTheme="majorBidi" w:cstheme="majorBidi"/>
          <w:sz w:val="24"/>
          <w:szCs w:val="24"/>
        </w:rPr>
      </w:pPr>
      <w:r w:rsidRPr="00BF4E69">
        <w:rPr>
          <w:rFonts w:asciiTheme="majorBidi" w:eastAsia="Times New Roman" w:hAnsiTheme="majorBidi" w:cstheme="majorBidi"/>
          <w:sz w:val="24"/>
          <w:szCs w:val="24"/>
        </w:rPr>
        <w:t>PTCRO</w:t>
      </w:r>
      <w:r w:rsidR="006B0F46">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is not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The contractor</w:t>
      </w:r>
      <w:r w:rsidR="00031D89">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has</w:t>
      </w:r>
      <w:r w:rsidR="00031D89">
        <w:rPr>
          <w:rFonts w:asciiTheme="majorBidi" w:eastAsia="Times New Roman" w:hAnsiTheme="majorBidi" w:cstheme="majorBidi"/>
          <w:sz w:val="24"/>
          <w:szCs w:val="24"/>
        </w:rPr>
        <w:t xml:space="preserve"> to pay all the </w:t>
      </w:r>
      <w:r w:rsidR="00367A42">
        <w:rPr>
          <w:rFonts w:asciiTheme="majorBidi" w:eastAsia="Times New Roman" w:hAnsiTheme="majorBidi" w:cstheme="majorBidi"/>
          <w:sz w:val="24"/>
          <w:szCs w:val="24"/>
        </w:rPr>
        <w:t>taxes</w:t>
      </w:r>
      <w:r w:rsidR="00031D89">
        <w:rPr>
          <w:rFonts w:asciiTheme="majorBidi" w:eastAsia="Times New Roman" w:hAnsiTheme="majorBidi" w:cstheme="majorBidi"/>
          <w:sz w:val="24"/>
          <w:szCs w:val="24"/>
        </w:rPr>
        <w:t xml:space="preserve"> according to the </w:t>
      </w:r>
      <w:r w:rsidR="00367A42">
        <w:rPr>
          <w:rFonts w:asciiTheme="majorBidi" w:eastAsia="Times New Roman" w:hAnsiTheme="majorBidi" w:cstheme="majorBidi"/>
          <w:sz w:val="24"/>
          <w:szCs w:val="24"/>
        </w:rPr>
        <w:t>rules</w:t>
      </w:r>
      <w:r w:rsidR="00031D89">
        <w:rPr>
          <w:rFonts w:asciiTheme="majorBidi" w:eastAsia="Times New Roman" w:hAnsiTheme="majorBidi" w:cstheme="majorBidi"/>
          <w:sz w:val="24"/>
          <w:szCs w:val="24"/>
        </w:rPr>
        <w:t xml:space="preserve"> and </w:t>
      </w:r>
      <w:r w:rsidR="00367A42">
        <w:rPr>
          <w:rFonts w:asciiTheme="majorBidi" w:eastAsia="Times New Roman" w:hAnsiTheme="majorBidi" w:cstheme="majorBidi"/>
          <w:sz w:val="24"/>
          <w:szCs w:val="24"/>
        </w:rPr>
        <w:t>regulations</w:t>
      </w:r>
      <w:r w:rsidR="00031D89">
        <w:rPr>
          <w:rFonts w:asciiTheme="majorBidi" w:eastAsia="Times New Roman" w:hAnsiTheme="majorBidi" w:cstheme="majorBidi"/>
          <w:sz w:val="24"/>
          <w:szCs w:val="24"/>
        </w:rPr>
        <w:t xml:space="preserve"> of Afghanistan law.</w:t>
      </w:r>
    </w:p>
    <w:p w14:paraId="02DC957A" w14:textId="682378BC"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 xml:space="preserve">According to </w:t>
      </w:r>
      <w:r w:rsidR="00367A42">
        <w:rPr>
          <w:rFonts w:asciiTheme="majorBidi" w:eastAsia="Times New Roman" w:hAnsiTheme="majorBidi" w:cstheme="majorBidi"/>
          <w:sz w:val="24"/>
          <w:szCs w:val="24"/>
        </w:rPr>
        <w:t>Article</w:t>
      </w:r>
      <w:r w:rsidRPr="00C13CB2">
        <w:rPr>
          <w:rFonts w:asciiTheme="majorBidi" w:eastAsia="Times New Roman" w:hAnsiTheme="majorBidi" w:cstheme="majorBidi"/>
          <w:sz w:val="24"/>
          <w:szCs w:val="24"/>
        </w:rPr>
        <w:t xml:space="preserv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366B03D4"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 xml:space="preserve">7% of </w:t>
      </w:r>
      <w:r w:rsidR="00367A42">
        <w:rPr>
          <w:rFonts w:asciiTheme="majorBidi" w:eastAsia="Times New Roman" w:hAnsiTheme="majorBidi" w:cstheme="majorBidi"/>
          <w:sz w:val="24"/>
          <w:szCs w:val="24"/>
        </w:rPr>
        <w:t xml:space="preserve">the </w:t>
      </w:r>
      <w:r w:rsidR="00DE0324" w:rsidRPr="00C13CB2">
        <w:rPr>
          <w:rFonts w:asciiTheme="majorBidi" w:eastAsia="Times New Roman" w:hAnsiTheme="majorBidi" w:cstheme="majorBidi"/>
          <w:sz w:val="24"/>
          <w:szCs w:val="24"/>
        </w:rPr>
        <w:t xml:space="preserve">contract value, if the Contractor does not have </w:t>
      </w:r>
      <w:r w:rsidR="00367A42">
        <w:rPr>
          <w:rFonts w:asciiTheme="majorBidi" w:eastAsia="Times New Roman" w:hAnsiTheme="majorBidi" w:cstheme="majorBidi"/>
          <w:sz w:val="24"/>
          <w:szCs w:val="24"/>
        </w:rPr>
        <w:t xml:space="preserve">a </w:t>
      </w:r>
      <w:r w:rsidR="00DE0324" w:rsidRPr="00C13CB2">
        <w:rPr>
          <w:rFonts w:asciiTheme="majorBidi" w:eastAsia="Times New Roman" w:hAnsiTheme="majorBidi" w:cstheme="majorBidi"/>
          <w:sz w:val="24"/>
          <w:szCs w:val="24"/>
        </w:rPr>
        <w:t>valid business license</w:t>
      </w:r>
      <w:r w:rsidR="005E0D96" w:rsidRPr="00C13CB2">
        <w:rPr>
          <w:rFonts w:asciiTheme="majorBidi" w:eastAsia="Times New Roman" w:hAnsiTheme="majorBidi" w:cstheme="majorBidi"/>
          <w:sz w:val="24"/>
          <w:szCs w:val="24"/>
        </w:rPr>
        <w:t xml:space="preserve"> </w:t>
      </w:r>
      <w:r w:rsidR="00367A42">
        <w:rPr>
          <w:rFonts w:asciiTheme="majorBidi" w:eastAsia="Times New Roman" w:hAnsiTheme="majorBidi" w:cstheme="majorBidi"/>
          <w:sz w:val="24"/>
          <w:szCs w:val="24"/>
        </w:rPr>
        <w:t xml:space="preserve">or </w:t>
      </w:r>
      <w:r w:rsidR="005E0D96" w:rsidRPr="00C13CB2">
        <w:rPr>
          <w:rFonts w:asciiTheme="majorBidi" w:eastAsia="Times New Roman" w:hAnsiTheme="majorBidi" w:cstheme="majorBidi"/>
          <w:sz w:val="24"/>
          <w:szCs w:val="24"/>
        </w:rPr>
        <w:t>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 xml:space="preserve">ther tasks </w:t>
      </w:r>
      <w:r w:rsidR="00367A42">
        <w:rPr>
          <w:rFonts w:asciiTheme="majorBidi" w:eastAsia="Times New Roman" w:hAnsiTheme="majorBidi" w:cstheme="majorBidi"/>
          <w:sz w:val="24"/>
          <w:szCs w:val="24"/>
        </w:rPr>
        <w:t xml:space="preserve">for </w:t>
      </w:r>
      <w:r w:rsidR="009B7FCF" w:rsidRPr="00C13CB2">
        <w:rPr>
          <w:rFonts w:asciiTheme="majorBidi" w:eastAsia="Times New Roman" w:hAnsiTheme="majorBidi" w:cstheme="majorBidi"/>
          <w:sz w:val="24"/>
          <w:szCs w:val="24"/>
        </w:rPr>
        <w:t>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14" w:name="_Toc99625636"/>
      <w:r>
        <w:br w:type="page"/>
      </w:r>
    </w:p>
    <w:p w14:paraId="0DDE49A8" w14:textId="7F629851" w:rsidR="00150458" w:rsidRPr="00150458" w:rsidRDefault="00150458" w:rsidP="003C63D5">
      <w:pPr>
        <w:pStyle w:val="Heading1"/>
      </w:pPr>
      <w:bookmarkStart w:id="15"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14"/>
      <w:bookmarkEnd w:id="15"/>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4A7ED250" w:rsidR="00DE0324"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 xml:space="preserve">All invoices will </w:t>
      </w:r>
      <w:r w:rsidR="00367A42">
        <w:rPr>
          <w:rFonts w:asciiTheme="majorBidi" w:eastAsia="Times New Roman" w:hAnsiTheme="majorBidi" w:cstheme="majorBidi"/>
          <w:color w:val="auto"/>
          <w:sz w:val="24"/>
          <w:szCs w:val="24"/>
        </w:rPr>
        <w:t>be paid</w:t>
      </w:r>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All</w:t>
      </w:r>
      <w:r>
        <w:rPr>
          <w:rFonts w:asciiTheme="majorBidi" w:eastAsia="Times New Roman" w:hAnsiTheme="majorBidi" w:cstheme="majorBidi"/>
          <w:color w:val="auto"/>
          <w:sz w:val="24"/>
          <w:szCs w:val="24"/>
        </w:rPr>
        <w:t xml:space="preserve"> </w:t>
      </w:r>
      <w:r w:rsidR="00367A42">
        <w:rPr>
          <w:rFonts w:asciiTheme="majorBidi" w:eastAsia="Times New Roman" w:hAnsiTheme="majorBidi" w:cstheme="majorBidi"/>
          <w:color w:val="auto"/>
          <w:sz w:val="24"/>
          <w:szCs w:val="24"/>
        </w:rPr>
        <w:t>payments</w:t>
      </w:r>
      <w:r>
        <w:rPr>
          <w:rFonts w:asciiTheme="majorBidi" w:eastAsia="Times New Roman" w:hAnsiTheme="majorBidi" w:cstheme="majorBidi"/>
          <w:color w:val="auto"/>
          <w:sz w:val="24"/>
          <w:szCs w:val="24"/>
        </w:rPr>
        <w:t xml:space="preserve"> will </w:t>
      </w:r>
      <w:r w:rsidR="00367A42">
        <w:rPr>
          <w:rFonts w:asciiTheme="majorBidi" w:eastAsia="Times New Roman" w:hAnsiTheme="majorBidi" w:cstheme="majorBidi"/>
          <w:color w:val="auto"/>
          <w:sz w:val="24"/>
          <w:szCs w:val="24"/>
        </w:rPr>
        <w:t>be transferred</w:t>
      </w:r>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r w:rsidR="00B64D90" w:rsidRPr="00882746">
        <w:rPr>
          <w:rFonts w:asciiTheme="majorBidi" w:eastAsia="Times New Roman" w:hAnsiTheme="majorBidi" w:cstheme="majorBidi"/>
          <w:color w:val="auto"/>
          <w:sz w:val="24"/>
          <w:szCs w:val="24"/>
        </w:rPr>
        <w:t>Cheque</w:t>
      </w:r>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3AFB2C10" w14:textId="77777777" w:rsidR="00A10D1F" w:rsidRDefault="00A10D1F" w:rsidP="004B4401">
      <w:pPr>
        <w:spacing w:after="0"/>
        <w:ind w:left="0" w:firstLine="0"/>
        <w:rPr>
          <w:rFonts w:asciiTheme="majorBidi" w:eastAsia="Times New Roman" w:hAnsiTheme="majorBidi" w:cstheme="majorBidi"/>
          <w:color w:val="auto"/>
          <w:sz w:val="24"/>
          <w:szCs w:val="24"/>
        </w:rPr>
      </w:pPr>
    </w:p>
    <w:p w14:paraId="438DA06E" w14:textId="77C0198B" w:rsidR="00A10D1F" w:rsidRPr="00B75CD4" w:rsidRDefault="00A10D1F" w:rsidP="00A10D1F">
      <w:pPr>
        <w:pStyle w:val="Heading1"/>
        <w:rPr>
          <w:rFonts w:ascii="Times New Roman" w:hAnsi="Times New Roman" w:cs="Times New Roman"/>
          <w:color w:val="auto"/>
        </w:rPr>
      </w:pPr>
      <w:r w:rsidRPr="00B75CD4">
        <w:rPr>
          <w:rFonts w:ascii="Times New Roman" w:hAnsi="Times New Roman" w:cs="Times New Roman"/>
          <w:color w:val="auto"/>
        </w:rPr>
        <w:t>Performance Guarantee</w:t>
      </w:r>
    </w:p>
    <w:p w14:paraId="79ED7876" w14:textId="7E5B4569" w:rsidR="00A10D1F" w:rsidRPr="00B75CD4" w:rsidRDefault="00A10D1F" w:rsidP="00A10D1F">
      <w:pPr>
        <w:ind w:left="9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9.1</w:t>
      </w:r>
      <w:r w:rsidRPr="00B75CD4">
        <w:rPr>
          <w:color w:val="auto"/>
        </w:rPr>
        <w:t xml:space="preserve"> </w:t>
      </w:r>
      <w:r w:rsidRPr="00B75CD4">
        <w:rPr>
          <w:rFonts w:asciiTheme="majorBidi" w:eastAsia="Times New Roman" w:hAnsiTheme="majorBidi" w:cstheme="majorBidi"/>
          <w:color w:val="auto"/>
          <w:sz w:val="24"/>
          <w:szCs w:val="24"/>
        </w:rPr>
        <w:t>The Successful bidders shall furnish “Performance Guarantee” an amount equivalent to 10% of total bid price before signing the contract.</w:t>
      </w:r>
    </w:p>
    <w:p w14:paraId="5EC6AA5A" w14:textId="3763B5BA" w:rsidR="00C57A33" w:rsidRPr="00B75CD4" w:rsidRDefault="00A10D1F"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 xml:space="preserve">9.2 </w:t>
      </w:r>
      <w:r w:rsidR="00C57A33" w:rsidRPr="00B75CD4">
        <w:rPr>
          <w:rFonts w:asciiTheme="majorBidi" w:eastAsia="Times New Roman" w:hAnsiTheme="majorBidi" w:cstheme="majorBidi"/>
          <w:color w:val="auto"/>
          <w:sz w:val="24"/>
          <w:szCs w:val="24"/>
        </w:rPr>
        <w:t>The Performance Guarantee shall be a Bank Guarantee in favor of UNICEF from a well-established Bank, legally operating in Afghanistan and acceptable to UNICEF.</w:t>
      </w:r>
    </w:p>
    <w:p w14:paraId="26D25C24" w14:textId="015A23DC"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9.3 The Performance Guarantee shall be valid for 6 months from the date of signing the contract.</w:t>
      </w:r>
    </w:p>
    <w:p w14:paraId="7AF6B19F" w14:textId="5EF3CED1" w:rsidR="00C57A33" w:rsidRPr="00B75CD4" w:rsidRDefault="00C57A33" w:rsidP="00C57A33">
      <w:pPr>
        <w:spacing w:before="120" w:after="0" w:line="240" w:lineRule="auto"/>
        <w:ind w:left="10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9.4 The Performance Guarantee will be released upon issuance of Substantial Completion Certificate by the Client.</w:t>
      </w:r>
    </w:p>
    <w:p w14:paraId="5040BE6C" w14:textId="77777777" w:rsidR="00C57A33" w:rsidRPr="00B75CD4" w:rsidRDefault="00C57A33" w:rsidP="00C57A33">
      <w:pPr>
        <w:pStyle w:val="ListParagraph"/>
        <w:numPr>
          <w:ilvl w:val="1"/>
          <w:numId w:val="21"/>
        </w:numPr>
        <w:spacing w:before="120" w:after="0" w:line="240" w:lineRule="auto"/>
        <w:ind w:left="420" w:right="0"/>
        <w:rPr>
          <w:rFonts w:asciiTheme="majorBidi" w:eastAsia="Times New Roman" w:hAnsiTheme="majorBidi" w:cstheme="majorBidi"/>
          <w:color w:val="auto"/>
          <w:sz w:val="24"/>
          <w:szCs w:val="24"/>
        </w:rPr>
      </w:pPr>
      <w:r w:rsidRPr="00B75CD4">
        <w:rPr>
          <w:rFonts w:asciiTheme="majorBidi" w:eastAsia="Times New Roman" w:hAnsiTheme="majorBidi" w:cstheme="majorBidi"/>
          <w:color w:val="auto"/>
          <w:sz w:val="24"/>
          <w:szCs w:val="24"/>
        </w:rPr>
        <w:t>9.5 UNICEF as Client shall not pay any interest for such Performance Guarantees.</w:t>
      </w:r>
    </w:p>
    <w:p w14:paraId="70A9EF52" w14:textId="77777777" w:rsidR="00C57A33" w:rsidRPr="00B75CD4" w:rsidRDefault="00C57A33" w:rsidP="00C57A33">
      <w:pPr>
        <w:pStyle w:val="StyleHeader1-ClausesLeft0Hanging03After0pt"/>
        <w:numPr>
          <w:ilvl w:val="0"/>
          <w:numId w:val="0"/>
        </w:numPr>
        <w:ind w:left="342" w:hanging="342"/>
      </w:pPr>
    </w:p>
    <w:p w14:paraId="7CFE5AA1" w14:textId="784DA256" w:rsidR="00C57A33" w:rsidRPr="00B75CD4" w:rsidRDefault="00C57A33" w:rsidP="00C57A33">
      <w:pPr>
        <w:pStyle w:val="Heading1"/>
        <w:rPr>
          <w:rFonts w:ascii="Times New Roman" w:hAnsi="Times New Roman" w:cs="Times New Roman"/>
          <w:color w:val="auto"/>
        </w:rPr>
      </w:pPr>
      <w:r w:rsidRPr="00B75CD4">
        <w:rPr>
          <w:rFonts w:ascii="Times New Roman" w:hAnsi="Times New Roman" w:cs="Times New Roman"/>
          <w:color w:val="auto"/>
        </w:rPr>
        <w:t>Retention Money</w:t>
      </w:r>
    </w:p>
    <w:p w14:paraId="6E1ED7A9" w14:textId="048D0F92" w:rsidR="00C57A33" w:rsidRPr="00B75CD4" w:rsidRDefault="00C57A33" w:rsidP="00C57A33">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10.1 UNICEF shall deduct 10% amount from each invoice as Retention Money (RM). The maximum amount of Retention Money so deducted will be 10% of the contract value.</w:t>
      </w:r>
    </w:p>
    <w:p w14:paraId="75C5ECD6" w14:textId="481271A2" w:rsidR="0002280C" w:rsidRDefault="00C57A33" w:rsidP="0002280C">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10.2 The RM will be retained with UNICEF as a Security Bond for Defect Liability Period and will be released after su</w:t>
      </w:r>
      <w:r w:rsidR="0002280C">
        <w:rPr>
          <w:rFonts w:ascii="Times New Roman" w:hAnsi="Times New Roman" w:cs="Times New Roman"/>
          <w:color w:val="auto"/>
          <w:sz w:val="24"/>
          <w:szCs w:val="24"/>
        </w:rPr>
        <w:t>ccessful expiry of 6 months DLP.</w:t>
      </w:r>
    </w:p>
    <w:p w14:paraId="15314CFA" w14:textId="14D6213D" w:rsidR="00C57A33" w:rsidRPr="00B75CD4" w:rsidRDefault="00C57A33" w:rsidP="0002280C">
      <w:pPr>
        <w:ind w:left="90"/>
        <w:rPr>
          <w:rFonts w:ascii="Times New Roman" w:hAnsi="Times New Roman" w:cs="Times New Roman"/>
          <w:color w:val="auto"/>
          <w:sz w:val="24"/>
          <w:szCs w:val="24"/>
        </w:rPr>
      </w:pPr>
      <w:r w:rsidRPr="00B75CD4">
        <w:rPr>
          <w:rFonts w:ascii="Times New Roman" w:hAnsi="Times New Roman" w:cs="Times New Roman"/>
          <w:color w:val="auto"/>
          <w:sz w:val="24"/>
          <w:szCs w:val="24"/>
        </w:rPr>
        <w:t>10.3 UNICEF will not pay any interest on the retention moneys.</w:t>
      </w:r>
    </w:p>
    <w:p w14:paraId="6E3FCF22" w14:textId="1F62CD6B" w:rsidR="00C57A33" w:rsidRPr="00C57A33" w:rsidRDefault="00C57A33" w:rsidP="00C57A33">
      <w:pPr>
        <w:ind w:left="90"/>
      </w:pPr>
    </w:p>
    <w:p w14:paraId="4CD2BDEC" w14:textId="46DE7AFD" w:rsidR="00D13453" w:rsidRDefault="003C63D5" w:rsidP="003C63D5">
      <w:pPr>
        <w:pStyle w:val="Heading1"/>
      </w:pPr>
      <w:bookmarkStart w:id="16" w:name="_Toc99625637"/>
      <w:bookmarkStart w:id="17" w:name="_Toc145512168"/>
      <w:r>
        <w:t>Terms</w:t>
      </w:r>
      <w:r w:rsidR="00D13453">
        <w:t xml:space="preserve"> </w:t>
      </w:r>
      <w:r>
        <w:t>of</w:t>
      </w:r>
      <w:r w:rsidR="00D13453">
        <w:t xml:space="preserve"> C</w:t>
      </w:r>
      <w:r>
        <w:t>ontract</w:t>
      </w:r>
      <w:r w:rsidR="00D13453" w:rsidRPr="00D13453">
        <w:t>:</w:t>
      </w:r>
      <w:bookmarkEnd w:id="16"/>
      <w:bookmarkEnd w:id="17"/>
    </w:p>
    <w:p w14:paraId="48F89DD8" w14:textId="5AE189F1"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w:t>
      </w:r>
      <w:r w:rsidR="00367A42">
        <w:rPr>
          <w:rFonts w:asciiTheme="majorBidi" w:eastAsia="Times New Roman" w:hAnsiTheme="majorBidi" w:cstheme="majorBidi"/>
          <w:sz w:val="24"/>
          <w:szCs w:val="24"/>
        </w:rPr>
        <w:t xml:space="preserve">the </w:t>
      </w:r>
      <w:r w:rsidRPr="000C6C1E">
        <w:rPr>
          <w:rFonts w:asciiTheme="majorBidi" w:eastAsia="Times New Roman" w:hAnsiTheme="majorBidi" w:cstheme="majorBidi"/>
          <w:sz w:val="24"/>
          <w:szCs w:val="24"/>
        </w:rPr>
        <w:t xml:space="preserve">contract must be applicable for </w:t>
      </w:r>
      <w:r w:rsidR="00E106F4" w:rsidRPr="000C6C1E">
        <w:rPr>
          <w:rFonts w:asciiTheme="majorBidi" w:eastAsia="Times New Roman" w:hAnsiTheme="majorBidi" w:cstheme="majorBidi"/>
          <w:sz w:val="24"/>
          <w:szCs w:val="24"/>
        </w:rPr>
        <w:t>further payment and bidder contracts:</w:t>
      </w:r>
    </w:p>
    <w:p w14:paraId="2C47E53B" w14:textId="1FA549DD" w:rsidR="00D13453" w:rsidRPr="00E106F4" w:rsidRDefault="00367A42"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Pr>
          <w:rFonts w:asciiTheme="majorBidi" w:eastAsia="Times New Roman" w:hAnsiTheme="majorBidi" w:cstheme="majorBidi"/>
          <w:sz w:val="24"/>
          <w:szCs w:val="24"/>
        </w:rPr>
        <w:t>A copy</w:t>
      </w:r>
      <w:r w:rsidR="00D13453" w:rsidRPr="000C6C1E">
        <w:rPr>
          <w:rFonts w:asciiTheme="majorBidi" w:eastAsia="Times New Roman" w:hAnsiTheme="majorBidi" w:cstheme="majorBidi"/>
          <w:sz w:val="24"/>
          <w:szCs w:val="24"/>
        </w:rPr>
        <w:t xml:space="preserve"> of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AISA Certificate along with </w:t>
      </w:r>
      <w:r>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TIN number or registration certificate from Authorized</w:t>
      </w:r>
      <w:r w:rsidR="00D13453" w:rsidRPr="00E106F4">
        <w:rPr>
          <w:rFonts w:ascii="Times New Roman" w:hAnsi="Times New Roman" w:cs="Times New Roman"/>
          <w:sz w:val="24"/>
          <w:szCs w:val="24"/>
        </w:rPr>
        <w:t xml:space="preserve"> governmental agencies needs to be submitted along with the quotation.                     </w:t>
      </w:r>
    </w:p>
    <w:p w14:paraId="5D31D42F" w14:textId="0CF22063" w:rsidR="00D13453" w:rsidRPr="000C6C1E"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Your quotation will be </w:t>
      </w:r>
      <w:r w:rsidR="00367A42" w:rsidRPr="000C6C1E">
        <w:rPr>
          <w:rFonts w:asciiTheme="majorBidi" w:eastAsia="Times New Roman" w:hAnsiTheme="majorBidi" w:cstheme="majorBidi"/>
          <w:sz w:val="24"/>
          <w:szCs w:val="24"/>
        </w:rPr>
        <w:t>accepted,</w:t>
      </w:r>
      <w:r w:rsidRPr="000C6C1E">
        <w:rPr>
          <w:rFonts w:asciiTheme="majorBidi" w:eastAsia="Times New Roman" w:hAnsiTheme="majorBidi" w:cstheme="majorBidi"/>
          <w:sz w:val="24"/>
          <w:szCs w:val="24"/>
        </w:rPr>
        <w:t xml:space="preserve"> and payment will be proceeding as per your legal business title.</w:t>
      </w:r>
    </w:p>
    <w:p w14:paraId="5BA6016A" w14:textId="03E45EB4" w:rsidR="00D13453" w:rsidRP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D13453" w:rsidRPr="000C6C1E">
        <w:rPr>
          <w:rFonts w:asciiTheme="majorBidi" w:eastAsia="Times New Roman" w:hAnsiTheme="majorBidi" w:cstheme="majorBidi"/>
          <w:sz w:val="24"/>
          <w:szCs w:val="24"/>
        </w:rPr>
        <w:t xml:space="preserve">will pay </w:t>
      </w:r>
      <w:r w:rsidR="00367A42">
        <w:rPr>
          <w:rFonts w:asciiTheme="majorBidi" w:eastAsia="Times New Roman" w:hAnsiTheme="majorBidi" w:cstheme="majorBidi"/>
          <w:sz w:val="24"/>
          <w:szCs w:val="24"/>
        </w:rPr>
        <w:t xml:space="preserve">a </w:t>
      </w:r>
      <w:r w:rsidR="00D13453" w:rsidRPr="000C6C1E">
        <w:rPr>
          <w:rFonts w:asciiTheme="majorBidi" w:eastAsia="Times New Roman" w:hAnsiTheme="majorBidi" w:cstheme="majorBidi"/>
          <w:sz w:val="24"/>
          <w:szCs w:val="24"/>
        </w:rPr>
        <w:t xml:space="preserve">crossed cheque in </w:t>
      </w:r>
      <w:r w:rsidR="00367A42">
        <w:rPr>
          <w:rFonts w:asciiTheme="majorBidi" w:eastAsia="Times New Roman" w:hAnsiTheme="majorBidi" w:cstheme="majorBidi"/>
          <w:sz w:val="24"/>
          <w:szCs w:val="24"/>
        </w:rPr>
        <w:t>favor</w:t>
      </w:r>
      <w:r w:rsidR="00D13453" w:rsidRPr="000C6C1E">
        <w:rPr>
          <w:rFonts w:asciiTheme="majorBidi" w:eastAsia="Times New Roman" w:hAnsiTheme="majorBidi" w:cstheme="majorBidi"/>
          <w:sz w:val="24"/>
          <w:szCs w:val="24"/>
        </w:rPr>
        <w:t xml:space="preserve"> of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valid bank account of the organization/individual with whom </w:t>
      </w:r>
      <w:r w:rsidR="00367A42">
        <w:rPr>
          <w:rFonts w:asciiTheme="majorBidi" w:eastAsia="Times New Roman" w:hAnsiTheme="majorBidi" w:cstheme="majorBidi"/>
          <w:sz w:val="24"/>
          <w:szCs w:val="24"/>
        </w:rPr>
        <w:t xml:space="preserve">the </w:t>
      </w:r>
      <w:r w:rsidR="00D13453" w:rsidRPr="000C6C1E">
        <w:rPr>
          <w:rFonts w:asciiTheme="majorBidi" w:eastAsia="Times New Roman" w:hAnsiTheme="majorBidi" w:cstheme="majorBidi"/>
          <w:sz w:val="24"/>
          <w:szCs w:val="24"/>
        </w:rPr>
        <w:t xml:space="preserve">contract is executed. Any other bank account is not acceptable. </w:t>
      </w:r>
    </w:p>
    <w:p w14:paraId="0A912065" w14:textId="7966CB9B" w:rsidR="00D13453" w:rsidRPr="000C6C1E"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Penalty </w:t>
      </w:r>
      <w:r w:rsidR="00367A42">
        <w:rPr>
          <w:rFonts w:asciiTheme="majorBidi" w:eastAsia="Times New Roman" w:hAnsiTheme="majorBidi" w:cstheme="majorBidi"/>
          <w:sz w:val="24"/>
          <w:szCs w:val="24"/>
        </w:rPr>
        <w:t>applies</w:t>
      </w:r>
      <w:r w:rsidRPr="000C6C1E">
        <w:rPr>
          <w:rFonts w:asciiTheme="majorBidi" w:eastAsia="Times New Roman" w:hAnsiTheme="majorBidi" w:cstheme="majorBidi"/>
          <w:sz w:val="24"/>
          <w:szCs w:val="24"/>
        </w:rPr>
        <w:t xml:space="preserve"> to the selected company in case of late delivery</w:t>
      </w:r>
      <w:r w:rsidR="009B7FCF">
        <w:rPr>
          <w:rFonts w:asciiTheme="majorBidi" w:eastAsia="Times New Roman" w:hAnsiTheme="majorBidi" w:cstheme="majorBidi"/>
          <w:sz w:val="24"/>
          <w:szCs w:val="24"/>
        </w:rPr>
        <w:t xml:space="preserve"> as per of our contact policy and procedures</w:t>
      </w:r>
      <w:r w:rsidRPr="000C6C1E">
        <w:rPr>
          <w:rFonts w:asciiTheme="majorBidi" w:eastAsia="Times New Roman" w:hAnsiTheme="majorBidi" w:cstheme="majorBidi"/>
          <w:sz w:val="24"/>
          <w:szCs w:val="24"/>
        </w:rPr>
        <w:t>.</w:t>
      </w:r>
    </w:p>
    <w:p w14:paraId="7C9470D8" w14:textId="3CA3AA62"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Valid B</w:t>
      </w:r>
      <w:r w:rsidR="00D13453" w:rsidRPr="000C6C1E">
        <w:rPr>
          <w:rFonts w:asciiTheme="majorBidi" w:eastAsia="Times New Roman" w:hAnsiTheme="majorBidi" w:cstheme="majorBidi"/>
          <w:sz w:val="24"/>
          <w:szCs w:val="24"/>
        </w:rPr>
        <w:t>ank account according to your legal business title.</w:t>
      </w:r>
    </w:p>
    <w:p w14:paraId="65BA0A79" w14:textId="5703BDDC"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w:t>
      </w:r>
      <w:r w:rsidR="00D13453" w:rsidRPr="000C6C1E">
        <w:rPr>
          <w:rFonts w:asciiTheme="majorBidi" w:eastAsia="Times New Roman" w:hAnsiTheme="majorBidi" w:cstheme="majorBidi"/>
          <w:sz w:val="24"/>
          <w:szCs w:val="24"/>
        </w:rPr>
        <w:t>uotation should be signed and stamped</w:t>
      </w:r>
      <w:r w:rsidR="009B7FCF">
        <w:rPr>
          <w:rFonts w:asciiTheme="majorBidi" w:eastAsia="Times New Roman" w:hAnsiTheme="majorBidi" w:cstheme="majorBidi"/>
          <w:sz w:val="24"/>
          <w:szCs w:val="24"/>
        </w:rPr>
        <w:t xml:space="preserve"> from your side</w:t>
      </w:r>
      <w:r w:rsidR="00D13453" w:rsidRPr="000C6C1E">
        <w:rPr>
          <w:rFonts w:asciiTheme="majorBidi" w:eastAsia="Times New Roman" w:hAnsiTheme="majorBidi" w:cstheme="majorBidi"/>
          <w:sz w:val="24"/>
          <w:szCs w:val="24"/>
        </w:rPr>
        <w:t>.</w:t>
      </w:r>
    </w:p>
    <w:p w14:paraId="020EB6E9" w14:textId="35559481" w:rsidR="000C6C1E" w:rsidRDefault="00B75CD4"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B75CD4">
        <w:rPr>
          <w:rFonts w:asciiTheme="majorBidi" w:eastAsia="Times New Roman" w:hAnsiTheme="majorBidi" w:cstheme="majorBidi"/>
          <w:sz w:val="24"/>
          <w:szCs w:val="24"/>
        </w:rPr>
        <w:t>PTCRO</w:t>
      </w:r>
      <w:r w:rsidR="00367A42">
        <w:rPr>
          <w:rFonts w:asciiTheme="majorBidi" w:eastAsia="Times New Roman" w:hAnsiTheme="majorBidi" w:cstheme="majorBidi"/>
          <w:b/>
          <w:bCs/>
          <w:sz w:val="24"/>
          <w:szCs w:val="24"/>
        </w:rPr>
        <w:t xml:space="preserve"> </w:t>
      </w:r>
      <w:r w:rsidR="00E106F4" w:rsidRPr="000C6C1E">
        <w:rPr>
          <w:rFonts w:asciiTheme="majorBidi" w:eastAsia="Times New Roman" w:hAnsiTheme="majorBidi" w:cstheme="majorBidi"/>
          <w:sz w:val="24"/>
          <w:szCs w:val="24"/>
        </w:rPr>
        <w:t>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18" w:name="_Toc99625639"/>
      <w:r>
        <w:br w:type="page"/>
      </w:r>
    </w:p>
    <w:p w14:paraId="0AC60524" w14:textId="2D880825" w:rsidR="00E15700" w:rsidRDefault="00E15700" w:rsidP="00071144">
      <w:pPr>
        <w:pStyle w:val="Heading1"/>
      </w:pPr>
      <w:bookmarkStart w:id="19" w:name="_Toc145512169"/>
      <w:r w:rsidRPr="00E15700">
        <w:lastRenderedPageBreak/>
        <w:t>S</w:t>
      </w:r>
      <w:r w:rsidR="00071144">
        <w:t>ubmission</w:t>
      </w:r>
      <w:r w:rsidRPr="00E15700">
        <w:t>:</w:t>
      </w:r>
      <w:bookmarkEnd w:id="18"/>
      <w:bookmarkEnd w:id="19"/>
    </w:p>
    <w:p w14:paraId="034777A8" w14:textId="77777777" w:rsidR="00B938EE" w:rsidRPr="00B938EE" w:rsidRDefault="00B938EE" w:rsidP="00B938EE"/>
    <w:p w14:paraId="6C0FF7B0" w14:textId="77777777" w:rsidR="00226F24" w:rsidRDefault="00226F24" w:rsidP="00620F07">
      <w:pPr>
        <w:spacing w:after="0" w:line="276" w:lineRule="auto"/>
        <w:ind w:left="0" w:firstLine="0"/>
        <w:outlineLvl w:val="0"/>
        <w:rPr>
          <w:rFonts w:asciiTheme="majorBidi" w:eastAsia="Times New Roman" w:hAnsiTheme="majorBidi" w:cstheme="majorBidi"/>
          <w:sz w:val="24"/>
          <w:szCs w:val="24"/>
        </w:rPr>
      </w:pPr>
      <w:bookmarkStart w:id="20" w:name="_Toc99524159"/>
      <w:bookmarkStart w:id="21" w:name="_Toc99524960"/>
      <w:bookmarkStart w:id="22" w:name="_Toc99531804"/>
      <w:bookmarkStart w:id="23" w:name="_Toc99625640"/>
      <w:bookmarkStart w:id="24" w:name="_Toc99625750"/>
      <w:bookmarkStart w:id="25" w:name="_Toc145512170"/>
      <w:r w:rsidRPr="000C6C1E">
        <w:rPr>
          <w:rFonts w:asciiTheme="majorBidi" w:eastAsia="Times New Roman" w:hAnsiTheme="majorBidi" w:cstheme="majorBidi"/>
          <w:sz w:val="24"/>
          <w:szCs w:val="24"/>
        </w:rPr>
        <w:t>Please submit your bids in accordance with the requirements detailed below:</w:t>
      </w:r>
      <w:bookmarkEnd w:id="20"/>
      <w:bookmarkEnd w:id="21"/>
      <w:bookmarkEnd w:id="22"/>
      <w:bookmarkEnd w:id="23"/>
      <w:bookmarkEnd w:id="24"/>
      <w:bookmarkEnd w:id="25"/>
    </w:p>
    <w:p w14:paraId="5F3597DD" w14:textId="77777777" w:rsidR="0049131F" w:rsidRDefault="0049131F" w:rsidP="00620F07">
      <w:pPr>
        <w:spacing w:after="0" w:line="276" w:lineRule="auto"/>
        <w:ind w:left="0" w:firstLine="0"/>
        <w:outlineLvl w:val="0"/>
        <w:rPr>
          <w:rFonts w:asciiTheme="majorBidi" w:eastAsia="Times New Roman" w:hAnsiTheme="majorBidi" w:cstheme="majorBidi"/>
          <w:sz w:val="24"/>
          <w:szCs w:val="24"/>
        </w:rPr>
      </w:pPr>
    </w:p>
    <w:p w14:paraId="75A2D6DD" w14:textId="35463879" w:rsidR="0049131F" w:rsidRPr="00AB0987" w:rsidRDefault="0049131F" w:rsidP="00620F07">
      <w:pPr>
        <w:spacing w:after="0" w:line="276" w:lineRule="auto"/>
        <w:ind w:left="0" w:firstLine="0"/>
        <w:outlineLvl w:val="0"/>
        <w:rPr>
          <w:rFonts w:asciiTheme="majorBidi" w:eastAsia="Times New Roman" w:hAnsiTheme="majorBidi" w:cstheme="majorBidi"/>
          <w:color w:val="auto"/>
          <w:sz w:val="24"/>
          <w:szCs w:val="24"/>
        </w:rPr>
      </w:pPr>
      <w:r w:rsidRPr="00AB0987">
        <w:rPr>
          <w:rFonts w:asciiTheme="majorBidi" w:eastAsia="Times New Roman" w:hAnsiTheme="majorBidi" w:cstheme="majorBidi"/>
          <w:color w:val="auto"/>
          <w:sz w:val="24"/>
          <w:szCs w:val="24"/>
        </w:rPr>
        <w:t>This RFQ contains two types of proposals: 1). Technical Proposal, and 2). Financial Proposal. The Bidders shall complete and submit both proposals in sealed envelope clearly writing on the envelope as Technical Proposal and Financial Proposal respectively. The two separate proposals Technical and Financial should be put inside a single envelope with the RFQ number and Project Name clearly written on the envelope. The Financial Bid of only those bidders who qualify in the Technical Evaluation will be opened for further evaluation.</w:t>
      </w:r>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2F3BC1B2" w14:textId="527B30CD" w:rsidR="007A23AC" w:rsidRDefault="00367A42" w:rsidP="002308D7">
      <w:pPr>
        <w:spacing w:after="160" w:line="276" w:lineRule="auto"/>
        <w:ind w:left="0" w:right="0" w:firstLine="0"/>
        <w:rPr>
          <w:rFonts w:asciiTheme="majorBidi" w:eastAsia="Times New Roman" w:hAnsiTheme="majorBidi" w:cstheme="majorBidi"/>
          <w:sz w:val="24"/>
          <w:szCs w:val="24"/>
        </w:rPr>
      </w:pPr>
      <w:r w:rsidRPr="001F0BD7">
        <w:rPr>
          <w:rFonts w:asciiTheme="majorBidi" w:eastAsia="Times New Roman" w:hAnsiTheme="majorBidi" w:cstheme="majorBidi"/>
          <w:sz w:val="24"/>
          <w:szCs w:val="24"/>
        </w:rPr>
        <w:t xml:space="preserve">Complete sealed bid documents should be submitted </w:t>
      </w:r>
      <w:r w:rsidRPr="00C0494F">
        <w:rPr>
          <w:rFonts w:asciiTheme="majorBidi" w:eastAsia="Times New Roman" w:hAnsiTheme="majorBidi" w:cstheme="majorBidi"/>
          <w:color w:val="auto"/>
          <w:sz w:val="24"/>
          <w:szCs w:val="24"/>
        </w:rPr>
        <w:t>to</w:t>
      </w:r>
      <w:r w:rsidRPr="00C0494F">
        <w:rPr>
          <w:rFonts w:asciiTheme="minorBidi" w:hAnsiTheme="minorBidi" w:cstheme="minorBidi"/>
          <w:color w:val="auto"/>
          <w:sz w:val="24"/>
          <w:szCs w:val="24"/>
          <w:lang w:val="en-IE"/>
        </w:rPr>
        <w:t xml:space="preserve"> </w:t>
      </w:r>
      <w:r w:rsidR="00AB0987" w:rsidRPr="00915E0B">
        <w:rPr>
          <w:rFonts w:asciiTheme="majorBidi" w:hAnsiTheme="majorBidi" w:cstheme="majorBidi"/>
          <w:b/>
          <w:color w:val="auto"/>
          <w:sz w:val="24"/>
          <w:szCs w:val="24"/>
          <w:lang w:val="en-GB"/>
        </w:rPr>
        <w:t>PTCRO</w:t>
      </w:r>
      <w:r w:rsidRPr="00915E0B">
        <w:rPr>
          <w:rFonts w:asciiTheme="majorBidi" w:hAnsiTheme="majorBidi" w:cstheme="majorBidi"/>
          <w:b/>
          <w:color w:val="auto"/>
          <w:sz w:val="24"/>
          <w:szCs w:val="24"/>
          <w:lang w:val="en-GB"/>
        </w:rPr>
        <w:t xml:space="preserve"> main office located at</w:t>
      </w:r>
      <w:r w:rsidRPr="00C0494F">
        <w:rPr>
          <w:rFonts w:asciiTheme="majorBidi" w:hAnsiTheme="majorBidi" w:cstheme="majorBidi"/>
          <w:bCs/>
          <w:color w:val="auto"/>
          <w:sz w:val="24"/>
          <w:szCs w:val="24"/>
          <w:lang w:val="en-GB"/>
        </w:rPr>
        <w:t xml:space="preserve"> </w:t>
      </w:r>
      <w:r w:rsidR="00C0494F" w:rsidRPr="00C0494F">
        <w:rPr>
          <w:rFonts w:asciiTheme="majorBidi" w:hAnsiTheme="majorBidi" w:cstheme="majorBidi"/>
          <w:b/>
          <w:color w:val="auto"/>
          <w:sz w:val="24"/>
          <w:szCs w:val="24"/>
          <w:lang w:val="en-GB"/>
        </w:rPr>
        <w:t>House # 4, next to Arg Wedding Hall, 1</w:t>
      </w:r>
      <w:r w:rsidR="00C0494F" w:rsidRPr="00C0494F">
        <w:rPr>
          <w:rFonts w:asciiTheme="majorBidi" w:hAnsiTheme="majorBidi" w:cstheme="majorBidi"/>
          <w:b/>
          <w:color w:val="auto"/>
          <w:sz w:val="24"/>
          <w:szCs w:val="24"/>
          <w:vertAlign w:val="superscript"/>
          <w:lang w:val="en-GB"/>
        </w:rPr>
        <w:t>st</w:t>
      </w:r>
      <w:r w:rsidR="00C0494F" w:rsidRPr="00C0494F">
        <w:rPr>
          <w:rFonts w:asciiTheme="majorBidi" w:hAnsiTheme="majorBidi" w:cstheme="majorBidi"/>
          <w:b/>
          <w:color w:val="auto"/>
          <w:sz w:val="24"/>
          <w:szCs w:val="24"/>
          <w:lang w:val="en-GB"/>
        </w:rPr>
        <w:t xml:space="preserve"> Street, </w:t>
      </w:r>
      <w:r w:rsidR="00915E0B">
        <w:rPr>
          <w:rFonts w:asciiTheme="majorBidi" w:hAnsiTheme="majorBidi" w:cstheme="majorBidi"/>
          <w:b/>
          <w:color w:val="auto"/>
          <w:sz w:val="24"/>
          <w:szCs w:val="24"/>
          <w:lang w:bidi="ps-AF"/>
        </w:rPr>
        <w:t xml:space="preserve">Gulai Khwaja Boghra, </w:t>
      </w:r>
      <w:r w:rsidR="00C0494F" w:rsidRPr="00C0494F">
        <w:rPr>
          <w:rFonts w:asciiTheme="majorBidi" w:hAnsiTheme="majorBidi" w:cstheme="majorBidi"/>
          <w:b/>
          <w:color w:val="auto"/>
          <w:sz w:val="24"/>
          <w:szCs w:val="24"/>
          <w:lang w:val="en-GB"/>
        </w:rPr>
        <w:t>Khair Khana, 15</w:t>
      </w:r>
      <w:r w:rsidR="00C0494F" w:rsidRPr="00C0494F">
        <w:rPr>
          <w:rFonts w:asciiTheme="majorBidi" w:hAnsiTheme="majorBidi" w:cstheme="majorBidi"/>
          <w:b/>
          <w:color w:val="auto"/>
          <w:sz w:val="24"/>
          <w:szCs w:val="24"/>
          <w:vertAlign w:val="superscript"/>
          <w:lang w:val="en-GB"/>
        </w:rPr>
        <w:t>th</w:t>
      </w:r>
      <w:r w:rsidR="00C0494F" w:rsidRPr="00C0494F">
        <w:rPr>
          <w:rFonts w:asciiTheme="majorBidi" w:hAnsiTheme="majorBidi" w:cstheme="majorBidi"/>
          <w:b/>
          <w:color w:val="auto"/>
          <w:sz w:val="24"/>
          <w:szCs w:val="24"/>
          <w:lang w:val="en-GB"/>
        </w:rPr>
        <w:t xml:space="preserve"> District, Kabul, Afghanistan</w:t>
      </w:r>
      <w:r w:rsidRPr="00C0494F">
        <w:rPr>
          <w:rFonts w:asciiTheme="majorBidi" w:hAnsiTheme="majorBidi" w:cstheme="majorBidi"/>
          <w:b/>
          <w:color w:val="auto"/>
          <w:sz w:val="24"/>
          <w:szCs w:val="24"/>
          <w:lang w:val="en-GB"/>
        </w:rPr>
        <w:t xml:space="preserve"> </w:t>
      </w:r>
      <w:r w:rsidRPr="00C0494F">
        <w:rPr>
          <w:rFonts w:asciiTheme="majorBidi" w:eastAsia="Times New Roman" w:hAnsiTheme="majorBidi" w:cstheme="majorBidi"/>
          <w:color w:val="auto"/>
          <w:sz w:val="24"/>
          <w:szCs w:val="24"/>
        </w:rPr>
        <w:t xml:space="preserve">no later than Date: </w:t>
      </w:r>
      <w:r w:rsidR="002308D7">
        <w:rPr>
          <w:rFonts w:asciiTheme="majorBidi" w:eastAsia="Times New Roman" w:hAnsiTheme="majorBidi" w:cstheme="majorBidi"/>
          <w:b/>
          <w:bCs/>
          <w:color w:val="auto"/>
          <w:sz w:val="24"/>
          <w:szCs w:val="24"/>
        </w:rPr>
        <w:t>18</w:t>
      </w:r>
      <w:r w:rsidRPr="00C0494F">
        <w:rPr>
          <w:rFonts w:asciiTheme="majorBidi" w:eastAsia="Times New Roman" w:hAnsiTheme="majorBidi" w:cstheme="majorBidi"/>
          <w:b/>
          <w:bCs/>
          <w:color w:val="auto"/>
          <w:sz w:val="24"/>
          <w:szCs w:val="24"/>
        </w:rPr>
        <w:t>/</w:t>
      </w:r>
      <w:r w:rsidR="00306960" w:rsidRPr="00C0494F">
        <w:rPr>
          <w:rFonts w:asciiTheme="majorBidi" w:eastAsia="Times New Roman" w:hAnsiTheme="majorBidi" w:cstheme="majorBidi"/>
          <w:b/>
          <w:bCs/>
          <w:color w:val="auto"/>
          <w:sz w:val="24"/>
          <w:szCs w:val="24"/>
        </w:rPr>
        <w:t>09</w:t>
      </w:r>
      <w:r w:rsidRPr="00C0494F">
        <w:rPr>
          <w:rFonts w:asciiTheme="majorBidi" w:eastAsia="Times New Roman" w:hAnsiTheme="majorBidi" w:cstheme="majorBidi"/>
          <w:b/>
          <w:bCs/>
          <w:color w:val="auto"/>
          <w:sz w:val="24"/>
          <w:szCs w:val="24"/>
        </w:rPr>
        <w:t>/2024, Time: 04:00PM Afghanistan Kabul Time.</w:t>
      </w:r>
    </w:p>
    <w:p w14:paraId="60A03ABC" w14:textId="43DADEBB" w:rsidR="00367A42" w:rsidRPr="00915E0B" w:rsidRDefault="007A23AC" w:rsidP="00915E0B">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915E0B">
        <w:rPr>
          <w:rFonts w:asciiTheme="majorBidi" w:eastAsia="Times New Roman" w:hAnsiTheme="majorBidi" w:cstheme="majorBidi"/>
          <w:sz w:val="24"/>
          <w:szCs w:val="24"/>
        </w:rPr>
        <w:t>owing email ID</w:t>
      </w:r>
      <w:r w:rsidR="00915E0B" w:rsidRPr="00915E0B">
        <w:rPr>
          <w:rFonts w:asciiTheme="majorBidi" w:eastAsia="Times New Roman" w:hAnsiTheme="majorBidi" w:cstheme="majorBidi"/>
          <w:color w:val="auto"/>
          <w:sz w:val="24"/>
          <w:szCs w:val="24"/>
        </w:rPr>
        <w:t>:</w:t>
      </w:r>
      <w:r w:rsidR="008C3F4C" w:rsidRPr="00915E0B">
        <w:rPr>
          <w:rFonts w:asciiTheme="majorBidi" w:eastAsia="Times New Roman" w:hAnsiTheme="majorBidi" w:cstheme="majorBidi"/>
          <w:color w:val="auto"/>
          <w:sz w:val="24"/>
          <w:szCs w:val="24"/>
        </w:rPr>
        <w:t xml:space="preserve"> </w:t>
      </w:r>
      <w:hyperlink r:id="rId9" w:history="1">
        <w:r w:rsidR="00C0494F" w:rsidRPr="00915E0B">
          <w:rPr>
            <w:rStyle w:val="Hyperlink"/>
            <w:rFonts w:asciiTheme="majorBidi" w:eastAsia="Times New Roman" w:hAnsiTheme="majorBidi" w:cstheme="majorBidi"/>
            <w:b/>
            <w:bCs/>
            <w:color w:val="auto"/>
            <w:sz w:val="24"/>
            <w:szCs w:val="24"/>
          </w:rPr>
          <w:t>procurement@ptcro.org</w:t>
        </w:r>
      </w:hyperlink>
    </w:p>
    <w:p w14:paraId="6211BEE9" w14:textId="30A91AB1" w:rsidR="00C57A33" w:rsidRDefault="00C57A33" w:rsidP="00920F9B">
      <w:pPr>
        <w:spacing w:after="160" w:line="276" w:lineRule="auto"/>
        <w:ind w:left="0" w:right="0" w:firstLine="0"/>
        <w:rPr>
          <w:rFonts w:asciiTheme="majorBidi" w:eastAsia="Times New Roman" w:hAnsiTheme="majorBidi" w:cstheme="majorBidi"/>
          <w:b/>
          <w:bCs/>
          <w:color w:val="auto"/>
          <w:sz w:val="24"/>
          <w:szCs w:val="24"/>
        </w:rPr>
      </w:pPr>
    </w:p>
    <w:p w14:paraId="5365EA83" w14:textId="2EC8A293" w:rsidR="00683D92" w:rsidRPr="00C73FBE" w:rsidRDefault="00683D92" w:rsidP="00920F9B">
      <w:pPr>
        <w:spacing w:after="160" w:line="276" w:lineRule="auto"/>
        <w:ind w:left="0" w:right="0" w:firstLine="0"/>
        <w:rPr>
          <w:rFonts w:asciiTheme="majorBidi" w:eastAsia="Times New Roman" w:hAnsiTheme="majorBidi" w:cstheme="majorBidi"/>
          <w:b/>
          <w:bCs/>
          <w:color w:val="auto"/>
          <w:sz w:val="24"/>
          <w:szCs w:val="24"/>
        </w:rPr>
      </w:pPr>
      <w:r w:rsidRPr="00C73FBE">
        <w:rPr>
          <w:rFonts w:asciiTheme="majorBidi" w:eastAsia="Times New Roman" w:hAnsiTheme="majorBidi" w:cstheme="majorBidi"/>
          <w:b/>
          <w:bCs/>
          <w:color w:val="auto"/>
          <w:sz w:val="24"/>
          <w:szCs w:val="24"/>
        </w:rPr>
        <w:t xml:space="preserve">Site </w:t>
      </w:r>
      <w:r w:rsidR="0039359F" w:rsidRPr="00C73FBE">
        <w:rPr>
          <w:rFonts w:asciiTheme="majorBidi" w:eastAsia="Times New Roman" w:hAnsiTheme="majorBidi" w:cstheme="majorBidi"/>
          <w:b/>
          <w:bCs/>
          <w:color w:val="auto"/>
          <w:sz w:val="24"/>
          <w:szCs w:val="24"/>
        </w:rPr>
        <w:t>Visit: -</w:t>
      </w:r>
    </w:p>
    <w:p w14:paraId="6952990E" w14:textId="7EF271D8" w:rsidR="00367A42" w:rsidRPr="00796E27" w:rsidRDefault="00C73FBE" w:rsidP="002308D7">
      <w:pPr>
        <w:spacing w:after="160" w:line="276" w:lineRule="auto"/>
        <w:ind w:left="0" w:right="0" w:firstLine="0"/>
        <w:rPr>
          <w:color w:val="auto"/>
          <w:sz w:val="24"/>
          <w:szCs w:val="24"/>
        </w:rPr>
      </w:pPr>
      <w:bookmarkStart w:id="26" w:name="_Toc99625641"/>
      <w:r w:rsidRPr="00796E27">
        <w:rPr>
          <w:color w:val="auto"/>
          <w:sz w:val="24"/>
          <w:szCs w:val="24"/>
        </w:rPr>
        <w:t xml:space="preserve">Bidders are encouraged to </w:t>
      </w:r>
      <w:r w:rsidR="00367A42" w:rsidRPr="00796E27">
        <w:rPr>
          <w:color w:val="auto"/>
          <w:sz w:val="24"/>
          <w:szCs w:val="24"/>
        </w:rPr>
        <w:t xml:space="preserve">visit </w:t>
      </w:r>
      <w:r w:rsidRPr="00796E27">
        <w:rPr>
          <w:color w:val="auto"/>
          <w:sz w:val="24"/>
          <w:szCs w:val="24"/>
        </w:rPr>
        <w:t>the site</w:t>
      </w:r>
      <w:r w:rsidR="002E2A53" w:rsidRPr="00796E27">
        <w:rPr>
          <w:color w:val="auto"/>
          <w:sz w:val="24"/>
          <w:szCs w:val="24"/>
        </w:rPr>
        <w:t>. (</w:t>
      </w:r>
      <w:r w:rsidR="00015E88" w:rsidRPr="00796E27">
        <w:rPr>
          <w:color w:val="auto"/>
          <w:sz w:val="24"/>
          <w:szCs w:val="24"/>
        </w:rPr>
        <w:t>a</w:t>
      </w:r>
      <w:r w:rsidR="002E2A53" w:rsidRPr="00796E27">
        <w:rPr>
          <w:color w:val="auto"/>
          <w:sz w:val="24"/>
          <w:szCs w:val="24"/>
        </w:rPr>
        <w:t>) A</w:t>
      </w:r>
      <w:r w:rsidR="00015E88" w:rsidRPr="00796E27">
        <w:rPr>
          <w:color w:val="auto"/>
          <w:sz w:val="24"/>
          <w:szCs w:val="24"/>
        </w:rPr>
        <w:t xml:space="preserve"> </w:t>
      </w:r>
      <w:r w:rsidR="00367A42" w:rsidRPr="00796E27">
        <w:rPr>
          <w:b/>
          <w:bCs/>
          <w:color w:val="auto"/>
          <w:sz w:val="24"/>
          <w:szCs w:val="24"/>
          <w:highlight w:val="green"/>
        </w:rPr>
        <w:t xml:space="preserve">site visit for the </w:t>
      </w:r>
      <w:r w:rsidR="002E2A53" w:rsidRPr="00796E27">
        <w:rPr>
          <w:b/>
          <w:bCs/>
          <w:color w:val="auto"/>
          <w:sz w:val="24"/>
          <w:szCs w:val="24"/>
          <w:highlight w:val="green"/>
        </w:rPr>
        <w:t>b</w:t>
      </w:r>
      <w:r w:rsidR="00367A42" w:rsidRPr="00796E27">
        <w:rPr>
          <w:b/>
          <w:bCs/>
          <w:color w:val="auto"/>
          <w:sz w:val="24"/>
          <w:szCs w:val="24"/>
          <w:highlight w:val="green"/>
        </w:rPr>
        <w:t xml:space="preserve">idder will be organized by </w:t>
      </w:r>
      <w:r w:rsidR="00C0494F" w:rsidRPr="00796E27">
        <w:rPr>
          <w:b/>
          <w:bCs/>
          <w:color w:val="auto"/>
          <w:sz w:val="24"/>
          <w:szCs w:val="24"/>
          <w:highlight w:val="green"/>
        </w:rPr>
        <w:t>PTCRO</w:t>
      </w:r>
      <w:r w:rsidR="00367A42" w:rsidRPr="00796E27">
        <w:rPr>
          <w:b/>
          <w:bCs/>
          <w:color w:val="auto"/>
          <w:sz w:val="24"/>
          <w:szCs w:val="24"/>
          <w:highlight w:val="green"/>
        </w:rPr>
        <w:t xml:space="preserve"> on </w:t>
      </w:r>
      <w:r w:rsidR="002308D7">
        <w:rPr>
          <w:b/>
          <w:bCs/>
          <w:color w:val="auto"/>
          <w:sz w:val="24"/>
          <w:szCs w:val="24"/>
          <w:highlight w:val="green"/>
        </w:rPr>
        <w:t>12</w:t>
      </w:r>
      <w:r w:rsidR="00015E88" w:rsidRPr="00796E27">
        <w:rPr>
          <w:b/>
          <w:bCs/>
          <w:color w:val="auto"/>
          <w:sz w:val="24"/>
          <w:szCs w:val="24"/>
          <w:highlight w:val="green"/>
        </w:rPr>
        <w:t>/09/</w:t>
      </w:r>
      <w:r w:rsidR="00367A42" w:rsidRPr="00796E27">
        <w:rPr>
          <w:b/>
          <w:bCs/>
          <w:color w:val="auto"/>
          <w:sz w:val="24"/>
          <w:szCs w:val="24"/>
          <w:highlight w:val="green"/>
        </w:rPr>
        <w:t xml:space="preserve">2024 </w:t>
      </w:r>
      <w:r w:rsidR="002E2A53" w:rsidRPr="00796E27">
        <w:rPr>
          <w:b/>
          <w:bCs/>
          <w:color w:val="auto"/>
          <w:sz w:val="24"/>
          <w:szCs w:val="24"/>
          <w:highlight w:val="green"/>
        </w:rPr>
        <w:t xml:space="preserve">at </w:t>
      </w:r>
      <w:r w:rsidR="00367A42" w:rsidRPr="00796E27">
        <w:rPr>
          <w:b/>
          <w:bCs/>
          <w:color w:val="auto"/>
          <w:sz w:val="24"/>
          <w:szCs w:val="24"/>
          <w:highlight w:val="green"/>
        </w:rPr>
        <w:t xml:space="preserve">09:00AM at </w:t>
      </w:r>
      <w:r w:rsidR="00364988">
        <w:rPr>
          <w:b/>
          <w:bCs/>
          <w:color w:val="auto"/>
          <w:sz w:val="24"/>
          <w:szCs w:val="24"/>
          <w:highlight w:val="green"/>
        </w:rPr>
        <w:t>Abu Rasheed</w:t>
      </w:r>
      <w:r w:rsidR="00095CDB">
        <w:rPr>
          <w:b/>
          <w:bCs/>
          <w:color w:val="auto"/>
          <w:sz w:val="24"/>
          <w:szCs w:val="24"/>
          <w:highlight w:val="green"/>
        </w:rPr>
        <w:t xml:space="preserve"> </w:t>
      </w:r>
      <w:r w:rsidR="00263951">
        <w:rPr>
          <w:b/>
          <w:bCs/>
          <w:color w:val="auto"/>
          <w:sz w:val="24"/>
          <w:szCs w:val="24"/>
          <w:highlight w:val="green"/>
        </w:rPr>
        <w:t>Mixed Primary School,</w:t>
      </w:r>
      <w:r w:rsidR="00364988">
        <w:rPr>
          <w:b/>
          <w:bCs/>
          <w:color w:val="auto"/>
          <w:sz w:val="24"/>
          <w:szCs w:val="24"/>
          <w:highlight w:val="green"/>
        </w:rPr>
        <w:t xml:space="preserve"> Gulran</w:t>
      </w:r>
      <w:r w:rsidR="005B377C" w:rsidRPr="005B377C">
        <w:rPr>
          <w:b/>
          <w:bCs/>
          <w:color w:val="auto"/>
          <w:sz w:val="24"/>
          <w:szCs w:val="24"/>
          <w:highlight w:val="green"/>
        </w:rPr>
        <w:t xml:space="preserve"> D</w:t>
      </w:r>
      <w:r w:rsidR="005B377C">
        <w:rPr>
          <w:b/>
          <w:bCs/>
          <w:color w:val="auto"/>
          <w:sz w:val="24"/>
          <w:szCs w:val="24"/>
          <w:highlight w:val="green"/>
        </w:rPr>
        <w:t>istrict,</w:t>
      </w:r>
      <w:r w:rsidR="005B377C" w:rsidRPr="005B377C">
        <w:rPr>
          <w:b/>
          <w:bCs/>
          <w:color w:val="auto"/>
          <w:sz w:val="24"/>
          <w:szCs w:val="24"/>
          <w:highlight w:val="green"/>
        </w:rPr>
        <w:t xml:space="preserve"> Herat Province, Afghanistan.</w:t>
      </w:r>
    </w:p>
    <w:p w14:paraId="20C69BEF" w14:textId="3CABE167" w:rsidR="00367A42" w:rsidRPr="001F0BD7" w:rsidRDefault="00367A42" w:rsidP="002308D7">
      <w:pPr>
        <w:spacing w:after="160" w:line="276" w:lineRule="auto"/>
        <w:ind w:left="0" w:right="0" w:firstLine="0"/>
        <w:rPr>
          <w:rFonts w:asciiTheme="majorBidi" w:eastAsia="Times New Roman" w:hAnsiTheme="majorBidi" w:cstheme="majorBidi"/>
          <w:b/>
          <w:bCs/>
          <w:sz w:val="24"/>
          <w:szCs w:val="24"/>
        </w:rPr>
      </w:pPr>
      <w:r w:rsidRPr="001F0BD7">
        <w:rPr>
          <w:sz w:val="24"/>
          <w:szCs w:val="24"/>
        </w:rPr>
        <w:t xml:space="preserve">[(a)/(b)] The Bidder is required to submit </w:t>
      </w:r>
      <w:r w:rsidRPr="00976198">
        <w:rPr>
          <w:color w:val="auto"/>
          <w:sz w:val="24"/>
          <w:szCs w:val="24"/>
        </w:rPr>
        <w:t>by [</w:t>
      </w:r>
      <w:r w:rsidRPr="00976198">
        <w:rPr>
          <w:b/>
          <w:bCs/>
          <w:color w:val="auto"/>
          <w:sz w:val="24"/>
          <w:szCs w:val="24"/>
        </w:rPr>
        <w:t>EMAIL</w:t>
      </w:r>
      <w:r w:rsidR="002E2A53" w:rsidRPr="00976198">
        <w:rPr>
          <w:b/>
          <w:bCs/>
          <w:color w:val="auto"/>
          <w:sz w:val="24"/>
          <w:szCs w:val="24"/>
        </w:rPr>
        <w:t>/LETTER</w:t>
      </w:r>
      <w:r w:rsidRPr="00976198">
        <w:rPr>
          <w:b/>
          <w:bCs/>
          <w:color w:val="auto"/>
          <w:sz w:val="24"/>
          <w:szCs w:val="24"/>
        </w:rPr>
        <w:t xml:space="preserve">] </w:t>
      </w:r>
      <w:r w:rsidRPr="00976198">
        <w:rPr>
          <w:color w:val="auto"/>
          <w:sz w:val="24"/>
          <w:szCs w:val="24"/>
        </w:rPr>
        <w:t xml:space="preserve">to </w:t>
      </w:r>
      <w:r w:rsidRPr="00976198">
        <w:rPr>
          <w:b/>
          <w:bCs/>
          <w:color w:val="auto"/>
          <w:sz w:val="24"/>
          <w:szCs w:val="24"/>
        </w:rPr>
        <w:t>[</w:t>
      </w:r>
      <w:r w:rsidR="00C0494F" w:rsidRPr="00976198">
        <w:rPr>
          <w:b/>
          <w:bCs/>
          <w:color w:val="auto"/>
          <w:sz w:val="24"/>
          <w:szCs w:val="24"/>
        </w:rPr>
        <w:t xml:space="preserve">Abdul </w:t>
      </w:r>
      <w:r w:rsidR="00C0494F">
        <w:rPr>
          <w:b/>
          <w:bCs/>
          <w:sz w:val="24"/>
          <w:szCs w:val="24"/>
        </w:rPr>
        <w:t>Qahar Tawana</w:t>
      </w:r>
      <w:r w:rsidRPr="001F0BD7">
        <w:rPr>
          <w:b/>
          <w:bCs/>
          <w:sz w:val="24"/>
          <w:szCs w:val="24"/>
        </w:rPr>
        <w:t>]</w:t>
      </w:r>
      <w:r w:rsidRPr="001F0BD7">
        <w:rPr>
          <w:sz w:val="24"/>
          <w:szCs w:val="24"/>
        </w:rPr>
        <w:t xml:space="preserve"> at </w:t>
      </w:r>
      <w:r w:rsidR="00C0494F">
        <w:rPr>
          <w:rFonts w:asciiTheme="majorBidi" w:eastAsia="Times New Roman" w:hAnsiTheme="majorBidi" w:cstheme="majorBidi"/>
          <w:b/>
          <w:bCs/>
          <w:sz w:val="24"/>
          <w:szCs w:val="24"/>
          <w:highlight w:val="green"/>
        </w:rPr>
        <w:t>procurement@ptcro.org</w:t>
      </w:r>
      <w:r w:rsidRPr="001F0BD7">
        <w:rPr>
          <w:sz w:val="24"/>
          <w:szCs w:val="24"/>
        </w:rPr>
        <w:t xml:space="preserve"> the name of its representative for the site visit with contact details. The deadline for receipt of this </w:t>
      </w:r>
      <w:r w:rsidRPr="00796E27">
        <w:rPr>
          <w:color w:val="auto"/>
          <w:sz w:val="24"/>
          <w:szCs w:val="24"/>
        </w:rPr>
        <w:t xml:space="preserve">information is </w:t>
      </w:r>
      <w:r w:rsidR="002308D7">
        <w:rPr>
          <w:b/>
          <w:bCs/>
          <w:color w:val="auto"/>
          <w:sz w:val="24"/>
          <w:szCs w:val="24"/>
          <w:highlight w:val="green"/>
        </w:rPr>
        <w:t>10</w:t>
      </w:r>
      <w:r w:rsidRPr="00796E27">
        <w:rPr>
          <w:b/>
          <w:bCs/>
          <w:color w:val="auto"/>
          <w:sz w:val="24"/>
          <w:szCs w:val="24"/>
          <w:highlight w:val="green"/>
        </w:rPr>
        <w:t>/</w:t>
      </w:r>
      <w:r w:rsidR="00015E88" w:rsidRPr="00796E27">
        <w:rPr>
          <w:b/>
          <w:bCs/>
          <w:color w:val="auto"/>
          <w:sz w:val="24"/>
          <w:szCs w:val="24"/>
          <w:highlight w:val="green"/>
        </w:rPr>
        <w:t>09</w:t>
      </w:r>
      <w:r w:rsidRPr="00796E27">
        <w:rPr>
          <w:b/>
          <w:bCs/>
          <w:color w:val="auto"/>
          <w:sz w:val="24"/>
          <w:szCs w:val="24"/>
          <w:highlight w:val="green"/>
        </w:rPr>
        <w:t>/2024, 04:00PM).</w:t>
      </w:r>
    </w:p>
    <w:p w14:paraId="47F034E5" w14:textId="77777777" w:rsidR="005068D7" w:rsidRDefault="005068D7" w:rsidP="005068D7">
      <w:pPr>
        <w:pStyle w:val="Heading1"/>
        <w:numPr>
          <w:ilvl w:val="0"/>
          <w:numId w:val="0"/>
        </w:numPr>
        <w:ind w:left="80"/>
      </w:pPr>
    </w:p>
    <w:p w14:paraId="393C0818" w14:textId="4ED8C641" w:rsidR="000B53C1" w:rsidRDefault="000B53C1" w:rsidP="0021233C">
      <w:pPr>
        <w:pStyle w:val="Heading1"/>
      </w:pPr>
      <w:bookmarkStart w:id="27" w:name="_Toc145512171"/>
      <w:r w:rsidRPr="000B53C1">
        <w:t>E</w:t>
      </w:r>
      <w:r w:rsidR="0021233C">
        <w:t>ligible Bidders:</w:t>
      </w:r>
      <w:bookmarkEnd w:id="27"/>
      <w:r w:rsidR="0021233C">
        <w:t xml:space="preserve"> </w:t>
      </w:r>
      <w:bookmarkEnd w:id="26"/>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06775F2E" w:rsidR="00B94634" w:rsidRPr="00B94634" w:rsidRDefault="00B479CF"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insolvent.</w:t>
      </w:r>
    </w:p>
    <w:p w14:paraId="45E3F2DA" w14:textId="63D5DC1B"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in </w:t>
      </w:r>
      <w:r w:rsidR="00B479CF" w:rsidRPr="00B94634">
        <w:rPr>
          <w:rFonts w:asciiTheme="majorBidi" w:hAnsiTheme="majorBidi" w:cstheme="majorBidi"/>
          <w:color w:val="000000"/>
          <w:lang w:val="en-US"/>
        </w:rPr>
        <w:t>receivership.</w:t>
      </w:r>
      <w:r w:rsidRPr="00B94634">
        <w:rPr>
          <w:rFonts w:asciiTheme="majorBidi" w:hAnsiTheme="majorBidi" w:cstheme="majorBidi"/>
          <w:color w:val="000000"/>
          <w:lang w:val="en-US"/>
        </w:rPr>
        <w:t xml:space="preserve">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being wound up</w:t>
      </w:r>
      <w:bookmarkStart w:id="28" w:name="_Toc404702900"/>
      <w:bookmarkStart w:id="29" w:name="_Toc69890928"/>
      <w:r w:rsidR="008C3F4C">
        <w:rPr>
          <w:rFonts w:asciiTheme="majorBidi" w:hAnsiTheme="majorBidi" w:cstheme="majorBidi"/>
          <w:color w:val="000000"/>
          <w:lang w:val="en-US"/>
        </w:rPr>
        <w:t>.</w:t>
      </w:r>
    </w:p>
    <w:p w14:paraId="1F9FFB46" w14:textId="2F3CE883" w:rsidR="00312055" w:rsidRPr="00312055" w:rsidRDefault="00312055" w:rsidP="0021233C">
      <w:pPr>
        <w:pStyle w:val="Heading1"/>
      </w:pPr>
      <w:bookmarkStart w:id="30" w:name="_Toc99625642"/>
      <w:bookmarkStart w:id="31" w:name="_Toc145512172"/>
      <w:r w:rsidRPr="00312055">
        <w:t>I</w:t>
      </w:r>
      <w:r w:rsidR="0021233C">
        <w:t>nspection and late proposal</w:t>
      </w:r>
      <w:bookmarkEnd w:id="28"/>
      <w:bookmarkEnd w:id="29"/>
      <w:r>
        <w:t>:</w:t>
      </w:r>
      <w:bookmarkEnd w:id="30"/>
      <w:bookmarkEnd w:id="31"/>
    </w:p>
    <w:p w14:paraId="7BCFBCA7" w14:textId="4581E1A6" w:rsidR="00312055" w:rsidRDefault="00C0494F" w:rsidP="00C0494F">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sidRPr="00C0494F">
        <w:rPr>
          <w:rFonts w:asciiTheme="majorBidi" w:eastAsia="Times New Roman" w:hAnsiTheme="majorBidi" w:cstheme="majorBidi"/>
          <w:sz w:val="24"/>
          <w:szCs w:val="24"/>
        </w:rPr>
        <w:t>PTCRO</w:t>
      </w:r>
      <w:r w:rsidR="00B479CF">
        <w:rPr>
          <w:rFonts w:asciiTheme="majorBidi" w:eastAsia="Times New Roman" w:hAnsiTheme="majorBidi" w:cstheme="majorBidi"/>
          <w:b/>
          <w:bCs/>
          <w:sz w:val="24"/>
          <w:szCs w:val="24"/>
        </w:rPr>
        <w:t xml:space="preserve"> </w:t>
      </w:r>
      <w:r w:rsidR="00312055" w:rsidRPr="00312055">
        <w:rPr>
          <w:rFonts w:asciiTheme="majorBidi" w:eastAsia="Times New Roman" w:hAnsiTheme="majorBidi" w:cstheme="majorBidi"/>
          <w:sz w:val="24"/>
          <w:szCs w:val="24"/>
        </w:rPr>
        <w:t>is obliged to ensure that its procurement decisions are clearly justified</w:t>
      </w:r>
      <w:r w:rsidR="00620F07">
        <w:rPr>
          <w:rFonts w:asciiTheme="majorBidi" w:eastAsia="Times New Roman" w:hAnsiTheme="majorBidi" w:cstheme="majorBidi"/>
          <w:sz w:val="24"/>
          <w:szCs w:val="24"/>
        </w:rPr>
        <w:t xml:space="preserve"> and</w:t>
      </w:r>
      <w:r w:rsidR="00312055" w:rsidRPr="00312055">
        <w:rPr>
          <w:rFonts w:asciiTheme="majorBidi" w:eastAsia="Times New Roman" w:hAnsiTheme="majorBidi" w:cstheme="majorBidi"/>
          <w:sz w:val="24"/>
          <w:szCs w:val="24"/>
        </w:rPr>
        <w:t xml:space="preserve"> documented</w:t>
      </w:r>
      <w:r w:rsidR="00620F07">
        <w:rPr>
          <w:rFonts w:asciiTheme="majorBidi" w:eastAsia="Times New Roman" w:hAnsiTheme="majorBidi" w:cstheme="majorBidi"/>
          <w:sz w:val="24"/>
          <w:szCs w:val="24"/>
        </w:rPr>
        <w:t>,</w:t>
      </w:r>
      <w:r w:rsidR="00312055" w:rsidRPr="00312055">
        <w:rPr>
          <w:rFonts w:asciiTheme="majorBidi" w:eastAsia="Times New Roman" w:hAnsiTheme="majorBidi" w:cstheme="majorBidi"/>
          <w:sz w:val="24"/>
          <w:szCs w:val="24"/>
        </w:rPr>
        <w:t xml:space="preserve"> within the Donors mandatory principles</w:t>
      </w:r>
      <w:r w:rsidR="002E2A53">
        <w:rPr>
          <w:rFonts w:asciiTheme="majorBidi" w:eastAsia="Times New Roman" w:hAnsiTheme="majorBidi" w:cstheme="majorBidi"/>
          <w:sz w:val="24"/>
          <w:szCs w:val="24"/>
        </w:rPr>
        <w:t xml:space="preserve"> </w:t>
      </w:r>
      <w:r w:rsidR="00312055" w:rsidRPr="00312055">
        <w:rPr>
          <w:rFonts w:asciiTheme="majorBidi" w:eastAsia="Times New Roman" w:hAnsiTheme="majorBidi" w:cstheme="majorBidi"/>
          <w:sz w:val="24"/>
          <w:szCs w:val="24"/>
        </w:rPr>
        <w:t>that full and on-the-spot access must be granted to representatives of</w:t>
      </w:r>
      <w:r w:rsidR="001E567C" w:rsidRPr="001E567C">
        <w:rPr>
          <w:rFonts w:asciiTheme="majorBidi" w:eastAsia="Times New Roman" w:hAnsiTheme="majorBidi" w:cstheme="majorBidi"/>
          <w:b/>
          <w:bCs/>
          <w:sz w:val="24"/>
          <w:szCs w:val="24"/>
          <w:highlight w:val="green"/>
        </w:rPr>
        <w:t xml:space="preserve"> </w:t>
      </w:r>
      <w:r w:rsidRPr="00C0494F">
        <w:rPr>
          <w:rFonts w:asciiTheme="majorBidi" w:eastAsia="Times New Roman" w:hAnsiTheme="majorBidi" w:cstheme="majorBidi"/>
          <w:sz w:val="24"/>
          <w:szCs w:val="24"/>
        </w:rPr>
        <w:lastRenderedPageBreak/>
        <w:t>PTCRO</w:t>
      </w:r>
      <w:r w:rsidR="00312055" w:rsidRPr="00312055">
        <w:rPr>
          <w:rFonts w:asciiTheme="majorBidi" w:eastAsia="Times New Roman" w:hAnsiTheme="majorBidi" w:cstheme="majorBidi"/>
          <w:sz w:val="24"/>
          <w:szCs w:val="24"/>
        </w:rPr>
        <w:t>, </w:t>
      </w:r>
      <w:r w:rsidR="006047B0">
        <w:rPr>
          <w:rFonts w:asciiTheme="majorBidi" w:eastAsia="Times New Roman" w:hAnsiTheme="majorBidi" w:cstheme="majorBidi"/>
          <w:sz w:val="24"/>
          <w:szCs w:val="24"/>
        </w:rPr>
        <w:t xml:space="preserve">Donor, </w:t>
      </w:r>
      <w:r w:rsidR="00312055" w:rsidRPr="00312055">
        <w:rPr>
          <w:rFonts w:asciiTheme="majorBidi" w:eastAsia="Times New Roman" w:hAnsiTheme="majorBidi" w:cstheme="majorBidi"/>
          <w:sz w:val="24"/>
          <w:szCs w:val="24"/>
        </w:rPr>
        <w:t xml:space="preserve">any organization or person mandated by it, to premises belonging to </w:t>
      </w:r>
      <w:r w:rsidRPr="00C0494F">
        <w:rPr>
          <w:rFonts w:asciiTheme="majorBidi" w:eastAsia="Times New Roman" w:hAnsiTheme="majorBidi" w:cstheme="majorBidi"/>
          <w:sz w:val="24"/>
          <w:szCs w:val="24"/>
        </w:rPr>
        <w:t>PTCRO</w:t>
      </w:r>
      <w:r w:rsidR="00B479CF" w:rsidRPr="00C0494F">
        <w:rPr>
          <w:rFonts w:asciiTheme="majorBidi" w:eastAsia="Times New Roman" w:hAnsiTheme="majorBidi" w:cstheme="majorBidi"/>
          <w:sz w:val="24"/>
          <w:szCs w:val="24"/>
        </w:rPr>
        <w:t xml:space="preserve"> or</w:t>
      </w:r>
      <w:r w:rsidR="00312055" w:rsidRPr="00312055">
        <w:rPr>
          <w:rFonts w:asciiTheme="majorBidi" w:eastAsia="Times New Roman" w:hAnsiTheme="majorBidi" w:cstheme="majorBidi"/>
          <w:sz w:val="24"/>
          <w:szCs w:val="24"/>
        </w:rPr>
        <w:t xml:space="preserve"> its contractors. The right to access shall include all documents and information necessary to </w:t>
      </w:r>
      <w:r w:rsidR="00B479CF" w:rsidRPr="00312055">
        <w:rPr>
          <w:rFonts w:asciiTheme="majorBidi" w:eastAsia="Times New Roman" w:hAnsiTheme="majorBidi" w:cstheme="majorBidi"/>
          <w:sz w:val="24"/>
          <w:szCs w:val="24"/>
        </w:rPr>
        <w:t>assess or</w:t>
      </w:r>
      <w:r w:rsidR="00312055" w:rsidRPr="00312055">
        <w:rPr>
          <w:rFonts w:asciiTheme="majorBidi" w:eastAsia="Times New Roman" w:hAnsiTheme="majorBidi" w:cstheme="majorBidi"/>
          <w:sz w:val="24"/>
          <w:szCs w:val="24"/>
        </w:rPr>
        <w:t xml:space="preserve">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6130342D" w:rsidR="003B21E8" w:rsidRDefault="00312055" w:rsidP="00C0494F">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w:t>
      </w:r>
      <w:r w:rsidRPr="00C0494F">
        <w:rPr>
          <w:rFonts w:asciiTheme="majorBidi" w:hAnsiTheme="majorBidi" w:cstheme="majorBidi"/>
          <w:lang w:val="en-US"/>
        </w:rPr>
        <w:t xml:space="preserve">be </w:t>
      </w:r>
      <w:r w:rsidR="002E2A53" w:rsidRPr="00C0494F">
        <w:rPr>
          <w:rFonts w:asciiTheme="majorBidi" w:hAnsiTheme="majorBidi" w:cstheme="majorBidi"/>
          <w:lang w:val="en-US"/>
        </w:rPr>
        <w:t>submitted</w:t>
      </w:r>
      <w:r w:rsidR="00EF5EBF" w:rsidRPr="00C0494F">
        <w:rPr>
          <w:rFonts w:asciiTheme="majorBidi" w:hAnsiTheme="majorBidi" w:cstheme="majorBidi"/>
          <w:lang w:val="en-US"/>
        </w:rPr>
        <w:t xml:space="preserve"> </w:t>
      </w:r>
      <w:r w:rsidR="001E567C" w:rsidRPr="00C0494F">
        <w:rPr>
          <w:rFonts w:asciiTheme="majorBidi" w:hAnsiTheme="majorBidi" w:cstheme="majorBidi"/>
          <w:lang w:val="en-US"/>
        </w:rPr>
        <w:t xml:space="preserve">by </w:t>
      </w:r>
      <w:r w:rsidR="001E567C">
        <w:rPr>
          <w:rFonts w:asciiTheme="majorBidi" w:hAnsiTheme="majorBidi" w:cstheme="majorBidi"/>
          <w:color w:val="000000"/>
          <w:lang w:val="en-US"/>
        </w:rPr>
        <w:t xml:space="preserve">the due date and time as specified under para-10. </w:t>
      </w:r>
      <w:r w:rsidRPr="00312055">
        <w:rPr>
          <w:rFonts w:asciiTheme="majorBidi" w:hAnsiTheme="majorBidi" w:cstheme="majorBidi"/>
          <w:color w:val="000000"/>
          <w:lang w:val="en-US"/>
        </w:rPr>
        <w:t xml:space="preserve">Tenders received after </w:t>
      </w:r>
      <w:r w:rsidRPr="00C0494F">
        <w:rPr>
          <w:rFonts w:asciiTheme="majorBidi" w:hAnsiTheme="majorBidi" w:cstheme="majorBidi"/>
          <w:lang w:val="en-US"/>
        </w:rPr>
        <w:t xml:space="preserve">the </w:t>
      </w:r>
      <w:r w:rsidR="002E2A53" w:rsidRPr="00C0494F">
        <w:rPr>
          <w:rFonts w:asciiTheme="majorBidi" w:hAnsiTheme="majorBidi" w:cstheme="majorBidi"/>
          <w:lang w:val="en-US"/>
        </w:rPr>
        <w:t xml:space="preserve">due </w:t>
      </w:r>
      <w:r w:rsidRPr="00C0494F">
        <w:rPr>
          <w:rFonts w:asciiTheme="majorBidi" w:hAnsiTheme="majorBidi" w:cstheme="majorBidi"/>
          <w:lang w:val="en-US"/>
        </w:rPr>
        <w:t xml:space="preserve">date </w:t>
      </w:r>
      <w:r w:rsidRPr="00312055">
        <w:rPr>
          <w:rFonts w:asciiTheme="majorBidi" w:hAnsiTheme="majorBidi" w:cstheme="majorBidi"/>
          <w:color w:val="000000"/>
          <w:lang w:val="en-US"/>
        </w:rPr>
        <w:t>will not be considered</w:t>
      </w:r>
      <w:r w:rsid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unless</w:t>
      </w:r>
      <w:r w:rsidR="00BB4E48">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in </w:t>
      </w:r>
      <w:r w:rsidR="00C0494F" w:rsidRPr="00C0494F">
        <w:rPr>
          <w:rFonts w:asciiTheme="majorBidi" w:hAnsiTheme="majorBidi" w:cstheme="majorBidi"/>
        </w:rPr>
        <w:t>PTCRO</w:t>
      </w:r>
      <w:r w:rsidR="00C0494F" w:rsidRP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sole opinion</w:t>
      </w:r>
      <w:r w:rsidR="00B479CF">
        <w:rPr>
          <w:rFonts w:asciiTheme="majorBidi" w:hAnsiTheme="majorBidi" w:cstheme="majorBidi"/>
          <w:color w:val="000000"/>
          <w:lang w:val="en-US"/>
        </w:rPr>
        <w:t>,</w:t>
      </w:r>
      <w:r w:rsidR="00B43131" w:rsidRPr="00B43131">
        <w:rPr>
          <w:rFonts w:asciiTheme="majorBidi" w:hAnsiTheme="majorBidi" w:cstheme="majorBidi"/>
          <w:color w:val="000000"/>
          <w:lang w:val="en-US"/>
        </w:rPr>
        <w:t xml:space="preserve"> there are exceptional circumstances which have caused the delay. </w:t>
      </w:r>
      <w:r w:rsidR="00C0494F" w:rsidRPr="00C0494F">
        <w:rPr>
          <w:rFonts w:asciiTheme="majorBidi" w:hAnsiTheme="majorBidi" w:cstheme="majorBidi"/>
        </w:rPr>
        <w:t>PTCRO</w:t>
      </w:r>
      <w:r w:rsidR="00E97849">
        <w:rPr>
          <w:rFonts w:asciiTheme="majorBidi" w:hAnsiTheme="majorBidi" w:cstheme="majorBidi"/>
          <w:color w:val="000000"/>
          <w:lang w:val="en-US"/>
        </w:rPr>
        <w:t xml:space="preserve">, </w:t>
      </w:r>
      <w:r w:rsidR="00E97849" w:rsidRPr="00E97849">
        <w:rPr>
          <w:rFonts w:asciiTheme="majorBidi" w:hAnsiTheme="majorBidi" w:cstheme="majorBidi"/>
          <w:color w:val="000000"/>
          <w:lang w:val="en-US"/>
        </w:rPr>
        <w:t xml:space="preserve">reserves the right,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2ED0D51E" w:rsidR="00641C24" w:rsidRDefault="00641C24" w:rsidP="006C6E28">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bidder </w:t>
      </w:r>
      <w:r w:rsidRPr="006C6E28">
        <w:rPr>
          <w:rFonts w:asciiTheme="majorBidi" w:eastAsia="Times New Roman" w:hAnsiTheme="majorBidi" w:cstheme="majorBidi"/>
          <w:color w:val="auto"/>
          <w:sz w:val="24"/>
          <w:szCs w:val="24"/>
        </w:rPr>
        <w:t xml:space="preserve">will </w:t>
      </w:r>
      <w:r w:rsidR="00C221D0" w:rsidRPr="006C6E28">
        <w:rPr>
          <w:rFonts w:asciiTheme="majorBidi" w:eastAsia="Times New Roman" w:hAnsiTheme="majorBidi" w:cstheme="majorBidi"/>
          <w:color w:val="auto"/>
          <w:sz w:val="24"/>
          <w:szCs w:val="24"/>
        </w:rPr>
        <w:t>have</w:t>
      </w:r>
      <w:r w:rsidRPr="006C6E28">
        <w:rPr>
          <w:rFonts w:asciiTheme="majorBidi" w:eastAsia="Times New Roman" w:hAnsiTheme="majorBidi" w:cstheme="majorBidi"/>
          <w:color w:val="auto"/>
          <w:sz w:val="24"/>
          <w:szCs w:val="24"/>
        </w:rPr>
        <w:t xml:space="preserve"> </w:t>
      </w:r>
      <w:r w:rsidRPr="00641C24">
        <w:rPr>
          <w:rFonts w:asciiTheme="majorBidi" w:eastAsia="Times New Roman" w:hAnsiTheme="majorBidi" w:cstheme="majorBidi"/>
          <w:sz w:val="24"/>
          <w:szCs w:val="24"/>
        </w:rPr>
        <w:t xml:space="preserve">affected by no potential conflict of interest, </w:t>
      </w:r>
      <w:r w:rsidR="00BB4E48">
        <w:rPr>
          <w:rFonts w:asciiTheme="majorBidi" w:eastAsia="Times New Roman" w:hAnsiTheme="majorBidi" w:cstheme="majorBidi"/>
          <w:sz w:val="24"/>
          <w:szCs w:val="24"/>
        </w:rPr>
        <w:t>and</w:t>
      </w:r>
      <w:r w:rsidRPr="00641C24">
        <w:rPr>
          <w:rFonts w:asciiTheme="majorBidi" w:eastAsia="Times New Roman" w:hAnsiTheme="majorBidi" w:cstheme="majorBidi"/>
          <w:sz w:val="24"/>
          <w:szCs w:val="24"/>
        </w:rPr>
        <w:t xml:space="preserve"> we and our staff have no particular link with other Tenderers or parties involved in this competition. Should such a situation arise during </w:t>
      </w:r>
      <w:r w:rsidR="00BB4E48">
        <w:rPr>
          <w:rFonts w:asciiTheme="majorBidi" w:eastAsia="Times New Roman" w:hAnsiTheme="majorBidi" w:cstheme="majorBidi"/>
          <w:sz w:val="24"/>
          <w:szCs w:val="24"/>
        </w:rPr>
        <w:t xml:space="preserve">the </w:t>
      </w:r>
      <w:r w:rsidRPr="00641C24">
        <w:rPr>
          <w:rFonts w:asciiTheme="majorBidi" w:eastAsia="Times New Roman" w:hAnsiTheme="majorBidi" w:cstheme="majorBidi"/>
          <w:sz w:val="24"/>
          <w:szCs w:val="24"/>
        </w:rPr>
        <w:t xml:space="preserve">performance of the contract, we shall immediately inform </w:t>
      </w:r>
      <w:r w:rsidR="006C6E28" w:rsidRPr="00C0494F">
        <w:rPr>
          <w:rFonts w:asciiTheme="majorBidi" w:eastAsia="Times New Roman" w:hAnsiTheme="majorBidi" w:cstheme="majorBidi"/>
          <w:sz w:val="24"/>
          <w:szCs w:val="24"/>
        </w:rPr>
        <w:t>PTCRO</w:t>
      </w:r>
      <w:r w:rsidR="006C6E28" w:rsidRPr="00641C24">
        <w:rPr>
          <w:rFonts w:asciiTheme="majorBidi" w:eastAsia="Times New Roman" w:hAnsiTheme="majorBidi" w:cstheme="majorBidi"/>
          <w:sz w:val="24"/>
          <w:szCs w:val="24"/>
        </w:rPr>
        <w:t xml:space="preserve"> </w:t>
      </w:r>
      <w:r w:rsidR="00B479CF" w:rsidRPr="00641C24">
        <w:rPr>
          <w:rFonts w:asciiTheme="majorBidi" w:eastAsia="Times New Roman" w:hAnsiTheme="majorBidi" w:cstheme="majorBidi"/>
          <w:sz w:val="24"/>
          <w:szCs w:val="24"/>
        </w:rPr>
        <w:t>in</w:t>
      </w:r>
      <w:r w:rsidRPr="00641C24">
        <w:rPr>
          <w:rFonts w:asciiTheme="majorBidi" w:eastAsia="Times New Roman" w:hAnsiTheme="majorBidi" w:cstheme="majorBidi"/>
          <w:sz w:val="24"/>
          <w:szCs w:val="24"/>
        </w:rPr>
        <w:t xml:space="preserve"> written.</w:t>
      </w:r>
    </w:p>
    <w:p w14:paraId="52F6766C" w14:textId="703DF18B" w:rsidR="0034385D" w:rsidRPr="006C133B"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3B21E8">
        <w:rPr>
          <w:rFonts w:asciiTheme="majorBidi" w:eastAsia="Times New Roman" w:hAnsiTheme="majorBidi" w:cstheme="majorBidi"/>
          <w:sz w:val="24"/>
          <w:szCs w:val="24"/>
        </w:rPr>
        <w:t xml:space="preserve"> </w:t>
      </w:r>
    </w:p>
    <w:p w14:paraId="24641EDF" w14:textId="5011C14B" w:rsidR="00312055" w:rsidRPr="0034385D" w:rsidRDefault="0021233C" w:rsidP="006047B0">
      <w:pPr>
        <w:pStyle w:val="Heading1"/>
        <w:jc w:val="both"/>
        <w:rPr>
          <w:color w:val="000000"/>
        </w:rPr>
      </w:pPr>
      <w:bookmarkStart w:id="32" w:name="_Toc99625643"/>
      <w:bookmarkStart w:id="33" w:name="_Toc145512173"/>
      <w:r w:rsidRPr="00B43131">
        <w:t>C</w:t>
      </w:r>
      <w:r>
        <w:t>ompliance and Rejection of Tenders:</w:t>
      </w:r>
      <w:bookmarkEnd w:id="32"/>
      <w:bookmarkEnd w:id="33"/>
    </w:p>
    <w:p w14:paraId="304A7FCB" w14:textId="11CB469D" w:rsidR="0034385D" w:rsidRDefault="006C6E28" w:rsidP="006C6E28">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C0494F">
        <w:rPr>
          <w:rFonts w:asciiTheme="majorBidi" w:hAnsiTheme="majorBidi" w:cstheme="majorBidi"/>
        </w:rPr>
        <w:t>PTCRO</w:t>
      </w:r>
      <w:r w:rsidRPr="0034385D">
        <w:rPr>
          <w:rFonts w:asciiTheme="majorBidi" w:hAnsiTheme="majorBidi" w:cstheme="majorBidi"/>
          <w:color w:val="000000"/>
          <w:lang w:val="en-US"/>
        </w:rPr>
        <w:t xml:space="preserve"> </w:t>
      </w:r>
      <w:r w:rsidR="0034385D" w:rsidRPr="0034385D">
        <w:rPr>
          <w:rFonts w:asciiTheme="majorBidi" w:hAnsiTheme="majorBidi" w:cstheme="majorBidi"/>
          <w:color w:val="000000"/>
          <w:lang w:val="en-US"/>
        </w:rPr>
        <w:t>reserves the right to reject all bids not submitted in the format specified and any bids where any of the required forms are not completed.</w:t>
      </w:r>
      <w:r w:rsidR="0034385D">
        <w:rPr>
          <w:rFonts w:asciiTheme="majorBidi" w:hAnsiTheme="majorBidi" w:cstheme="majorBidi"/>
          <w:color w:val="000000"/>
          <w:lang w:val="en-US"/>
        </w:rPr>
        <w:t xml:space="preserve"> Therefore, the </w:t>
      </w:r>
      <w:r w:rsidRPr="006C6E28">
        <w:rPr>
          <w:rFonts w:asciiTheme="majorBidi" w:hAnsiTheme="majorBidi" w:cstheme="majorBidi"/>
        </w:rPr>
        <w:t xml:space="preserve">PTCRO </w:t>
      </w:r>
      <w:r w:rsidR="00BB4E48" w:rsidRPr="006C6E28">
        <w:rPr>
          <w:rFonts w:asciiTheme="majorBidi" w:hAnsiTheme="majorBidi" w:cstheme="majorBidi"/>
        </w:rPr>
        <w:t>is</w:t>
      </w:r>
      <w:r w:rsidR="0034385D" w:rsidRPr="00E97849">
        <w:rPr>
          <w:rFonts w:asciiTheme="majorBidi" w:hAnsiTheme="majorBidi" w:cstheme="majorBidi"/>
          <w:color w:val="000000"/>
          <w:lang w:val="en-US"/>
        </w:rPr>
        <w:t xml:space="preserve"> under no obligation to accept any tender.</w:t>
      </w:r>
    </w:p>
    <w:p w14:paraId="2949D1BA" w14:textId="77777777" w:rsidR="006E6148" w:rsidRPr="001704A6"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6E3233" w:rsidRDefault="006E3233" w:rsidP="006047B0">
      <w:pPr>
        <w:pStyle w:val="Heading1"/>
        <w:jc w:val="both"/>
      </w:pPr>
      <w:bookmarkStart w:id="34" w:name="_Toc99625644"/>
      <w:bookmarkStart w:id="35" w:name="_Toc145512174"/>
      <w:r w:rsidRPr="006E3233">
        <w:t>C</w:t>
      </w:r>
      <w:r w:rsidR="0021233C">
        <w:t>larification of Bidding Documents:</w:t>
      </w:r>
      <w:bookmarkEnd w:id="34"/>
      <w:bookmarkEnd w:id="35"/>
    </w:p>
    <w:p w14:paraId="353918D3" w14:textId="387A7CBF" w:rsidR="008D0DF0" w:rsidRDefault="006E3233" w:rsidP="006C6E28">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A </w:t>
      </w:r>
      <w:r w:rsidR="001C6760">
        <w:rPr>
          <w:rFonts w:asciiTheme="majorBidi" w:eastAsia="Times New Roman" w:hAnsiTheme="majorBidi" w:cstheme="majorBidi"/>
          <w:sz w:val="24"/>
          <w:szCs w:val="24"/>
        </w:rPr>
        <w:t>prospective b</w:t>
      </w:r>
      <w:r w:rsidRPr="006E3233">
        <w:rPr>
          <w:rFonts w:asciiTheme="majorBidi" w:eastAsia="Times New Roman" w:hAnsiTheme="majorBidi" w:cstheme="majorBidi"/>
          <w:sz w:val="24"/>
          <w:szCs w:val="24"/>
        </w:rPr>
        <w:t>idder requ</w:t>
      </w:r>
      <w:r w:rsidR="006E6148">
        <w:rPr>
          <w:rFonts w:asciiTheme="majorBidi" w:eastAsia="Times New Roman" w:hAnsiTheme="majorBidi" w:cstheme="majorBidi"/>
          <w:sz w:val="24"/>
          <w:szCs w:val="24"/>
        </w:rPr>
        <w:t>iring any clarification of the bidding d</w:t>
      </w:r>
      <w:r w:rsidRPr="006E3233">
        <w:rPr>
          <w:rFonts w:asciiTheme="majorBidi" w:eastAsia="Times New Roman" w:hAnsiTheme="majorBidi" w:cstheme="majorBidi"/>
          <w:sz w:val="24"/>
          <w:szCs w:val="24"/>
        </w:rPr>
        <w:t xml:space="preserve">ocument shall contact the </w:t>
      </w:r>
      <w:r w:rsidR="006C6E28" w:rsidRPr="00C0494F">
        <w:rPr>
          <w:rFonts w:asciiTheme="majorBidi" w:eastAsia="Times New Roman" w:hAnsiTheme="majorBidi" w:cstheme="majorBidi"/>
          <w:sz w:val="24"/>
          <w:szCs w:val="24"/>
        </w:rPr>
        <w:t>PTCRO</w:t>
      </w:r>
      <w:r w:rsidR="006C6E28" w:rsidRPr="006E3233">
        <w:rPr>
          <w:rFonts w:asciiTheme="majorBidi" w:eastAsia="Times New Roman" w:hAnsiTheme="majorBidi" w:cstheme="majorBidi"/>
          <w:sz w:val="24"/>
          <w:szCs w:val="24"/>
        </w:rPr>
        <w:t xml:space="preserve"> </w:t>
      </w:r>
      <w:r w:rsidR="00BB4E48" w:rsidRPr="006E3233">
        <w:rPr>
          <w:rFonts w:asciiTheme="majorBidi" w:eastAsia="Times New Roman" w:hAnsiTheme="majorBidi" w:cstheme="majorBidi"/>
          <w:sz w:val="24"/>
          <w:szCs w:val="24"/>
        </w:rPr>
        <w:t>in</w:t>
      </w:r>
      <w:r w:rsidRPr="006E3233">
        <w:rPr>
          <w:rFonts w:asciiTheme="majorBidi" w:eastAsia="Times New Roman" w:hAnsiTheme="majorBidi" w:cstheme="majorBidi"/>
          <w:sz w:val="24"/>
          <w:szCs w:val="24"/>
        </w:rPr>
        <w:t xml:space="preserve">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4B49389B" w:rsidR="00422151" w:rsidRPr="006E6148" w:rsidRDefault="006E3233" w:rsidP="00D6743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The organization will respond in writing to any request for clarification before the deadline</w:t>
      </w:r>
      <w:r w:rsidR="001C6760" w:rsidRPr="00C72FE6">
        <w:rPr>
          <w:rFonts w:asciiTheme="majorBidi" w:eastAsia="Times New Roman" w:hAnsiTheme="majorBidi" w:cstheme="majorBidi"/>
          <w:sz w:val="24"/>
          <w:szCs w:val="24"/>
        </w:rPr>
        <w:t xml:space="preserve"> </w:t>
      </w:r>
      <w:r w:rsidR="00D67434">
        <w:rPr>
          <w:rFonts w:asciiTheme="majorBidi" w:eastAsia="Times New Roman" w:hAnsiTheme="majorBidi" w:cstheme="majorBidi"/>
          <w:sz w:val="24"/>
          <w:szCs w:val="24"/>
        </w:rPr>
        <w:t xml:space="preserve">for clarification of bids. </w:t>
      </w:r>
      <w:r w:rsidR="00D67434" w:rsidRPr="00C0494F">
        <w:rPr>
          <w:rFonts w:asciiTheme="majorBidi" w:eastAsia="Times New Roman" w:hAnsiTheme="majorBidi" w:cstheme="majorBidi"/>
          <w:sz w:val="24"/>
          <w:szCs w:val="24"/>
        </w:rPr>
        <w:t>PTCRO</w:t>
      </w:r>
      <w:r w:rsidR="00BB4E48">
        <w:rPr>
          <w:rFonts w:asciiTheme="majorBidi" w:eastAsia="Times New Roman" w:hAnsiTheme="majorBidi" w:cstheme="majorBidi"/>
          <w:b/>
          <w:bCs/>
          <w:sz w:val="24"/>
          <w:szCs w:val="24"/>
        </w:rPr>
        <w:t xml:space="preserve"> </w:t>
      </w:r>
      <w:r w:rsidR="00BB4E48" w:rsidRPr="00C221D0">
        <w:rPr>
          <w:rFonts w:asciiTheme="majorBidi" w:eastAsia="Times New Roman" w:hAnsiTheme="majorBidi" w:cstheme="majorBidi"/>
          <w:sz w:val="24"/>
          <w:szCs w:val="24"/>
        </w:rPr>
        <w:t>shall</w:t>
      </w:r>
      <w:r w:rsidRPr="006E3233">
        <w:rPr>
          <w:rFonts w:asciiTheme="majorBidi" w:eastAsia="Times New Roman" w:hAnsiTheme="majorBidi" w:cstheme="majorBidi"/>
          <w:sz w:val="24"/>
          <w:szCs w:val="24"/>
        </w:rPr>
        <w:t xml:space="preserve">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36" w:name="_Toc99625645"/>
      <w:bookmarkStart w:id="37" w:name="_Toc145512175"/>
      <w:r>
        <w:t>Bid</w:t>
      </w:r>
      <w:r w:rsidR="001C6760" w:rsidRPr="001C6760">
        <w:t xml:space="preserve"> V</w:t>
      </w:r>
      <w:r>
        <w:t>alidity</w:t>
      </w:r>
      <w:r w:rsidR="00BA0EFF">
        <w:t>:</w:t>
      </w:r>
      <w:bookmarkEnd w:id="36"/>
      <w:bookmarkEnd w:id="37"/>
    </w:p>
    <w:p w14:paraId="7F1CDF21" w14:textId="47FFDF46"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Bids shall remain vali</w:t>
      </w:r>
      <w:r w:rsidRPr="00D67434">
        <w:rPr>
          <w:rFonts w:asciiTheme="majorBidi" w:hAnsiTheme="majorBidi" w:cstheme="majorBidi"/>
          <w:lang w:val="en-US"/>
        </w:rPr>
        <w:t xml:space="preserve">d for </w:t>
      </w:r>
      <w:r w:rsidR="00AD367A" w:rsidRPr="00D67434">
        <w:rPr>
          <w:rFonts w:asciiTheme="majorBidi" w:hAnsiTheme="majorBidi" w:cstheme="majorBidi"/>
          <w:b/>
          <w:bCs/>
          <w:lang w:val="en-US"/>
        </w:rPr>
        <w:t xml:space="preserve">60 </w:t>
      </w:r>
      <w:r w:rsidR="00834E2A" w:rsidRPr="00D67434">
        <w:rPr>
          <w:rFonts w:asciiTheme="majorBidi" w:hAnsiTheme="majorBidi" w:cstheme="majorBidi"/>
          <w:b/>
          <w:bCs/>
          <w:lang w:val="en-US"/>
        </w:rPr>
        <w:t>days</w:t>
      </w:r>
      <w:r w:rsidR="00B23D3E" w:rsidRPr="00D67434">
        <w:rPr>
          <w:rFonts w:asciiTheme="majorBidi" w:hAnsiTheme="majorBidi" w:cstheme="majorBidi"/>
          <w:lang w:val="en-US"/>
        </w:rPr>
        <w:t xml:space="preserve"> </w:t>
      </w:r>
      <w:r w:rsidR="00C221D0" w:rsidRPr="00D67434">
        <w:rPr>
          <w:rFonts w:asciiTheme="majorBidi" w:hAnsiTheme="majorBidi" w:cstheme="majorBidi"/>
          <w:lang w:val="en-US"/>
        </w:rPr>
        <w:t xml:space="preserve">from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38" w:name="_Toc99625646"/>
      <w:bookmarkStart w:id="39" w:name="_Toc145512176"/>
      <w:r w:rsidRPr="00784B4B">
        <w:t>S</w:t>
      </w:r>
      <w:r w:rsidR="0021233C">
        <w:t>ealing and Marking of the Bidding Documents by the Bidder:</w:t>
      </w:r>
      <w:bookmarkEnd w:id="38"/>
      <w:bookmarkEnd w:id="39"/>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3597EC77" w:rsidR="005148C6" w:rsidRPr="00BB4E48" w:rsidRDefault="005148C6" w:rsidP="00BB4E4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r w:rsidR="00015E88" w:rsidRPr="005148C6">
        <w:rPr>
          <w:rFonts w:asciiTheme="majorBidi" w:eastAsia="Times New Roman" w:hAnsiTheme="majorBidi" w:cstheme="majorBidi"/>
          <w:sz w:val="24"/>
          <w:szCs w:val="24"/>
        </w:rPr>
        <w:t>the</w:t>
      </w:r>
      <w:r w:rsidR="00BB4E48" w:rsidRPr="005148C6">
        <w:rPr>
          <w:rFonts w:asciiTheme="majorBidi" w:eastAsia="Times New Roman" w:hAnsiTheme="majorBidi" w:cstheme="majorBidi"/>
          <w:sz w:val="24"/>
          <w:szCs w:val="24"/>
        </w:rPr>
        <w:t xml:space="preserve"> </w:t>
      </w:r>
      <w:r w:rsidR="00D67434" w:rsidRPr="00C0494F">
        <w:rPr>
          <w:rFonts w:asciiTheme="majorBidi" w:hAnsiTheme="majorBidi" w:cstheme="majorBidi"/>
          <w:b/>
          <w:color w:val="auto"/>
          <w:sz w:val="24"/>
          <w:szCs w:val="24"/>
          <w:lang w:val="en-GB"/>
        </w:rPr>
        <w:t>House # 4, next to Arg Wedding Hall, 1</w:t>
      </w:r>
      <w:r w:rsidR="00D67434" w:rsidRPr="00C0494F">
        <w:rPr>
          <w:rFonts w:asciiTheme="majorBidi" w:hAnsiTheme="majorBidi" w:cstheme="majorBidi"/>
          <w:b/>
          <w:color w:val="auto"/>
          <w:sz w:val="24"/>
          <w:szCs w:val="24"/>
          <w:vertAlign w:val="superscript"/>
          <w:lang w:val="en-GB"/>
        </w:rPr>
        <w:t>st</w:t>
      </w:r>
      <w:r w:rsidR="00D67434" w:rsidRPr="00C0494F">
        <w:rPr>
          <w:rFonts w:asciiTheme="majorBidi" w:hAnsiTheme="majorBidi" w:cstheme="majorBidi"/>
          <w:b/>
          <w:color w:val="auto"/>
          <w:sz w:val="24"/>
          <w:szCs w:val="24"/>
          <w:lang w:val="en-GB"/>
        </w:rPr>
        <w:t xml:space="preserve"> Street, Khair Khana, 15</w:t>
      </w:r>
      <w:r w:rsidR="00D67434" w:rsidRPr="00C0494F">
        <w:rPr>
          <w:rFonts w:asciiTheme="majorBidi" w:hAnsiTheme="majorBidi" w:cstheme="majorBidi"/>
          <w:b/>
          <w:color w:val="auto"/>
          <w:sz w:val="24"/>
          <w:szCs w:val="24"/>
          <w:vertAlign w:val="superscript"/>
          <w:lang w:val="en-GB"/>
        </w:rPr>
        <w:t>th</w:t>
      </w:r>
      <w:r w:rsidR="00D67434" w:rsidRPr="00C0494F">
        <w:rPr>
          <w:rFonts w:asciiTheme="majorBidi" w:hAnsiTheme="majorBidi" w:cstheme="majorBidi"/>
          <w:b/>
          <w:color w:val="auto"/>
          <w:sz w:val="24"/>
          <w:szCs w:val="24"/>
          <w:lang w:val="en-GB"/>
        </w:rPr>
        <w:t xml:space="preserve"> District, Kabul, Afghanistan</w:t>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529A1D30" w14:textId="0070F3C6" w:rsidR="006908C6" w:rsidRPr="00C32F62" w:rsidRDefault="006908C6" w:rsidP="00015E88">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color w:val="auto"/>
          <w:sz w:val="24"/>
          <w:szCs w:val="24"/>
        </w:rPr>
      </w:pPr>
      <w:r w:rsidRPr="00C32F62">
        <w:rPr>
          <w:rFonts w:asciiTheme="majorBidi" w:eastAsia="Times New Roman" w:hAnsiTheme="majorBidi" w:cstheme="majorBidi"/>
          <w:color w:val="auto"/>
          <w:sz w:val="24"/>
          <w:szCs w:val="24"/>
        </w:rPr>
        <w:t xml:space="preserve">Bidder should send WhatsApp Message to the Number 0799987324 upon the submission </w:t>
      </w:r>
      <w:r w:rsidRPr="00C32F62">
        <w:rPr>
          <w:rFonts w:asciiTheme="majorBidi" w:eastAsia="Times New Roman" w:hAnsiTheme="majorBidi" w:cstheme="majorBidi"/>
          <w:color w:val="auto"/>
          <w:sz w:val="24"/>
          <w:szCs w:val="24"/>
        </w:rPr>
        <w:lastRenderedPageBreak/>
        <w:t>including the name of company, date of submission, Name of the schools, Name of Partner (NGO) and Photo of the envelope.</w:t>
      </w:r>
    </w:p>
    <w:p w14:paraId="410F374A" w14:textId="52D19707" w:rsidR="00BC3220" w:rsidRPr="001A7EA7" w:rsidRDefault="00BC3220" w:rsidP="0021233C">
      <w:pPr>
        <w:pStyle w:val="Heading1"/>
        <w:rPr>
          <w:color w:val="auto"/>
        </w:rPr>
      </w:pPr>
      <w:bookmarkStart w:id="40" w:name="_Toc99625647"/>
      <w:bookmarkStart w:id="41" w:name="_Toc145512177"/>
      <w:r w:rsidRPr="001A7EA7">
        <w:rPr>
          <w:color w:val="auto"/>
        </w:rPr>
        <w:t>C</w:t>
      </w:r>
      <w:r w:rsidR="0021233C" w:rsidRPr="001A7EA7">
        <w:rPr>
          <w:color w:val="auto"/>
        </w:rPr>
        <w:t>onfidentiality:</w:t>
      </w:r>
      <w:bookmarkEnd w:id="40"/>
      <w:bookmarkEnd w:id="41"/>
    </w:p>
    <w:p w14:paraId="46BA9056" w14:textId="067A8D16"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 xml:space="preserve">must treat the invitation to </w:t>
      </w:r>
      <w:r w:rsidR="00BB4E48" w:rsidRPr="00BC3220">
        <w:rPr>
          <w:rFonts w:asciiTheme="majorBidi" w:eastAsia="Times New Roman" w:hAnsiTheme="majorBidi" w:cstheme="majorBidi"/>
          <w:sz w:val="24"/>
          <w:szCs w:val="24"/>
        </w:rPr>
        <w:t>tender,</w:t>
      </w:r>
      <w:r w:rsidR="00BC3220" w:rsidRPr="00BC3220">
        <w:rPr>
          <w:rFonts w:asciiTheme="majorBidi" w:eastAsia="Times New Roman" w:hAnsiTheme="majorBidi" w:cstheme="majorBidi"/>
          <w:sz w:val="24"/>
          <w:szCs w:val="24"/>
        </w:rPr>
        <w:t xml:space="preserve"> and all associated documentation supplied as confidential.</w:t>
      </w:r>
    </w:p>
    <w:p w14:paraId="2AE2CD46" w14:textId="1C446DAE"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57C71FA" w14:textId="0ED932BB" w:rsidR="00BF0B42" w:rsidRPr="00563042" w:rsidRDefault="00C41223" w:rsidP="00563042">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the </w:t>
      </w:r>
      <w:r w:rsidR="001A7EA7">
        <w:rPr>
          <w:rFonts w:asciiTheme="majorBidi" w:eastAsia="Times New Roman" w:hAnsiTheme="majorBidi" w:cstheme="majorBidi"/>
          <w:sz w:val="24"/>
          <w:szCs w:val="24"/>
        </w:rPr>
        <w:t>PTCRO</w:t>
      </w:r>
      <w:r w:rsidR="00BC3220" w:rsidRPr="00BC3220">
        <w:rPr>
          <w:rFonts w:asciiTheme="majorBidi" w:eastAsia="Times New Roman" w:hAnsiTheme="majorBidi" w:cstheme="majorBidi"/>
          <w:sz w:val="24"/>
          <w:szCs w:val="24"/>
        </w:rPr>
        <w:t xml:space="preserve"> the examination, evaluation, comparison, and post-qualification of the bids or contract award decisions may result in the rejection of its bid.</w:t>
      </w:r>
      <w:bookmarkStart w:id="42" w:name="_Toc99625648"/>
    </w:p>
    <w:p w14:paraId="5A966930" w14:textId="2EF69AC6" w:rsidR="00BC3220" w:rsidRDefault="00BC3220" w:rsidP="003768DD">
      <w:pPr>
        <w:pStyle w:val="Heading1"/>
      </w:pPr>
      <w:bookmarkStart w:id="43" w:name="_Toc145512178"/>
      <w:r>
        <w:t>P</w:t>
      </w:r>
      <w:r w:rsidR="003768DD">
        <w:t>rocess of Bid</w:t>
      </w:r>
      <w:r w:rsidR="00042864">
        <w:t>:</w:t>
      </w:r>
      <w:bookmarkEnd w:id="42"/>
      <w:bookmarkEnd w:id="43"/>
    </w:p>
    <w:p w14:paraId="2BF50A9A" w14:textId="7B1CCA84" w:rsidR="00042864" w:rsidRDefault="00042864" w:rsidP="001A7EA7">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1A7EA7">
        <w:rPr>
          <w:rFonts w:asciiTheme="majorBidi" w:eastAsia="Times New Roman" w:hAnsiTheme="majorBidi" w:cstheme="majorBidi"/>
          <w:sz w:val="24"/>
          <w:szCs w:val="24"/>
        </w:rPr>
        <w:t xml:space="preserve">The </w:t>
      </w:r>
      <w:r w:rsidR="001A7EA7" w:rsidRPr="001A7EA7">
        <w:rPr>
          <w:rFonts w:asciiTheme="majorBidi" w:eastAsia="Times New Roman" w:hAnsiTheme="majorBidi" w:cstheme="majorBidi"/>
          <w:sz w:val="24"/>
          <w:szCs w:val="24"/>
        </w:rPr>
        <w:t>PTCRO</w:t>
      </w:r>
      <w:r w:rsidR="00E81E74" w:rsidRPr="001A7EA7">
        <w:rPr>
          <w:rFonts w:asciiTheme="majorBidi" w:eastAsia="Times New Roman" w:hAnsiTheme="majorBidi" w:cstheme="majorBidi"/>
          <w:sz w:val="24"/>
          <w:szCs w:val="24"/>
        </w:rPr>
        <w:t xml:space="preserve"> shall</w:t>
      </w:r>
      <w:r w:rsidRPr="00042864">
        <w:rPr>
          <w:rFonts w:asciiTheme="majorBidi" w:eastAsia="Times New Roman" w:hAnsiTheme="majorBidi" w:cstheme="majorBidi"/>
          <w:sz w:val="24"/>
          <w:szCs w:val="24"/>
        </w:rPr>
        <w:t xml:space="preserve">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6295014E" w14:textId="77777777" w:rsidR="00C221D0" w:rsidRDefault="00C221D0"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bl>
      <w:tblPr>
        <w:tblStyle w:val="TableGrid"/>
        <w:tblW w:w="0" w:type="auto"/>
        <w:tblLook w:val="04A0" w:firstRow="1" w:lastRow="0" w:firstColumn="1" w:lastColumn="0" w:noHBand="0" w:noVBand="1"/>
      </w:tblPr>
      <w:tblGrid>
        <w:gridCol w:w="990"/>
        <w:gridCol w:w="7015"/>
        <w:gridCol w:w="2066"/>
      </w:tblGrid>
      <w:tr w:rsidR="00984381" w14:paraId="25D0C2C1" w14:textId="77777777" w:rsidTr="00BB6BDA">
        <w:tc>
          <w:tcPr>
            <w:tcW w:w="990" w:type="dxa"/>
            <w:shd w:val="clear" w:color="auto" w:fill="DBDBDB" w:themeFill="accent3" w:themeFillTint="66"/>
          </w:tcPr>
          <w:p w14:paraId="77657B5F" w14:textId="0762C2B3"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Sl.No.</w:t>
            </w:r>
          </w:p>
        </w:tc>
        <w:tc>
          <w:tcPr>
            <w:tcW w:w="7015" w:type="dxa"/>
            <w:shd w:val="clear" w:color="auto" w:fill="DBDBDB" w:themeFill="accent3" w:themeFillTint="66"/>
          </w:tcPr>
          <w:p w14:paraId="0B3ADC82" w14:textId="6B0663DB" w:rsidR="00984381" w:rsidRPr="00984381" w:rsidRDefault="00984381"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Award Criteria</w:t>
            </w:r>
          </w:p>
        </w:tc>
        <w:tc>
          <w:tcPr>
            <w:tcW w:w="2066" w:type="dxa"/>
            <w:shd w:val="clear" w:color="auto" w:fill="DBDBDB" w:themeFill="accent3" w:themeFillTint="66"/>
          </w:tcPr>
          <w:p w14:paraId="6C2A1767" w14:textId="4621AA9F" w:rsidR="00984381" w:rsidRPr="00984381" w:rsidRDefault="00984381"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sz w:val="24"/>
                <w:szCs w:val="24"/>
              </w:rPr>
            </w:pPr>
            <w:r w:rsidRPr="00984381">
              <w:rPr>
                <w:rFonts w:asciiTheme="majorBidi" w:eastAsia="Times New Roman" w:hAnsiTheme="majorBidi" w:cstheme="majorBidi"/>
                <w:b/>
                <w:bCs/>
                <w:sz w:val="24"/>
                <w:szCs w:val="24"/>
              </w:rPr>
              <w:t>Percentage (%) of Scoring</w:t>
            </w:r>
          </w:p>
        </w:tc>
      </w:tr>
      <w:tr w:rsidR="00984381" w14:paraId="5B4FFE2B" w14:textId="77777777" w:rsidTr="00BB6BDA">
        <w:tc>
          <w:tcPr>
            <w:tcW w:w="990" w:type="dxa"/>
          </w:tcPr>
          <w:p w14:paraId="54CC3529" w14:textId="2028D9AA"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c>
          <w:tcPr>
            <w:tcW w:w="7015" w:type="dxa"/>
          </w:tcPr>
          <w:p w14:paraId="75880731" w14:textId="42E09565" w:rsidR="00984381" w:rsidRDefault="00984381" w:rsidP="00984381">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Past relevant experience and similar project (construction</w:t>
            </w:r>
            <w:r w:rsidR="000B1E44">
              <w:rPr>
                <w:rFonts w:asciiTheme="majorBidi" w:eastAsia="Times New Roman" w:hAnsiTheme="majorBidi" w:cstheme="majorBidi"/>
                <w:sz w:val="24"/>
                <w:szCs w:val="24"/>
              </w:rPr>
              <w:t xml:space="preserve"> &amp; renovation</w:t>
            </w:r>
            <w:r w:rsidRPr="00C221D0">
              <w:rPr>
                <w:rFonts w:asciiTheme="majorBidi" w:eastAsia="Times New Roman" w:hAnsiTheme="majorBidi" w:cstheme="majorBidi"/>
                <w:sz w:val="24"/>
                <w:szCs w:val="24"/>
              </w:rPr>
              <w:t xml:space="preserve"> of building or schools)</w:t>
            </w:r>
            <w:r w:rsidR="0067554A">
              <w:rPr>
                <w:rFonts w:asciiTheme="majorBidi" w:eastAsia="Times New Roman" w:hAnsiTheme="majorBidi" w:cstheme="majorBidi"/>
                <w:sz w:val="24"/>
                <w:szCs w:val="24"/>
              </w:rPr>
              <w:t xml:space="preserve"> implemented during the last </w:t>
            </w:r>
            <w:r w:rsidR="006713E1">
              <w:rPr>
                <w:rFonts w:asciiTheme="majorBidi" w:eastAsia="Times New Roman" w:hAnsiTheme="majorBidi" w:cstheme="majorBidi"/>
                <w:sz w:val="24"/>
                <w:szCs w:val="24"/>
              </w:rPr>
              <w:t>5</w:t>
            </w:r>
            <w:r w:rsidR="0067554A">
              <w:rPr>
                <w:rFonts w:asciiTheme="majorBidi" w:eastAsia="Times New Roman" w:hAnsiTheme="majorBidi" w:cstheme="majorBidi"/>
                <w:sz w:val="24"/>
                <w:szCs w:val="24"/>
              </w:rPr>
              <w:t xml:space="preserve"> years (20</w:t>
            </w:r>
            <w:r w:rsidR="006713E1">
              <w:rPr>
                <w:rFonts w:asciiTheme="majorBidi" w:eastAsia="Times New Roman" w:hAnsiTheme="majorBidi" w:cstheme="majorBidi"/>
                <w:sz w:val="24"/>
                <w:szCs w:val="24"/>
              </w:rPr>
              <w:t>19</w:t>
            </w:r>
            <w:r w:rsidR="0067554A">
              <w:rPr>
                <w:rFonts w:asciiTheme="majorBidi" w:eastAsia="Times New Roman" w:hAnsiTheme="majorBidi" w:cstheme="majorBidi"/>
                <w:sz w:val="24"/>
                <w:szCs w:val="24"/>
              </w:rPr>
              <w:t xml:space="preserve"> – 2023)</w:t>
            </w:r>
          </w:p>
          <w:p w14:paraId="69FEEBD7" w14:textId="0130999F"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5 projects</w:t>
            </w:r>
            <w:r w:rsidR="00BB6BDA">
              <w:rPr>
                <w:rFonts w:asciiTheme="majorBidi" w:eastAsia="Times New Roman" w:hAnsiTheme="majorBidi" w:cstheme="majorBidi"/>
                <w:sz w:val="24"/>
                <w:szCs w:val="24"/>
              </w:rPr>
              <w:t xml:space="preserve"> and above</w:t>
            </w:r>
            <w:r>
              <w:rPr>
                <w:rFonts w:asciiTheme="majorBidi" w:eastAsia="Times New Roman" w:hAnsiTheme="majorBidi" w:cstheme="majorBidi"/>
                <w:sz w:val="24"/>
                <w:szCs w:val="24"/>
              </w:rPr>
              <w:t xml:space="preserve"> – </w:t>
            </w:r>
            <w:r w:rsidR="00BB6BDA">
              <w:rPr>
                <w:rFonts w:asciiTheme="majorBidi" w:eastAsia="Times New Roman" w:hAnsiTheme="majorBidi" w:cstheme="majorBidi"/>
                <w:sz w:val="24"/>
                <w:szCs w:val="24"/>
              </w:rPr>
              <w:t>5</w:t>
            </w:r>
            <w:r>
              <w:rPr>
                <w:rFonts w:asciiTheme="majorBidi" w:eastAsia="Times New Roman" w:hAnsiTheme="majorBidi" w:cstheme="majorBidi"/>
                <w:sz w:val="24"/>
                <w:szCs w:val="24"/>
              </w:rPr>
              <w:t>0%</w:t>
            </w:r>
          </w:p>
          <w:p w14:paraId="1D99A75C" w14:textId="3212AEB1"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4 projects – 40%</w:t>
            </w:r>
          </w:p>
          <w:p w14:paraId="5D73E73E" w14:textId="02D33699"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3 projects – 30%</w:t>
            </w:r>
          </w:p>
          <w:p w14:paraId="26295BEA" w14:textId="121FB3F5" w:rsid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2 projects – 20 %</w:t>
            </w:r>
          </w:p>
          <w:p w14:paraId="392057F0" w14:textId="544BD054" w:rsidR="00984381" w:rsidRPr="00984381" w:rsidRDefault="00984381" w:rsidP="00984381">
            <w:pPr>
              <w:pStyle w:val="ListParagraph"/>
              <w:widowControl w:val="0"/>
              <w:numPr>
                <w:ilvl w:val="0"/>
                <w:numId w:val="20"/>
              </w:numPr>
              <w:overflowPunct w:val="0"/>
              <w:autoSpaceDE w:val="0"/>
              <w:autoSpaceDN w:val="0"/>
              <w:adjustRightInd w:val="0"/>
              <w:spacing w:after="0" w:line="276" w:lineRule="auto"/>
              <w:ind w:right="160"/>
              <w:jc w:val="left"/>
              <w:rPr>
                <w:rFonts w:asciiTheme="majorBidi" w:eastAsia="Times New Roman" w:hAnsiTheme="majorBidi" w:cstheme="majorBidi"/>
                <w:sz w:val="24"/>
                <w:szCs w:val="24"/>
              </w:rPr>
            </w:pPr>
            <w:r>
              <w:rPr>
                <w:rFonts w:asciiTheme="majorBidi" w:eastAsia="Times New Roman" w:hAnsiTheme="majorBidi" w:cstheme="majorBidi"/>
                <w:sz w:val="24"/>
                <w:szCs w:val="24"/>
              </w:rPr>
              <w:t>1 project – 10%</w:t>
            </w:r>
          </w:p>
        </w:tc>
        <w:tc>
          <w:tcPr>
            <w:tcW w:w="2066" w:type="dxa"/>
          </w:tcPr>
          <w:p w14:paraId="28DA5733" w14:textId="20FCB4AD"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50 %</w:t>
            </w:r>
          </w:p>
        </w:tc>
      </w:tr>
      <w:tr w:rsidR="00984381" w14:paraId="61695456" w14:textId="77777777" w:rsidTr="00BB6BDA">
        <w:tc>
          <w:tcPr>
            <w:tcW w:w="990" w:type="dxa"/>
          </w:tcPr>
          <w:p w14:paraId="4A6C3156" w14:textId="6B89974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2.0</w:t>
            </w:r>
          </w:p>
        </w:tc>
        <w:tc>
          <w:tcPr>
            <w:tcW w:w="7015" w:type="dxa"/>
          </w:tcPr>
          <w:p w14:paraId="53876AF5" w14:textId="599D66DF"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Company Capacity</w:t>
            </w:r>
          </w:p>
          <w:p w14:paraId="0D1F17A4" w14:textId="50354A73" w:rsidR="00984381" w:rsidRPr="00C221D0" w:rsidRDefault="00984381" w:rsidP="00C638A6">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Key personnel (at least one project manager and one QA engineer)</w:t>
            </w:r>
            <w:r w:rsidR="00BB6BDA">
              <w:rPr>
                <w:rFonts w:asciiTheme="majorBidi" w:eastAsia="Times New Roman" w:hAnsiTheme="majorBidi" w:cstheme="majorBidi"/>
                <w:sz w:val="24"/>
                <w:szCs w:val="24"/>
              </w:rPr>
              <w:t xml:space="preserve"> – 25% (15% for PM &amp; 10% f</w:t>
            </w:r>
            <w:bookmarkStart w:id="44" w:name="_GoBack"/>
            <w:bookmarkEnd w:id="44"/>
            <w:r w:rsidR="00BB6BDA">
              <w:rPr>
                <w:rFonts w:asciiTheme="majorBidi" w:eastAsia="Times New Roman" w:hAnsiTheme="majorBidi" w:cstheme="majorBidi"/>
                <w:sz w:val="24"/>
                <w:szCs w:val="24"/>
              </w:rPr>
              <w:t xml:space="preserve">or </w:t>
            </w:r>
            <w:r w:rsidR="00C638A6">
              <w:rPr>
                <w:rFonts w:asciiTheme="majorBidi" w:eastAsia="Times New Roman" w:hAnsiTheme="majorBidi" w:cstheme="majorBidi"/>
                <w:sz w:val="24"/>
                <w:szCs w:val="24"/>
              </w:rPr>
              <w:t>Q</w:t>
            </w:r>
            <w:r w:rsidR="00BB6BDA">
              <w:rPr>
                <w:rFonts w:asciiTheme="majorBidi" w:eastAsia="Times New Roman" w:hAnsiTheme="majorBidi" w:cstheme="majorBidi"/>
                <w:sz w:val="24"/>
                <w:szCs w:val="24"/>
              </w:rPr>
              <w:t>A Engineer)</w:t>
            </w:r>
          </w:p>
          <w:p w14:paraId="7CDAB1DC" w14:textId="026F42A3" w:rsidR="00984381" w:rsidRPr="00C221D0"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C221D0">
              <w:rPr>
                <w:rFonts w:asciiTheme="majorBidi" w:eastAsia="Times New Roman" w:hAnsiTheme="majorBidi" w:cstheme="majorBidi"/>
                <w:sz w:val="24"/>
                <w:szCs w:val="24"/>
              </w:rPr>
              <w:t xml:space="preserve">List of construction </w:t>
            </w:r>
            <w:r w:rsidR="00BB6BDA" w:rsidRPr="00C221D0">
              <w:rPr>
                <w:rFonts w:asciiTheme="majorBidi" w:eastAsia="Times New Roman" w:hAnsiTheme="majorBidi" w:cstheme="majorBidi"/>
                <w:sz w:val="24"/>
                <w:szCs w:val="24"/>
              </w:rPr>
              <w:t xml:space="preserve">equipment </w:t>
            </w:r>
            <w:r w:rsidR="00BB6BDA">
              <w:rPr>
                <w:rFonts w:asciiTheme="majorBidi" w:eastAsia="Times New Roman" w:hAnsiTheme="majorBidi" w:cstheme="majorBidi"/>
                <w:sz w:val="24"/>
                <w:szCs w:val="24"/>
              </w:rPr>
              <w:t>- 5%</w:t>
            </w:r>
          </w:p>
          <w:p w14:paraId="33AD7B06" w14:textId="639417F1" w:rsidR="00984381" w:rsidRPr="00984381" w:rsidRDefault="00984381" w:rsidP="00984381">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84381">
              <w:rPr>
                <w:rFonts w:asciiTheme="majorBidi" w:eastAsia="Times New Roman" w:hAnsiTheme="majorBidi" w:cstheme="majorBidi"/>
                <w:sz w:val="24"/>
                <w:szCs w:val="24"/>
              </w:rPr>
              <w:t>Company structure</w:t>
            </w:r>
            <w:r w:rsidR="00BB6BDA">
              <w:rPr>
                <w:rFonts w:asciiTheme="majorBidi" w:eastAsia="Times New Roman" w:hAnsiTheme="majorBidi" w:cstheme="majorBidi"/>
                <w:sz w:val="24"/>
                <w:szCs w:val="24"/>
              </w:rPr>
              <w:t>/profile – 10%</w:t>
            </w:r>
          </w:p>
        </w:tc>
        <w:tc>
          <w:tcPr>
            <w:tcW w:w="2066" w:type="dxa"/>
          </w:tcPr>
          <w:p w14:paraId="2155534C" w14:textId="2B160B6F"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40 %</w:t>
            </w:r>
          </w:p>
        </w:tc>
      </w:tr>
      <w:tr w:rsidR="00984381" w14:paraId="6397EC9F" w14:textId="77777777" w:rsidTr="00BB6BDA">
        <w:tc>
          <w:tcPr>
            <w:tcW w:w="990" w:type="dxa"/>
          </w:tcPr>
          <w:p w14:paraId="10041BD4" w14:textId="5A1D5ACE"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3.0</w:t>
            </w:r>
          </w:p>
        </w:tc>
        <w:tc>
          <w:tcPr>
            <w:tcW w:w="7015" w:type="dxa"/>
          </w:tcPr>
          <w:p w14:paraId="08AC5296" w14:textId="0009CAD0" w:rsidR="00984381" w:rsidRPr="00C221D0"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On time Delivery (timetable 4 months)</w:t>
            </w:r>
          </w:p>
        </w:tc>
        <w:tc>
          <w:tcPr>
            <w:tcW w:w="2066" w:type="dxa"/>
          </w:tcPr>
          <w:p w14:paraId="55E8EB4E" w14:textId="7444A091"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10%</w:t>
            </w:r>
          </w:p>
        </w:tc>
      </w:tr>
      <w:tr w:rsidR="00984381" w14:paraId="23BFC449" w14:textId="77777777" w:rsidTr="00BB6BDA">
        <w:tc>
          <w:tcPr>
            <w:tcW w:w="990" w:type="dxa"/>
          </w:tcPr>
          <w:p w14:paraId="77CC1EAE" w14:textId="77777777" w:rsidR="00984381"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tc>
        <w:tc>
          <w:tcPr>
            <w:tcW w:w="7015" w:type="dxa"/>
          </w:tcPr>
          <w:p w14:paraId="6CC1E2A2" w14:textId="528DDF47"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Total Scoring</w:t>
            </w:r>
          </w:p>
        </w:tc>
        <w:tc>
          <w:tcPr>
            <w:tcW w:w="2066" w:type="dxa"/>
          </w:tcPr>
          <w:p w14:paraId="65205091" w14:textId="4BE1074F" w:rsidR="00984381" w:rsidRPr="00BB6BDA" w:rsidRDefault="00984381" w:rsidP="00984381">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BB6BDA">
              <w:rPr>
                <w:rFonts w:asciiTheme="majorBidi" w:eastAsia="Times New Roman" w:hAnsiTheme="majorBidi" w:cstheme="majorBidi"/>
                <w:b/>
                <w:bCs/>
                <w:sz w:val="24"/>
                <w:szCs w:val="24"/>
              </w:rPr>
              <w:t>100 %</w:t>
            </w:r>
          </w:p>
        </w:tc>
      </w:tr>
    </w:tbl>
    <w:tbl>
      <w:tblPr>
        <w:tblW w:w="10161" w:type="dxa"/>
        <w:tblLook w:val="04A0" w:firstRow="1" w:lastRow="0" w:firstColumn="1" w:lastColumn="0" w:noHBand="0" w:noVBand="1"/>
      </w:tblPr>
      <w:tblGrid>
        <w:gridCol w:w="10161"/>
      </w:tblGrid>
      <w:tr w:rsidR="00BB6BDA" w:rsidRPr="00007B57" w14:paraId="6435E016" w14:textId="77777777" w:rsidTr="00BB6BDA">
        <w:trPr>
          <w:trHeight w:val="615"/>
        </w:trPr>
        <w:tc>
          <w:tcPr>
            <w:tcW w:w="10161" w:type="dxa"/>
            <w:shd w:val="clear" w:color="auto" w:fill="auto"/>
          </w:tcPr>
          <w:p w14:paraId="4FFAD122" w14:textId="47D5FAA9" w:rsidR="00BB6BDA" w:rsidRPr="00BB6BDA" w:rsidRDefault="00BB6BDA" w:rsidP="00BB6BDA">
            <w:pPr>
              <w:widowControl w:val="0"/>
              <w:overflowPunct w:val="0"/>
              <w:autoSpaceDE w:val="0"/>
              <w:autoSpaceDN w:val="0"/>
              <w:adjustRightInd w:val="0"/>
              <w:spacing w:after="0" w:line="276" w:lineRule="auto"/>
              <w:ind w:left="0" w:right="160" w:firstLine="0"/>
              <w:jc w:val="left"/>
              <w:rPr>
                <w:rFonts w:asciiTheme="majorBidi" w:eastAsia="Times New Roman" w:hAnsiTheme="majorBidi" w:cstheme="majorBidi"/>
                <w:b/>
                <w:bCs/>
                <w:i/>
                <w:iCs/>
                <w:sz w:val="24"/>
                <w:szCs w:val="24"/>
              </w:rPr>
            </w:pPr>
            <w:r>
              <w:rPr>
                <w:rFonts w:asciiTheme="majorBidi" w:eastAsia="Times New Roman" w:hAnsiTheme="majorBidi" w:cstheme="majorBidi"/>
                <w:b/>
                <w:bCs/>
                <w:i/>
                <w:iCs/>
                <w:sz w:val="24"/>
                <w:szCs w:val="24"/>
              </w:rPr>
              <w:t xml:space="preserve">Note: </w:t>
            </w:r>
            <w:r w:rsidRPr="00BB6BDA">
              <w:rPr>
                <w:rFonts w:asciiTheme="majorBidi" w:eastAsia="Times New Roman" w:hAnsiTheme="majorBidi" w:cstheme="majorBidi"/>
                <w:b/>
                <w:bCs/>
                <w:i/>
                <w:iCs/>
                <w:sz w:val="24"/>
                <w:szCs w:val="24"/>
              </w:rPr>
              <w:t>In order to quality, bidders should attain a minimum score of 70% in the technical evaluation.</w:t>
            </w:r>
          </w:p>
        </w:tc>
      </w:tr>
    </w:tbl>
    <w:p w14:paraId="780A9B06" w14:textId="04C5BAB6" w:rsidR="000D070A" w:rsidRDefault="000D070A" w:rsidP="006047B0">
      <w:pPr>
        <w:pStyle w:val="Heading1"/>
        <w:jc w:val="both"/>
      </w:pPr>
      <w:bookmarkStart w:id="45" w:name="_Toc99625649"/>
      <w:bookmarkStart w:id="46" w:name="_Toc145512179"/>
      <w:r>
        <w:t>N</w:t>
      </w:r>
      <w:r w:rsidR="003768DD">
        <w:t>otification and Signing of the Contract:</w:t>
      </w:r>
      <w:bookmarkEnd w:id="45"/>
      <w:bookmarkEnd w:id="46"/>
    </w:p>
    <w:p w14:paraId="098A1EED" w14:textId="65B46FCE" w:rsidR="00BC5145" w:rsidRPr="000E4982" w:rsidRDefault="000D070A" w:rsidP="000E4982">
      <w:pPr>
        <w:widowControl w:val="0"/>
        <w:autoSpaceDE w:val="0"/>
        <w:autoSpaceDN w:val="0"/>
        <w:adjustRightInd w:val="0"/>
        <w:spacing w:after="0" w:line="276" w:lineRule="auto"/>
        <w:ind w:left="0" w:right="0" w:firstLine="0"/>
        <w:rPr>
          <w:rFonts w:asciiTheme="majorBidi" w:eastAsia="Times New Roman" w:hAnsiTheme="majorBidi" w:cstheme="majorBidi"/>
          <w:color w:val="auto"/>
          <w:sz w:val="24"/>
          <w:szCs w:val="24"/>
        </w:rPr>
      </w:pPr>
      <w:r w:rsidRPr="000D77A6">
        <w:rPr>
          <w:rFonts w:asciiTheme="majorBidi" w:eastAsia="Times New Roman" w:hAnsiTheme="majorBidi" w:cstheme="majorBidi"/>
          <w:sz w:val="24"/>
          <w:szCs w:val="24"/>
        </w:rPr>
        <w:t xml:space="preserve">Upon receipt of the Letter of Acceptance, </w:t>
      </w:r>
      <w:r w:rsidRPr="000E4982">
        <w:rPr>
          <w:rFonts w:asciiTheme="majorBidi" w:eastAsia="Times New Roman" w:hAnsiTheme="majorBidi" w:cstheme="majorBidi"/>
          <w:sz w:val="24"/>
          <w:szCs w:val="24"/>
        </w:rPr>
        <w:t xml:space="preserve">the </w:t>
      </w:r>
      <w:r w:rsidR="000E4982" w:rsidRPr="000E4982">
        <w:rPr>
          <w:rFonts w:asciiTheme="majorBidi" w:eastAsia="Times New Roman" w:hAnsiTheme="majorBidi" w:cstheme="majorBidi"/>
          <w:sz w:val="24"/>
          <w:szCs w:val="24"/>
        </w:rPr>
        <w:t>PTCRO</w:t>
      </w:r>
      <w:r w:rsidR="000E4982">
        <w:rPr>
          <w:rFonts w:asciiTheme="majorBidi" w:eastAsia="Times New Roman" w:hAnsiTheme="majorBidi" w:cstheme="majorBidi"/>
          <w:b/>
          <w:bCs/>
          <w:sz w:val="24"/>
          <w:szCs w:val="24"/>
        </w:rPr>
        <w:t xml:space="preserve"> </w:t>
      </w:r>
      <w:r w:rsidR="00E81E74">
        <w:rPr>
          <w:rFonts w:asciiTheme="majorBidi" w:eastAsia="Times New Roman" w:hAnsiTheme="majorBidi" w:cstheme="majorBidi"/>
          <w:sz w:val="24"/>
          <w:szCs w:val="24"/>
        </w:rPr>
        <w:t>shall</w:t>
      </w:r>
      <w:r w:rsidR="00C41223">
        <w:rPr>
          <w:rFonts w:asciiTheme="majorBidi" w:eastAsia="Times New Roman" w:hAnsiTheme="majorBidi" w:cstheme="majorBidi"/>
          <w:sz w:val="24"/>
          <w:szCs w:val="24"/>
        </w:rPr>
        <w:t xml:space="preserve"> call the successful b</w:t>
      </w:r>
      <w:r w:rsidRPr="000D77A6">
        <w:rPr>
          <w:rFonts w:asciiTheme="majorBidi" w:eastAsia="Times New Roman" w:hAnsiTheme="majorBidi" w:cstheme="majorBidi"/>
          <w:sz w:val="24"/>
          <w:szCs w:val="24"/>
        </w:rPr>
        <w:t xml:space="preserve">idder to sign the Contract and </w:t>
      </w:r>
      <w:r w:rsidR="00E81E74">
        <w:rPr>
          <w:rFonts w:asciiTheme="majorBidi" w:eastAsia="Times New Roman" w:hAnsiTheme="majorBidi" w:cstheme="majorBidi"/>
          <w:sz w:val="24"/>
          <w:szCs w:val="24"/>
        </w:rPr>
        <w:t>return</w:t>
      </w:r>
      <w:r w:rsidRPr="000D77A6">
        <w:rPr>
          <w:rFonts w:asciiTheme="majorBidi" w:eastAsia="Times New Roman" w:hAnsiTheme="majorBidi" w:cstheme="majorBidi"/>
          <w:sz w:val="24"/>
          <w:szCs w:val="24"/>
        </w:rPr>
        <w:t xml:space="preserve"> back to the organization. </w:t>
      </w:r>
      <w:r w:rsidR="000B1E44" w:rsidRPr="000E4982">
        <w:rPr>
          <w:rFonts w:asciiTheme="majorBidi" w:eastAsia="Times New Roman" w:hAnsiTheme="majorBidi" w:cstheme="majorBidi"/>
          <w:color w:val="auto"/>
          <w:sz w:val="24"/>
          <w:szCs w:val="24"/>
        </w:rPr>
        <w:t>A copy of the contract will be provided to the bidder at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47" w:name="_Toc99625650"/>
      <w:bookmarkStart w:id="48" w:name="_Toc145512180"/>
      <w:r>
        <w:t>Scope of Work:</w:t>
      </w:r>
      <w:bookmarkEnd w:id="47"/>
      <w:bookmarkEnd w:id="48"/>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B705C2">
        <w:rPr>
          <w:rFonts w:asciiTheme="majorBidi" w:eastAsia="Times New Roman" w:hAnsiTheme="majorBidi" w:cstheme="majorBidi"/>
          <w:sz w:val="24"/>
          <w:szCs w:val="24"/>
          <w:highlight w:val="green"/>
        </w:rPr>
        <w:t xml:space="preserve">the </w:t>
      </w:r>
      <w:r w:rsidR="00B705C2" w:rsidRPr="00B705C2">
        <w:rPr>
          <w:rFonts w:asciiTheme="majorBidi" w:eastAsia="Times New Roman" w:hAnsiTheme="majorBidi" w:cstheme="majorBidi"/>
          <w:sz w:val="24"/>
          <w:szCs w:val="24"/>
          <w:highlight w:val="green"/>
        </w:rPr>
        <w:t>Bill of Quantities (BoQ)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Default="00E57C31" w:rsidP="00E57C31">
      <w:pPr>
        <w:pStyle w:val="Heading1"/>
      </w:pPr>
      <w:bookmarkStart w:id="49" w:name="_Toc145512181"/>
      <w:r>
        <w:t>GENERAL REPRESENTATIONS</w:t>
      </w:r>
      <w:bookmarkEnd w:id="49"/>
      <w:r>
        <w:t xml:space="preserve"> </w:t>
      </w:r>
    </w:p>
    <w:p w14:paraId="5B0E8E96" w14:textId="77777777" w:rsidR="00E57C31" w:rsidRPr="00CA26DF" w:rsidRDefault="00E57C31" w:rsidP="006047B0">
      <w:pPr>
        <w:autoSpaceDE w:val="0"/>
        <w:autoSpaceDN w:val="0"/>
        <w:adjustRightInd w:val="0"/>
        <w:ind w:left="0" w:firstLine="0"/>
        <w:rPr>
          <w:color w:val="auto"/>
        </w:rPr>
      </w:pPr>
    </w:p>
    <w:p w14:paraId="756B0C70" w14:textId="6A21CEEC" w:rsidR="00E94EE4" w:rsidRPr="00CA26DF" w:rsidRDefault="000B1E44" w:rsidP="006047B0">
      <w:pPr>
        <w:autoSpaceDE w:val="0"/>
        <w:autoSpaceDN w:val="0"/>
        <w:adjustRightInd w:val="0"/>
        <w:ind w:left="0" w:firstLine="0"/>
        <w:rPr>
          <w:color w:val="auto"/>
        </w:rPr>
      </w:pPr>
      <w:r w:rsidRPr="00CA26DF">
        <w:rPr>
          <w:color w:val="auto"/>
        </w:rPr>
        <w:t xml:space="preserve">By submitting its bid in response to this request, the Bidder confirms to </w:t>
      </w:r>
      <w:r w:rsidR="000E4982" w:rsidRPr="00CA26DF">
        <w:rPr>
          <w:color w:val="ED7D31" w:themeColor="accent2"/>
        </w:rPr>
        <w:t>PTCRO</w:t>
      </w:r>
      <w:r w:rsidRPr="00CA26DF">
        <w:rPr>
          <w:color w:val="ED7D31" w:themeColor="accent2"/>
        </w:rPr>
        <w:t xml:space="preserve"> as of the Submission Deadline.</w:t>
      </w:r>
      <w:r w:rsidR="00E57C31" w:rsidRPr="00CA26DF">
        <w:rPr>
          <w:color w:val="ED7D31" w:themeColor="accent2"/>
        </w:rPr>
        <w:t xml:space="preserve"> </w:t>
      </w:r>
    </w:p>
    <w:p w14:paraId="0B31EC41" w14:textId="77777777" w:rsidR="00E94EE4" w:rsidRDefault="00E94EE4" w:rsidP="006047B0">
      <w:pPr>
        <w:autoSpaceDE w:val="0"/>
        <w:autoSpaceDN w:val="0"/>
        <w:adjustRightInd w:val="0"/>
        <w:ind w:left="0" w:firstLine="0"/>
      </w:pPr>
    </w:p>
    <w:p w14:paraId="7959FEBF" w14:textId="5891A97A" w:rsidR="00E57C31" w:rsidRDefault="00E94EE4" w:rsidP="006047B0">
      <w:pPr>
        <w:autoSpaceDE w:val="0"/>
        <w:autoSpaceDN w:val="0"/>
        <w:adjustRightInd w:val="0"/>
        <w:ind w:left="0" w:firstLine="0"/>
      </w:pPr>
      <w:r>
        <w:t>21.1</w:t>
      </w:r>
      <w:r w:rsidR="00E81E74">
        <w:t>) The</w:t>
      </w:r>
      <w:r w:rsidR="00E57C31">
        <w:t xml:space="preserve"> Bidder </w:t>
      </w:r>
      <w:r w:rsidR="00E81E74">
        <w:t>has (</w:t>
      </w:r>
      <w:r w:rsidR="00E57C31">
        <w:t xml:space="preserve">a) the full authority and power to submit the Bid and to enter into any resulting contract, </w:t>
      </w:r>
      <w:r w:rsidR="00E81E74">
        <w:t>and (</w:t>
      </w:r>
      <w:r w:rsidR="00E57C31">
        <w:t>b) all rights, licenses, authority</w:t>
      </w:r>
      <w:r w:rsidR="00E81E74">
        <w:t>,</w:t>
      </w:r>
      <w:r w:rsidR="00E57C31">
        <w:t xml:space="preserve"> and resources necessary, as applicable, to develop, source</w:t>
      </w:r>
      <w:r w:rsidR="00E81E74">
        <w:t>,</w:t>
      </w:r>
      <w:r w:rsidR="00E57C31">
        <w:t xml:space="preserve"> and supply the works and to perform its other obligations under any resulting contract. (c) the Bidder has not and will not enter into any agreement or arrangement that restrains or restricts any person’s rights to use, sell, dispose of</w:t>
      </w:r>
      <w:r w:rsidR="00E81E74">
        <w:t>,</w:t>
      </w:r>
      <w:r w:rsidR="00E57C31">
        <w:t xml:space="preserve"> or otherwise deal with any service, deliverable</w:t>
      </w:r>
      <w:r w:rsidR="00E81E74">
        <w:t>,</w:t>
      </w:r>
      <w:r w:rsidR="00E57C31">
        <w:t xml:space="preserv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19F2A768" w:rsidR="00E57C31" w:rsidRDefault="00E57C31" w:rsidP="006047B0">
      <w:pPr>
        <w:autoSpaceDE w:val="0"/>
        <w:autoSpaceDN w:val="0"/>
        <w:adjustRightInd w:val="0"/>
        <w:ind w:left="0" w:firstLine="0"/>
      </w:pPr>
      <w:r>
        <w:t>21.2) All of the information it has provided to UNICEF concerning the works and the Bidder is true, correct, accurate</w:t>
      </w:r>
      <w:r w:rsidR="00E81E74">
        <w:t>,</w:t>
      </w:r>
      <w:r>
        <w:t xml:space="preserv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1D667A3" w:rsidR="00E94EE4" w:rsidRDefault="00E57C31" w:rsidP="006047B0">
      <w:pPr>
        <w:autoSpaceDE w:val="0"/>
        <w:autoSpaceDN w:val="0"/>
        <w:adjustRightInd w:val="0"/>
        <w:ind w:left="0" w:firstLine="0"/>
      </w:pPr>
      <w:r>
        <w:t>2</w:t>
      </w:r>
      <w:r w:rsidR="00E94EE4">
        <w:t>1</w:t>
      </w:r>
      <w:r>
        <w:t>.4</w:t>
      </w:r>
      <w:r w:rsidR="00E94EE4">
        <w:t>)</w:t>
      </w:r>
      <w:r>
        <w:t xml:space="preserve"> The use or supply of the works does not and will not infringe any patent, design, </w:t>
      </w:r>
      <w:r w:rsidR="00E81E74">
        <w:t>tradename</w:t>
      </w:r>
      <w:r>
        <w:t xml:space="preserv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68798E0A" w:rsidR="00E94EE4" w:rsidRDefault="00E57C31" w:rsidP="006047B0">
      <w:pPr>
        <w:autoSpaceDE w:val="0"/>
        <w:autoSpaceDN w:val="0"/>
        <w:adjustRightInd w:val="0"/>
        <w:ind w:left="0" w:firstLine="0"/>
      </w:pPr>
      <w:r>
        <w:t>2</w:t>
      </w:r>
      <w:r w:rsidR="00E94EE4">
        <w:t>1</w:t>
      </w:r>
      <w:r>
        <w:t>.5</w:t>
      </w:r>
      <w:r w:rsidR="00E94EE4">
        <w:t>)</w:t>
      </w:r>
      <w:r>
        <w:t xml:space="preserve"> The development and supply of the works </w:t>
      </w:r>
      <w:r w:rsidR="00E81E74">
        <w:t>have</w:t>
      </w:r>
      <w:r>
        <w:t xml:space="preserve"> complied, </w:t>
      </w:r>
      <w:r w:rsidR="00E81E74">
        <w:t>do</w:t>
      </w:r>
      <w:r>
        <w:t xml:space="preserve"> comply, and will comply with all applicable laws, rules</w:t>
      </w:r>
      <w:r w:rsidR="00E81E74">
        <w:t>,</w:t>
      </w:r>
      <w:r>
        <w:t xml:space="preserve"> and regulations. </w:t>
      </w:r>
    </w:p>
    <w:p w14:paraId="12D61E55" w14:textId="77777777" w:rsidR="00E94EE4" w:rsidRDefault="00E94EE4" w:rsidP="006047B0">
      <w:pPr>
        <w:autoSpaceDE w:val="0"/>
        <w:autoSpaceDN w:val="0"/>
        <w:adjustRightInd w:val="0"/>
        <w:ind w:left="0" w:firstLine="0"/>
      </w:pPr>
    </w:p>
    <w:p w14:paraId="05CB6906" w14:textId="33EF375D" w:rsidR="00E94EE4" w:rsidRPr="00E94EE4" w:rsidRDefault="00E57C31" w:rsidP="000E4982">
      <w:pPr>
        <w:autoSpaceDE w:val="0"/>
        <w:autoSpaceDN w:val="0"/>
        <w:adjustRightInd w:val="0"/>
        <w:ind w:left="0" w:firstLine="0"/>
        <w:rPr>
          <w:b/>
          <w:bCs/>
        </w:rPr>
      </w:pPr>
      <w:r>
        <w:t>2</w:t>
      </w:r>
      <w:r w:rsidR="00E94EE4">
        <w:t>1</w:t>
      </w:r>
      <w:r>
        <w:t>.6</w:t>
      </w:r>
      <w:r w:rsidR="00E81E74">
        <w:t>) The</w:t>
      </w:r>
      <w:r>
        <w:t xml:space="preserve"> Bidder will fulfill its commitments with the fullest regard to the interests of </w:t>
      </w:r>
      <w:r w:rsidR="000E4982" w:rsidRPr="000E4982">
        <w:t xml:space="preserve">PTCRO </w:t>
      </w:r>
      <w:r w:rsidR="00E81E74" w:rsidRPr="000E4982">
        <w:rPr>
          <w:rFonts w:asciiTheme="majorBidi" w:eastAsia="Times New Roman" w:hAnsiTheme="majorBidi" w:cstheme="majorBidi"/>
          <w:sz w:val="24"/>
          <w:szCs w:val="24"/>
        </w:rPr>
        <w:t>and</w:t>
      </w:r>
      <w:r w:rsidRPr="000E4982">
        <w:t xml:space="preserve"> will</w:t>
      </w:r>
      <w:r>
        <w:t xml:space="preserve"> refrain from any action </w:t>
      </w:r>
      <w:r w:rsidR="00E81E74">
        <w:t>that</w:t>
      </w:r>
      <w:r>
        <w:t xml:space="preserve">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653CE7BF" w:rsidR="00E94EE4" w:rsidRDefault="00E57C31" w:rsidP="006047B0">
      <w:pPr>
        <w:autoSpaceDE w:val="0"/>
        <w:autoSpaceDN w:val="0"/>
        <w:adjustRightInd w:val="0"/>
        <w:ind w:left="0" w:firstLine="0"/>
      </w:pPr>
      <w:r>
        <w:t>2</w:t>
      </w:r>
      <w:r w:rsidR="00E94EE4">
        <w:t>1</w:t>
      </w:r>
      <w:r>
        <w:t>.7</w:t>
      </w:r>
      <w:r w:rsidR="00E81E74">
        <w:t>) It</w:t>
      </w:r>
      <w:r>
        <w:t xml:space="preserve"> has the personnel, experience, qualifications, facilities, financial resources</w:t>
      </w:r>
      <w:r w:rsidR="00E81E74">
        <w:t>,</w:t>
      </w:r>
      <w:r>
        <w:t xml:space="preserve">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4D539D52" w14:textId="2A40FEAA" w:rsidR="000B1E44" w:rsidRDefault="000B1E44" w:rsidP="006047B0">
      <w:pPr>
        <w:autoSpaceDE w:val="0"/>
        <w:autoSpaceDN w:val="0"/>
        <w:adjustRightInd w:val="0"/>
        <w:ind w:left="0" w:firstLine="0"/>
      </w:pPr>
    </w:p>
    <w:p w14:paraId="1A76885E" w14:textId="097BDD18" w:rsidR="000E4982" w:rsidRDefault="000E4982" w:rsidP="006047B0">
      <w:pPr>
        <w:autoSpaceDE w:val="0"/>
        <w:autoSpaceDN w:val="0"/>
        <w:adjustRightInd w:val="0"/>
        <w:ind w:left="0" w:firstLine="0"/>
      </w:pPr>
    </w:p>
    <w:p w14:paraId="535ADD71" w14:textId="7C680B79" w:rsidR="000E4982" w:rsidRDefault="000E4982" w:rsidP="006047B0">
      <w:pPr>
        <w:autoSpaceDE w:val="0"/>
        <w:autoSpaceDN w:val="0"/>
        <w:adjustRightInd w:val="0"/>
        <w:ind w:left="0" w:firstLine="0"/>
      </w:pPr>
    </w:p>
    <w:p w14:paraId="3E8D2116" w14:textId="41650362" w:rsidR="005B3147" w:rsidRDefault="005B3147" w:rsidP="006047B0">
      <w:pPr>
        <w:autoSpaceDE w:val="0"/>
        <w:autoSpaceDN w:val="0"/>
        <w:adjustRightInd w:val="0"/>
        <w:ind w:left="0" w:firstLine="0"/>
      </w:pPr>
    </w:p>
    <w:p w14:paraId="5B3F94D3" w14:textId="27DBB6B0" w:rsidR="005B3147" w:rsidRDefault="005B3147" w:rsidP="006047B0">
      <w:pPr>
        <w:autoSpaceDE w:val="0"/>
        <w:autoSpaceDN w:val="0"/>
        <w:adjustRightInd w:val="0"/>
        <w:ind w:left="0" w:firstLine="0"/>
      </w:pPr>
    </w:p>
    <w:p w14:paraId="5F1E5657" w14:textId="0CA26D4E" w:rsidR="005B3147" w:rsidRDefault="005B3147"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lastRenderedPageBreak/>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5565DF97" w:rsidR="00E94EE4" w:rsidRDefault="000E4982" w:rsidP="006047B0">
      <w:pPr>
        <w:autoSpaceDE w:val="0"/>
        <w:autoSpaceDN w:val="0"/>
        <w:adjustRightInd w:val="0"/>
        <w:ind w:left="0" w:firstLine="0"/>
      </w:pPr>
      <w:r w:rsidRPr="000E4982">
        <w:rPr>
          <w:rFonts w:asciiTheme="majorBidi" w:eastAsia="Times New Roman" w:hAnsiTheme="majorBidi" w:cstheme="majorBidi"/>
          <w:sz w:val="24"/>
          <w:szCs w:val="24"/>
        </w:rPr>
        <w:t>PTCRO</w:t>
      </w:r>
      <w:r w:rsidR="00E81E74" w:rsidRPr="000E4982">
        <w:rPr>
          <w:rFonts w:asciiTheme="majorBidi" w:eastAsia="Times New Roman" w:hAnsiTheme="majorBidi" w:cstheme="majorBidi"/>
          <w:sz w:val="24"/>
          <w:szCs w:val="24"/>
        </w:rPr>
        <w:t xml:space="preserve"> r</w:t>
      </w:r>
      <w:r w:rsidR="00E81E74" w:rsidRPr="000B1E44">
        <w:rPr>
          <w:rFonts w:asciiTheme="majorBidi" w:eastAsia="Times New Roman" w:hAnsiTheme="majorBidi" w:cstheme="majorBidi"/>
          <w:sz w:val="24"/>
          <w:szCs w:val="24"/>
        </w:rPr>
        <w:t>equires</w:t>
      </w:r>
      <w:r w:rsidR="00E57C31">
        <w:t xml:space="preserve"> that all Bidders observe the highest standard of ethics during the entire solicitation process, as well as the duration of any contract that may be awarded as a result of this solicitation process. </w:t>
      </w:r>
    </w:p>
    <w:p w14:paraId="211AF81F" w14:textId="77777777" w:rsidR="00E94EE4" w:rsidRDefault="00E94EE4" w:rsidP="006047B0">
      <w:pPr>
        <w:autoSpaceDE w:val="0"/>
        <w:autoSpaceDN w:val="0"/>
        <w:adjustRightInd w:val="0"/>
        <w:ind w:left="0" w:firstLine="0"/>
      </w:pPr>
    </w:p>
    <w:p w14:paraId="71B7657F" w14:textId="4518FD71" w:rsidR="00E94EE4" w:rsidRDefault="000E4982" w:rsidP="006047B0">
      <w:pPr>
        <w:autoSpaceDE w:val="0"/>
        <w:autoSpaceDN w:val="0"/>
        <w:adjustRightInd w:val="0"/>
        <w:ind w:left="0" w:firstLine="0"/>
      </w:pPr>
      <w:r w:rsidRPr="000E4982">
        <w:rPr>
          <w:rFonts w:asciiTheme="majorBidi" w:eastAsia="Times New Roman" w:hAnsiTheme="majorBidi" w:cstheme="majorBidi"/>
          <w:b/>
          <w:bCs/>
          <w:sz w:val="24"/>
          <w:szCs w:val="24"/>
        </w:rPr>
        <w:t>PTCRO</w:t>
      </w:r>
      <w:r w:rsidR="00030766" w:rsidRPr="000E4982">
        <w:rPr>
          <w:rFonts w:asciiTheme="majorBidi" w:eastAsia="Times New Roman" w:hAnsiTheme="majorBidi" w:cstheme="majorBidi"/>
          <w:b/>
          <w:bCs/>
          <w:sz w:val="24"/>
          <w:szCs w:val="24"/>
        </w:rPr>
        <w:t>,</w:t>
      </w:r>
      <w:r w:rsidR="003113E9" w:rsidRPr="000E4982">
        <w:rPr>
          <w:rFonts w:asciiTheme="majorBidi" w:eastAsia="Times New Roman" w:hAnsiTheme="majorBidi" w:cstheme="majorBidi"/>
          <w:b/>
          <w:bCs/>
          <w:sz w:val="24"/>
          <w:szCs w:val="24"/>
        </w:rPr>
        <w:t xml:space="preserve"> UNICEF</w:t>
      </w:r>
      <w:r w:rsidR="00C53360">
        <w:rPr>
          <w:b/>
          <w:bCs/>
        </w:rPr>
        <w:t xml:space="preserve"> and Donors </w:t>
      </w:r>
      <w:r w:rsidR="00E57C31">
        <w:t xml:space="preserve">also actively </w:t>
      </w:r>
      <w:r w:rsidR="00E81E74">
        <w:t>promote</w:t>
      </w:r>
      <w:r w:rsidR="00E57C31">
        <w:t xml:space="preserve"> the adoption by its suppliers of robust policies for the protection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77DDBBF3" w:rsidR="00C53360" w:rsidRDefault="00E57C31" w:rsidP="000E4982">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0E4982">
        <w:rPr>
          <w:rFonts w:asciiTheme="majorBidi" w:eastAsia="Times New Roman" w:hAnsiTheme="majorBidi" w:cstheme="majorBidi"/>
          <w:sz w:val="24"/>
          <w:szCs w:val="24"/>
        </w:rPr>
        <w:t xml:space="preserve">PTCRO </w:t>
      </w:r>
      <w:r w:rsidR="003113E9" w:rsidRPr="00D53813">
        <w:rPr>
          <w:rFonts w:asciiTheme="majorBidi" w:eastAsia="Times New Roman" w:hAnsiTheme="majorBidi" w:cstheme="majorBidi"/>
          <w:sz w:val="24"/>
          <w:szCs w:val="24"/>
        </w:rPr>
        <w:t>as</w:t>
      </w:r>
      <w:r>
        <w:t xml:space="preserve"> at the Submission Deadline: </w:t>
      </w:r>
    </w:p>
    <w:p w14:paraId="513289D0" w14:textId="77777777" w:rsidR="00C53360" w:rsidRDefault="00C53360" w:rsidP="006047B0">
      <w:pPr>
        <w:autoSpaceDE w:val="0"/>
        <w:autoSpaceDN w:val="0"/>
        <w:adjustRightInd w:val="0"/>
        <w:ind w:left="0" w:firstLine="0"/>
      </w:pPr>
    </w:p>
    <w:p w14:paraId="56680AA7" w14:textId="45195561" w:rsidR="00C53360" w:rsidRDefault="00C53360" w:rsidP="000E4982">
      <w:pPr>
        <w:autoSpaceDE w:val="0"/>
        <w:autoSpaceDN w:val="0"/>
        <w:adjustRightInd w:val="0"/>
        <w:ind w:left="0" w:firstLine="0"/>
      </w:pPr>
      <w:r>
        <w:t>22</w:t>
      </w:r>
      <w:r w:rsidR="00E57C31">
        <w:t>.1</w:t>
      </w:r>
      <w:r>
        <w:t>)</w:t>
      </w:r>
      <w:r w:rsidR="00E57C31">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0E4982" w:rsidRPr="000E4982">
        <w:rPr>
          <w:rFonts w:asciiTheme="majorBidi" w:eastAsia="Times New Roman" w:hAnsiTheme="majorBidi" w:cstheme="majorBidi"/>
          <w:sz w:val="24"/>
          <w:szCs w:val="24"/>
        </w:rPr>
        <w:t>PTCRO</w:t>
      </w:r>
      <w:r w:rsidR="00B479CF" w:rsidRPr="000E4982">
        <w:rPr>
          <w:rFonts w:asciiTheme="majorBidi" w:eastAsia="Times New Roman" w:hAnsiTheme="majorBidi" w:cstheme="majorBidi"/>
          <w:b/>
          <w:bCs/>
          <w:sz w:val="24"/>
          <w:szCs w:val="24"/>
        </w:rPr>
        <w:t xml:space="preserve"> </w:t>
      </w:r>
      <w:r w:rsidR="00B705C2" w:rsidRPr="000E4982">
        <w:rPr>
          <w:rFonts w:asciiTheme="majorBidi" w:eastAsia="Times New Roman" w:hAnsiTheme="majorBidi" w:cstheme="majorBidi"/>
          <w:b/>
          <w:bCs/>
          <w:sz w:val="24"/>
          <w:szCs w:val="24"/>
        </w:rPr>
        <w:t xml:space="preserve"> </w:t>
      </w:r>
      <w:r w:rsidR="00E57C31" w:rsidRPr="000E4982">
        <w:t>if</w:t>
      </w:r>
      <w:r w:rsidR="00E57C31">
        <w:t xml:space="preserve"> it or any of its affiliates is or has been in the past, engaged by </w:t>
      </w:r>
      <w:r w:rsidR="000E4982">
        <w:rPr>
          <w:rFonts w:asciiTheme="majorBidi" w:eastAsia="Times New Roman" w:hAnsiTheme="majorBidi" w:cstheme="majorBidi"/>
          <w:sz w:val="24"/>
          <w:szCs w:val="24"/>
        </w:rPr>
        <w:t>PTCRO</w:t>
      </w:r>
      <w:r w:rsidR="000E4982">
        <w:t xml:space="preserve"> </w:t>
      </w:r>
      <w:r w:rsidR="00E57C31">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w:t>
      </w:r>
      <w:r w:rsidR="003113E9">
        <w:t>program</w:t>
      </w:r>
      <w:r w:rsidR="00E57C31">
        <w:t xml:space="preserve">/project related to the works requested under this </w:t>
      </w:r>
      <w:r>
        <w:t>Bid</w:t>
      </w:r>
      <w:r w:rsidR="00E57C31">
        <w:t xml:space="preserve">. </w:t>
      </w:r>
    </w:p>
    <w:p w14:paraId="36792CC7" w14:textId="77777777" w:rsidR="00C53360" w:rsidRDefault="00C53360" w:rsidP="006047B0">
      <w:pPr>
        <w:autoSpaceDE w:val="0"/>
        <w:autoSpaceDN w:val="0"/>
        <w:adjustRightInd w:val="0"/>
        <w:ind w:left="0" w:firstLine="0"/>
      </w:pPr>
    </w:p>
    <w:p w14:paraId="2B90728A" w14:textId="77777777" w:rsidR="00C53360" w:rsidRDefault="00C53360" w:rsidP="006047B0">
      <w:pPr>
        <w:autoSpaceDE w:val="0"/>
        <w:autoSpaceDN w:val="0"/>
        <w:adjustRightInd w:val="0"/>
        <w:ind w:left="0" w:firstLine="0"/>
      </w:pPr>
      <w:r>
        <w:t>22</w:t>
      </w:r>
      <w:r w:rsidR="00E57C31">
        <w:t>.2</w:t>
      </w:r>
      <w:r>
        <w:t>)</w:t>
      </w:r>
      <w:r w:rsidR="00E57C31">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Default="00C53360" w:rsidP="006047B0">
      <w:pPr>
        <w:autoSpaceDE w:val="0"/>
        <w:autoSpaceDN w:val="0"/>
        <w:adjustRightInd w:val="0"/>
        <w:ind w:left="0" w:firstLine="0"/>
      </w:pPr>
    </w:p>
    <w:p w14:paraId="224066BA" w14:textId="49E8AC33" w:rsidR="00C53360" w:rsidRDefault="00C53360" w:rsidP="000E4982">
      <w:pPr>
        <w:autoSpaceDE w:val="0"/>
        <w:autoSpaceDN w:val="0"/>
        <w:adjustRightInd w:val="0"/>
        <w:ind w:left="0" w:firstLine="0"/>
      </w:pPr>
      <w:r>
        <w:t>2</w:t>
      </w:r>
      <w:r w:rsidR="00E57C31">
        <w:t>3.3</w:t>
      </w:r>
      <w:r>
        <w:t>)</w:t>
      </w:r>
      <w:r w:rsidR="00E57C31">
        <w:t xml:space="preserve"> No official of </w:t>
      </w:r>
      <w:r w:rsidR="000E4982" w:rsidRPr="000E4982">
        <w:rPr>
          <w:rFonts w:asciiTheme="majorBidi" w:eastAsia="Times New Roman" w:hAnsiTheme="majorBidi" w:cstheme="majorBidi"/>
          <w:b/>
          <w:bCs/>
          <w:sz w:val="24"/>
          <w:szCs w:val="24"/>
        </w:rPr>
        <w:t>PTCRO</w:t>
      </w:r>
      <w:r w:rsidR="003113E9">
        <w:rPr>
          <w:rFonts w:asciiTheme="majorBidi" w:eastAsia="Times New Roman" w:hAnsiTheme="majorBidi" w:cstheme="majorBidi"/>
          <w:b/>
          <w:bCs/>
          <w:sz w:val="24"/>
          <w:szCs w:val="24"/>
        </w:rPr>
        <w:t xml:space="preserve"> UNICEF,</w:t>
      </w:r>
      <w:r w:rsidR="00E57C31" w:rsidRPr="00C53360">
        <w:rPr>
          <w:b/>
          <w:bCs/>
        </w:rPr>
        <w:t xml:space="preserve"> or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w:t>
      </w:r>
      <w:r w:rsidR="00145713">
        <w:t>favors,</w:t>
      </w:r>
      <w:r w:rsidR="00E57C31">
        <w:t xml:space="preserve"> or hospitality. </w:t>
      </w:r>
    </w:p>
    <w:p w14:paraId="09B28D11" w14:textId="77777777" w:rsidR="00C53360" w:rsidRDefault="00C53360" w:rsidP="006047B0">
      <w:pPr>
        <w:autoSpaceDE w:val="0"/>
        <w:autoSpaceDN w:val="0"/>
        <w:adjustRightInd w:val="0"/>
        <w:ind w:left="0" w:firstLine="0"/>
      </w:pPr>
    </w:p>
    <w:p w14:paraId="634CB1B2" w14:textId="1586261A" w:rsidR="00C53360" w:rsidRDefault="00C53360" w:rsidP="000E4982">
      <w:pPr>
        <w:autoSpaceDE w:val="0"/>
        <w:autoSpaceDN w:val="0"/>
        <w:adjustRightInd w:val="0"/>
        <w:ind w:left="0" w:firstLine="0"/>
      </w:pPr>
      <w:r>
        <w:t>23.4</w:t>
      </w:r>
      <w:r w:rsidR="00145713">
        <w:t>) Neither</w:t>
      </w:r>
      <w:r w:rsidR="00E57C31">
        <w:t xml:space="preserve"> the Bidder nor any of its affiliates, or personnel or directors, is subject to any sanction or temporary suspension imposed by any United Nations System </w:t>
      </w:r>
      <w:r>
        <w:t>organization</w:t>
      </w:r>
      <w:r w:rsidR="00E57C31">
        <w:t xml:space="preserve"> or other international inter-governmental </w:t>
      </w:r>
      <w:r>
        <w:t xml:space="preserve">organization such as </w:t>
      </w:r>
      <w:r w:rsidR="00145713">
        <w:t xml:space="preserve">the </w:t>
      </w:r>
      <w:r>
        <w:t>Asian Development Bank, European Union</w:t>
      </w:r>
      <w:r w:rsidR="00145713">
        <w:t>,</w:t>
      </w:r>
      <w:r>
        <w:t xml:space="preserve"> etc</w:t>
      </w:r>
      <w:r w:rsidR="00E57C31">
        <w:t xml:space="preserve">. The Bidder will immediately disclose to </w:t>
      </w:r>
      <w:r w:rsidR="000E4982" w:rsidRPr="000E4982">
        <w:rPr>
          <w:rFonts w:asciiTheme="majorBidi" w:eastAsia="Times New Roman" w:hAnsiTheme="majorBidi" w:cstheme="majorBidi"/>
          <w:b/>
          <w:bCs/>
          <w:sz w:val="24"/>
          <w:szCs w:val="24"/>
        </w:rPr>
        <w:t>PTCRO</w:t>
      </w:r>
      <w:r w:rsidR="000E4982">
        <w:rPr>
          <w:rFonts w:asciiTheme="majorBidi" w:eastAsia="Times New Roman" w:hAnsiTheme="majorBidi" w:cstheme="majorBidi"/>
          <w:sz w:val="24"/>
          <w:szCs w:val="24"/>
        </w:rPr>
        <w:t>,</w:t>
      </w:r>
      <w:r w:rsidR="00145713" w:rsidRPr="00C53360">
        <w:rPr>
          <w:b/>
          <w:bCs/>
        </w:rPr>
        <w:t xml:space="preserve"> </w:t>
      </w:r>
      <w:r w:rsidR="00145713">
        <w:rPr>
          <w:b/>
          <w:bCs/>
        </w:rPr>
        <w:t>and</w:t>
      </w:r>
      <w:r>
        <w:rPr>
          <w:b/>
          <w:bCs/>
        </w:rPr>
        <w:t xml:space="preserve"> </w:t>
      </w:r>
      <w:r w:rsidR="00E57C31" w:rsidRPr="00C53360">
        <w:rPr>
          <w:b/>
          <w:bCs/>
        </w:rPr>
        <w:t>UNICEF</w:t>
      </w:r>
      <w:r w:rsidR="00E57C31">
        <w:t xml:space="preserve"> if it or any of its affiliates, or personnel or directors, becomes subject to any such sanction or temporary suspension during the term of the contract. </w:t>
      </w:r>
    </w:p>
    <w:p w14:paraId="7B71CB76" w14:textId="77777777" w:rsidR="00C53360" w:rsidRDefault="00C53360" w:rsidP="006047B0">
      <w:pPr>
        <w:autoSpaceDE w:val="0"/>
        <w:autoSpaceDN w:val="0"/>
        <w:adjustRightInd w:val="0"/>
        <w:ind w:left="0" w:firstLine="0"/>
      </w:pPr>
    </w:p>
    <w:p w14:paraId="217ED285" w14:textId="066ECBE4" w:rsidR="00C53360" w:rsidRDefault="00E57C31" w:rsidP="000E4982">
      <w:pPr>
        <w:autoSpaceDE w:val="0"/>
        <w:autoSpaceDN w:val="0"/>
        <w:adjustRightInd w:val="0"/>
        <w:ind w:left="0" w:firstLine="0"/>
      </w:pPr>
      <w:r>
        <w:t xml:space="preserve">If the Bidder or any of its affiliates, or personnel or directors becomes subject to any such sanction or temporary suspension during the term of any resulting contract, </w:t>
      </w:r>
      <w:r w:rsidR="000E4982" w:rsidRPr="000E4982">
        <w:rPr>
          <w:rFonts w:asciiTheme="majorBidi" w:eastAsia="Times New Roman" w:hAnsiTheme="majorBidi" w:cstheme="majorBidi"/>
          <w:b/>
          <w:bCs/>
          <w:sz w:val="24"/>
          <w:szCs w:val="24"/>
        </w:rPr>
        <w:t>PTCRO</w:t>
      </w:r>
      <w:r w:rsidR="00B705C2">
        <w:rPr>
          <w:rFonts w:asciiTheme="majorBidi" w:eastAsia="Times New Roman" w:hAnsiTheme="majorBidi" w:cstheme="majorBidi"/>
          <w:b/>
          <w:bCs/>
          <w:sz w:val="24"/>
          <w:szCs w:val="24"/>
        </w:rPr>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2875438D" w:rsidR="00C53360" w:rsidRDefault="00C53360" w:rsidP="006047B0">
      <w:pPr>
        <w:autoSpaceDE w:val="0"/>
        <w:autoSpaceDN w:val="0"/>
        <w:adjustRightInd w:val="0"/>
        <w:ind w:left="0" w:firstLine="0"/>
      </w:pPr>
    </w:p>
    <w:p w14:paraId="35AD501D" w14:textId="77777777" w:rsidR="00563042" w:rsidRDefault="00563042" w:rsidP="006047B0">
      <w:pPr>
        <w:autoSpaceDE w:val="0"/>
        <w:autoSpaceDN w:val="0"/>
        <w:adjustRightInd w:val="0"/>
        <w:ind w:left="0" w:firstLine="0"/>
      </w:pPr>
    </w:p>
    <w:p w14:paraId="7577FE86" w14:textId="03B49882" w:rsidR="00C53360" w:rsidRDefault="00E57C31" w:rsidP="000E4982">
      <w:pPr>
        <w:autoSpaceDE w:val="0"/>
        <w:autoSpaceDN w:val="0"/>
        <w:adjustRightInd w:val="0"/>
        <w:ind w:left="0" w:firstLine="0"/>
      </w:pPr>
      <w:r>
        <w:lastRenderedPageBreak/>
        <w:t xml:space="preserve">If </w:t>
      </w:r>
      <w:r w:rsidR="000E4982" w:rsidRPr="000E4982">
        <w:rPr>
          <w:rFonts w:asciiTheme="majorBidi" w:eastAsia="Times New Roman" w:hAnsiTheme="majorBidi" w:cstheme="majorBidi"/>
          <w:sz w:val="24"/>
          <w:szCs w:val="24"/>
        </w:rPr>
        <w:t>PTCRO</w:t>
      </w:r>
      <w:r w:rsidR="0046037E" w:rsidRPr="000E4982">
        <w:rPr>
          <w:rFonts w:asciiTheme="majorBidi" w:eastAsia="Times New Roman" w:hAnsiTheme="majorBidi" w:cstheme="majorBidi"/>
          <w:b/>
          <w:bCs/>
          <w:sz w:val="24"/>
          <w:szCs w:val="24"/>
        </w:rPr>
        <w:t xml:space="preserve"> </w:t>
      </w:r>
      <w:r w:rsidR="0046037E" w:rsidRPr="000E4982">
        <w:rPr>
          <w:rFonts w:asciiTheme="majorBidi" w:eastAsia="Times New Roman" w:hAnsiTheme="majorBidi" w:cstheme="majorBidi"/>
          <w:sz w:val="24"/>
          <w:szCs w:val="24"/>
        </w:rPr>
        <w:t>choses</w:t>
      </w:r>
      <w:r>
        <w:t xml:space="preserve"> to suspend the contract it will be entitled to terminate the contract at the end of the thirty (30) days’ suspension at </w:t>
      </w:r>
      <w:r w:rsidR="000E4982">
        <w:rPr>
          <w:rFonts w:asciiTheme="majorBidi" w:eastAsia="Times New Roman" w:hAnsiTheme="majorBidi" w:cstheme="majorBidi"/>
          <w:sz w:val="24"/>
          <w:szCs w:val="24"/>
        </w:rPr>
        <w:t>PTCRO</w:t>
      </w:r>
      <w:r w:rsidR="000E4982">
        <w:t xml:space="preserve"> </w:t>
      </w:r>
      <w:r>
        <w:t xml:space="preserve">sole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0176F523" w:rsidR="00C53360" w:rsidRDefault="00E57C31" w:rsidP="006047B0">
      <w:pPr>
        <w:autoSpaceDE w:val="0"/>
        <w:autoSpaceDN w:val="0"/>
        <w:adjustRightInd w:val="0"/>
        <w:ind w:left="0" w:firstLine="0"/>
      </w:pPr>
      <w:r>
        <w:t xml:space="preserve">(a) observe the highest standard of </w:t>
      </w:r>
      <w:r w:rsidR="00145713">
        <w:t>ethics.</w:t>
      </w:r>
      <w:r>
        <w:t xml:space="preserve"> </w:t>
      </w:r>
    </w:p>
    <w:p w14:paraId="3B78E854" w14:textId="1BFCA8DB" w:rsidR="00C53360" w:rsidRDefault="00E57C31" w:rsidP="00452216">
      <w:pPr>
        <w:autoSpaceDE w:val="0"/>
        <w:autoSpaceDN w:val="0"/>
        <w:adjustRightInd w:val="0"/>
        <w:ind w:left="0" w:firstLine="0"/>
      </w:pPr>
      <w:r>
        <w:t xml:space="preserve">(b) use its best efforts to protect </w:t>
      </w:r>
      <w:r w:rsidR="00452216" w:rsidRPr="00452216">
        <w:rPr>
          <w:rFonts w:asciiTheme="majorBidi" w:eastAsia="Times New Roman" w:hAnsiTheme="majorBidi" w:cstheme="majorBidi"/>
          <w:sz w:val="24"/>
          <w:szCs w:val="24"/>
        </w:rPr>
        <w:t>PTCRO</w:t>
      </w:r>
      <w:r w:rsidR="00145713" w:rsidRPr="00452216">
        <w:rPr>
          <w:rFonts w:asciiTheme="majorBidi" w:eastAsia="Times New Roman" w:hAnsiTheme="majorBidi" w:cstheme="majorBidi"/>
          <w:b/>
          <w:bCs/>
          <w:sz w:val="24"/>
          <w:szCs w:val="24"/>
        </w:rPr>
        <w:t xml:space="preserve"> </w:t>
      </w:r>
      <w:r w:rsidR="00145713" w:rsidRPr="00452216">
        <w:rPr>
          <w:b/>
          <w:bCs/>
        </w:rPr>
        <w:t>and</w:t>
      </w:r>
      <w:r w:rsidR="00C53360">
        <w:t xml:space="preserve"> </w:t>
      </w:r>
      <w:r>
        <w:t xml:space="preserve">UNICEF against fraud, in the solicitation process and the performance of any resulting contract; and </w:t>
      </w:r>
    </w:p>
    <w:p w14:paraId="170FFE08" w14:textId="08526833" w:rsidR="00C53360" w:rsidRDefault="00E57C31" w:rsidP="006047B0">
      <w:pPr>
        <w:autoSpaceDE w:val="0"/>
        <w:autoSpaceDN w:val="0"/>
        <w:adjustRightInd w:val="0"/>
        <w:ind w:left="0" w:firstLine="0"/>
      </w:pPr>
      <w:r>
        <w:t xml:space="preserve">(c) comply with the applicable provisions of UNICEF’s Policy Prohibiting and Combatting Fraud and Corruption which can be accessed on the UNICEF website at </w:t>
      </w:r>
      <w:hyperlink r:id="rId10" w:history="1">
        <w:r w:rsidR="008C3F4C" w:rsidRPr="00957387">
          <w:rPr>
            <w:rStyle w:val="Hyperlink"/>
          </w:rPr>
          <w:t>https://www.unicef.org/supply/resources/procurement-policies</w:t>
        </w:r>
      </w:hyperlink>
      <w:r>
        <w:t xml:space="preserve">. </w:t>
      </w:r>
    </w:p>
    <w:p w14:paraId="74BE17B6" w14:textId="77777777" w:rsidR="00C53360" w:rsidRDefault="00C53360" w:rsidP="006047B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0D1A021" w:rsidR="00C53360" w:rsidRDefault="00C53360" w:rsidP="006047B0">
      <w:pPr>
        <w:autoSpaceDE w:val="0"/>
        <w:autoSpaceDN w:val="0"/>
        <w:adjustRightInd w:val="0"/>
        <w:ind w:left="0" w:firstLine="0"/>
      </w:pPr>
      <w:r>
        <w:t>23.6</w:t>
      </w:r>
      <w:r w:rsidR="00145713">
        <w:t>) The</w:t>
      </w:r>
      <w:r w:rsidR="00E57C31">
        <w:t xml:space="preserve"> Bidder will comply with all laws, ordinances, rules and regulations bearing upon its participation in this solicitation and the UN Supplier Code of Conduct (available at the United Nations Global Marketplace website - </w:t>
      </w:r>
      <w:hyperlink r:id="rId11"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487DD183"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Labour </w:t>
      </w:r>
      <w:r w:rsidR="0046037E">
        <w:t>Organization’s</w:t>
      </w:r>
      <w:r w:rsidR="00E57C31">
        <w:t xml:space="preserve"> Convention Concerning the Prohibition and Immediate Action for the Elimination of the Worst Forms of Child Labour, No. 182 (1999); or (b) in the manufacture, sale, distribution, or use of anti-personnel mines or components </w:t>
      </w:r>
      <w:r w:rsidR="0066022B">
        <w:t>utilized</w:t>
      </w:r>
      <w:r w:rsidR="00E57C31">
        <w:t xml:space="preserve"> in the manufacture of anti-personnel mines. </w:t>
      </w:r>
    </w:p>
    <w:p w14:paraId="09EA49EC" w14:textId="77777777" w:rsidR="00F00AD9" w:rsidRDefault="00F00AD9" w:rsidP="006047B0">
      <w:pPr>
        <w:autoSpaceDE w:val="0"/>
        <w:autoSpaceDN w:val="0"/>
        <w:adjustRightInd w:val="0"/>
        <w:ind w:left="0" w:firstLine="0"/>
      </w:pPr>
    </w:p>
    <w:p w14:paraId="57003ABE" w14:textId="22A079F9"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w:t>
      </w:r>
      <w:r w:rsidR="0066022B">
        <w:t>favors</w:t>
      </w:r>
      <w:r w:rsidR="00E57C31">
        <w:t xml:space="preserve">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26FC464F" w:rsidR="00E57C31" w:rsidRDefault="00F00AD9" w:rsidP="00E51EBA">
      <w:pPr>
        <w:autoSpaceDE w:val="0"/>
        <w:autoSpaceDN w:val="0"/>
        <w:adjustRightInd w:val="0"/>
        <w:ind w:left="0" w:firstLine="0"/>
      </w:pPr>
      <w:r>
        <w:t>2</w:t>
      </w:r>
      <w:r w:rsidR="00E57C31">
        <w:t>3.1</w:t>
      </w:r>
      <w:r>
        <w:t>0)</w:t>
      </w:r>
      <w:r w:rsidR="00E57C31">
        <w:t xml:space="preserve"> The Bidder will inform </w:t>
      </w:r>
      <w:r w:rsidR="003B649F" w:rsidRPr="003B649F">
        <w:rPr>
          <w:rFonts w:asciiTheme="majorBidi" w:eastAsia="Times New Roman" w:hAnsiTheme="majorBidi" w:cstheme="majorBidi"/>
          <w:sz w:val="24"/>
          <w:szCs w:val="24"/>
        </w:rPr>
        <w:t>PTCRO</w:t>
      </w:r>
      <w:r w:rsidR="0046037E" w:rsidRPr="003B649F">
        <w:rPr>
          <w:rFonts w:asciiTheme="majorBidi" w:eastAsia="Times New Roman" w:hAnsiTheme="majorBidi" w:cstheme="majorBidi"/>
          <w:b/>
          <w:bCs/>
          <w:sz w:val="24"/>
          <w:szCs w:val="24"/>
        </w:rPr>
        <w:t xml:space="preserve"> </w:t>
      </w:r>
      <w:r w:rsidR="0046037E" w:rsidRPr="00D53813">
        <w:rPr>
          <w:rFonts w:asciiTheme="majorBidi" w:eastAsia="Times New Roman" w:hAnsiTheme="majorBidi" w:cstheme="majorBidi"/>
          <w:sz w:val="24"/>
          <w:szCs w:val="24"/>
        </w:rPr>
        <w:t>as</w:t>
      </w:r>
      <w:r w:rsidR="00E57C31">
        <w:t xml:space="preserve"> soon as it becomes aware of any incident or report that is inconsistent with the undertakings and confirmations provided in </w:t>
      </w:r>
      <w:r w:rsidR="00E57C31" w:rsidRPr="00B705C2">
        <w:rPr>
          <w:highlight w:val="green"/>
        </w:rPr>
        <w:t xml:space="preserve">this Article </w:t>
      </w:r>
      <w:r w:rsidRPr="00B705C2">
        <w:rPr>
          <w:highlight w:val="green"/>
        </w:rPr>
        <w:t>22 and 2</w:t>
      </w:r>
      <w:r w:rsidR="00E57C31" w:rsidRPr="00B705C2">
        <w:rPr>
          <w:highlight w:val="green"/>
        </w:rPr>
        <w:t>3</w:t>
      </w:r>
      <w:r w:rsidR="00E57C31">
        <w:t xml:space="preserve"> Each of the provisions in this </w:t>
      </w:r>
      <w:r w:rsidR="00E57C31" w:rsidRPr="00B705C2">
        <w:rPr>
          <w:highlight w:val="green"/>
        </w:rPr>
        <w:t xml:space="preserve">Article </w:t>
      </w:r>
      <w:r w:rsidRPr="00B705C2">
        <w:rPr>
          <w:highlight w:val="green"/>
        </w:rPr>
        <w:t xml:space="preserve">22 and </w:t>
      </w:r>
      <w:r w:rsidR="0046037E" w:rsidRPr="00B705C2">
        <w:rPr>
          <w:highlight w:val="green"/>
        </w:rPr>
        <w:t>23</w:t>
      </w:r>
      <w:r w:rsidR="0046037E">
        <w:t xml:space="preserve"> constitutes</w:t>
      </w:r>
      <w:r w:rsidR="00E57C31">
        <w:t xml:space="preserve"> an essential condition of participation in this solicitation process. In the event of a breach of any of these provisions, </w:t>
      </w:r>
      <w:r w:rsidR="006F32FD" w:rsidRPr="003B649F">
        <w:rPr>
          <w:rFonts w:asciiTheme="majorBidi" w:eastAsia="Times New Roman" w:hAnsiTheme="majorBidi" w:cstheme="majorBidi"/>
          <w:sz w:val="24"/>
          <w:szCs w:val="24"/>
        </w:rPr>
        <w:t>PTCRO</w:t>
      </w:r>
      <w:r w:rsidR="0046037E" w:rsidRPr="006F32FD">
        <w:rPr>
          <w:rFonts w:asciiTheme="majorBidi" w:eastAsia="Times New Roman" w:hAnsiTheme="majorBidi" w:cstheme="majorBidi"/>
          <w:sz w:val="24"/>
          <w:szCs w:val="24"/>
        </w:rPr>
        <w:t xml:space="preserve"> is</w:t>
      </w:r>
      <w:r w:rsidR="00E57C31">
        <w:t xml:space="preserve"> entitled to disqualify the Bidder from this solicitation process and/or any other solicitation process, and to terminate any contract that may have been awarded as a result of this solicitation </w:t>
      </w:r>
      <w:r w:rsidR="00E57C31">
        <w:lastRenderedPageBreak/>
        <w:t xml:space="preserve">process, immediately upon notice to the Bidder, without any liability for termination charges or any liability of any kind. In addition, the Bidder may be precluded from doing business with </w:t>
      </w:r>
      <w:r w:rsidR="00E51EBA" w:rsidRPr="00E51EBA">
        <w:rPr>
          <w:rFonts w:asciiTheme="majorBidi" w:eastAsia="Times New Roman" w:hAnsiTheme="majorBidi" w:cstheme="majorBidi"/>
          <w:b/>
          <w:bCs/>
          <w:sz w:val="24"/>
          <w:szCs w:val="24"/>
        </w:rPr>
        <w:t>PTCRO</w:t>
      </w:r>
      <w:r w:rsidR="00E51EBA">
        <w:rPr>
          <w:rFonts w:asciiTheme="majorBidi" w:eastAsia="Times New Roman" w:hAnsiTheme="majorBidi" w:cstheme="majorBidi"/>
          <w:b/>
          <w:bCs/>
          <w:sz w:val="24"/>
          <w:szCs w:val="24"/>
        </w:rPr>
        <w:t>,</w:t>
      </w:r>
      <w:r w:rsidR="0066022B" w:rsidRPr="00E51EBA">
        <w:rPr>
          <w:rFonts w:asciiTheme="majorBidi" w:eastAsia="Times New Roman" w:hAnsiTheme="majorBidi" w:cstheme="majorBidi"/>
          <w:b/>
          <w:bCs/>
          <w:sz w:val="24"/>
          <w:szCs w:val="24"/>
        </w:rPr>
        <w:t xml:space="preserve"> </w:t>
      </w:r>
      <w:r w:rsidR="0066022B" w:rsidRPr="00E51EBA">
        <w:rPr>
          <w:b/>
          <w:bCs/>
        </w:rPr>
        <w:t>UNICEF</w:t>
      </w:r>
      <w:r w:rsidR="00E57C31">
        <w:t xml:space="preserve"> and any other entity of the United Nations System in the future. </w:t>
      </w:r>
    </w:p>
    <w:p w14:paraId="400CBDC1" w14:textId="77777777" w:rsidR="00E57C31" w:rsidRPr="00F00AD9" w:rsidRDefault="00E57C31" w:rsidP="006047B0">
      <w:pPr>
        <w:autoSpaceDE w:val="0"/>
        <w:autoSpaceDN w:val="0"/>
        <w:adjustRightInd w:val="0"/>
        <w:ind w:left="0" w:firstLine="0"/>
        <w:rPr>
          <w:b/>
          <w:bCs/>
        </w:rPr>
      </w:pPr>
    </w:p>
    <w:p w14:paraId="5EBE33FD" w14:textId="159A0215" w:rsidR="00E57C31" w:rsidRPr="00F00AD9" w:rsidRDefault="00F00AD9" w:rsidP="00F00AD9">
      <w:pPr>
        <w:autoSpaceDE w:val="0"/>
        <w:autoSpaceDN w:val="0"/>
        <w:adjustRightInd w:val="0"/>
        <w:ind w:left="0" w:firstLine="0"/>
        <w:rPr>
          <w:b/>
          <w:bCs/>
        </w:rPr>
      </w:pPr>
      <w:r w:rsidRPr="00F00AD9">
        <w:rPr>
          <w:b/>
          <w:bCs/>
        </w:rPr>
        <w:t>24.</w:t>
      </w:r>
      <w:r w:rsidR="00E05448">
        <w:rPr>
          <w:b/>
          <w:bCs/>
        </w:rPr>
        <w:t xml:space="preserve"> </w:t>
      </w:r>
      <w:r w:rsidR="00E57C31" w:rsidRPr="00F00AD9">
        <w:rPr>
          <w:b/>
          <w:bCs/>
        </w:rPr>
        <w:t xml:space="preserve">AUDIT CONSTRUCTION WORKS </w:t>
      </w:r>
    </w:p>
    <w:p w14:paraId="7C741C43" w14:textId="350984BF" w:rsidR="00E57C31" w:rsidRPr="00E57C31" w:rsidRDefault="00E57C31" w:rsidP="00E51EBA">
      <w:pPr>
        <w:pStyle w:val="ListParagraph"/>
        <w:autoSpaceDE w:val="0"/>
        <w:autoSpaceDN w:val="0"/>
        <w:adjustRightInd w:val="0"/>
        <w:ind w:left="0" w:firstLine="0"/>
        <w:rPr>
          <w:rFonts w:asciiTheme="majorBidi" w:eastAsia="Times New Roman" w:hAnsiTheme="majorBidi" w:cstheme="majorBidi"/>
          <w:sz w:val="24"/>
          <w:szCs w:val="24"/>
        </w:rPr>
      </w:pPr>
      <w:r>
        <w:t>From time to time</w:t>
      </w:r>
      <w:r w:rsidR="00E51EBA">
        <w:t>,</w:t>
      </w:r>
      <w:r w:rsidR="00E51EBA" w:rsidRPr="00E51EBA">
        <w:rPr>
          <w:rFonts w:asciiTheme="majorBidi" w:eastAsia="Times New Roman" w:hAnsiTheme="majorBidi" w:cstheme="majorBidi"/>
          <w:sz w:val="24"/>
          <w:szCs w:val="24"/>
        </w:rPr>
        <w:t xml:space="preserve"> </w:t>
      </w:r>
      <w:r w:rsidR="00E51EBA" w:rsidRPr="003B649F">
        <w:rPr>
          <w:rFonts w:asciiTheme="majorBidi" w:eastAsia="Times New Roman" w:hAnsiTheme="majorBidi" w:cstheme="majorBidi"/>
          <w:sz w:val="24"/>
          <w:szCs w:val="24"/>
        </w:rPr>
        <w:t>PTCRO</w:t>
      </w:r>
      <w:r w:rsidR="00E51EBA">
        <w:t xml:space="preserve"> </w:t>
      </w:r>
      <w:r w:rsidR="00F00AD9">
        <w:t xml:space="preserve">and/or </w:t>
      </w:r>
      <w:r>
        <w:t xml:space="preserve">UNICEF may conduct audits or investigations relating to any aspect of a contract awarded in relation to this </w:t>
      </w:r>
      <w:r w:rsidR="00F00AD9">
        <w:t>bid</w:t>
      </w:r>
      <w:r>
        <w:t xml:space="preserve">, including but not limited to the award of the contract and the Bidder’s compliance with the provisions of Article </w:t>
      </w:r>
      <w:r w:rsidR="00F00AD9">
        <w:t>22 and 2</w:t>
      </w:r>
      <w: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E51EBA" w:rsidRPr="00E51EBA">
        <w:rPr>
          <w:rFonts w:asciiTheme="majorBidi" w:eastAsia="Times New Roman" w:hAnsiTheme="majorBidi" w:cstheme="majorBidi"/>
          <w:sz w:val="24"/>
          <w:szCs w:val="24"/>
        </w:rPr>
        <w:t>PTCRO</w:t>
      </w:r>
      <w:r w:rsidR="00B479CF" w:rsidRPr="00E51EBA">
        <w:rPr>
          <w:rFonts w:asciiTheme="majorBidi" w:eastAsia="Times New Roman" w:hAnsiTheme="majorBidi" w:cstheme="majorBidi"/>
          <w:b/>
          <w:bCs/>
          <w:sz w:val="24"/>
          <w:szCs w:val="24"/>
        </w:rPr>
        <w:t xml:space="preserve"> </w:t>
      </w:r>
      <w:r w:rsidR="00B705C2" w:rsidRPr="00E51EBA">
        <w:rPr>
          <w:rFonts w:asciiTheme="majorBidi" w:eastAsia="Times New Roman" w:hAnsiTheme="majorBidi" w:cstheme="majorBidi"/>
          <w:b/>
          <w:bCs/>
          <w:sz w:val="24"/>
          <w:szCs w:val="24"/>
        </w:rPr>
        <w:t>,</w:t>
      </w:r>
      <w:r w:rsidR="00B705C2">
        <w:rPr>
          <w:rFonts w:asciiTheme="majorBidi" w:eastAsia="Times New Roman" w:hAnsiTheme="majorBidi" w:cstheme="majorBidi"/>
          <w:b/>
          <w:bCs/>
          <w:sz w:val="24"/>
          <w:szCs w:val="24"/>
        </w:rPr>
        <w:t xml:space="preserve"> </w:t>
      </w:r>
      <w: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E51EBA" w:rsidRPr="003B649F">
        <w:rPr>
          <w:rFonts w:asciiTheme="majorBidi" w:eastAsia="Times New Roman" w:hAnsiTheme="majorBidi" w:cstheme="majorBidi"/>
          <w:sz w:val="24"/>
          <w:szCs w:val="24"/>
        </w:rPr>
        <w:t>PTCRO</w:t>
      </w:r>
      <w:r w:rsidR="00DD592C" w:rsidRPr="00E51EBA">
        <w:rPr>
          <w:rFonts w:asciiTheme="majorBidi" w:eastAsia="Times New Roman" w:hAnsiTheme="majorBidi" w:cstheme="majorBidi"/>
          <w:b/>
          <w:bCs/>
          <w:sz w:val="24"/>
          <w:szCs w:val="24"/>
        </w:rPr>
        <w:t xml:space="preserve"> and</w:t>
      </w:r>
      <w:r w:rsidR="00F00AD9">
        <w:t xml:space="preserve"> </w:t>
      </w:r>
      <w:r>
        <w:t>UNICEF</w:t>
      </w: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49E75C13"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xml:space="preserve">, should adhere to the </w:t>
      </w:r>
      <w:r w:rsidR="0046037E">
        <w:rPr>
          <w:rFonts w:asciiTheme="minorHAnsi" w:eastAsia="Times New Roman" w:hAnsiTheme="minorHAnsi" w:cstheme="minorHAnsi"/>
          <w:color w:val="000000" w:themeColor="text1"/>
          <w:sz w:val="24"/>
        </w:rPr>
        <w:t>following: -</w:t>
      </w:r>
    </w:p>
    <w:p w14:paraId="1F047F5C" w14:textId="73FBBC5D" w:rsidR="009E16EA" w:rsidRPr="006C67FF"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auto"/>
          <w:sz w:val="24"/>
        </w:rPr>
      </w:pPr>
      <w:r>
        <w:rPr>
          <w:rFonts w:asciiTheme="minorHAnsi" w:eastAsia="Times New Roman" w:hAnsiTheme="minorHAnsi" w:cstheme="minorHAnsi"/>
          <w:color w:val="000000" w:themeColor="text1"/>
          <w:sz w:val="24"/>
        </w:rPr>
        <w:t>shall</w:t>
      </w:r>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w:t>
      </w:r>
      <w:r w:rsidRPr="006C67FF">
        <w:rPr>
          <w:rFonts w:asciiTheme="minorHAnsi" w:eastAsia="Times New Roman" w:hAnsiTheme="minorHAnsi" w:cstheme="minorHAnsi"/>
          <w:color w:val="auto"/>
          <w:sz w:val="24"/>
        </w:rPr>
        <w:t xml:space="preserve">. </w:t>
      </w:r>
      <w:r w:rsidR="00D53813" w:rsidRPr="006C67FF">
        <w:rPr>
          <w:rFonts w:asciiTheme="minorHAnsi" w:eastAsia="Times New Roman" w:hAnsiTheme="minorHAnsi" w:cstheme="minorHAnsi"/>
          <w:color w:val="auto"/>
          <w:sz w:val="24"/>
        </w:rPr>
        <w:t>If there is not sufficient space, the location of the sanitary facilities should be selected with consideration of wind direction to prevent odors from spreading to the classrooms and surrounding environment</w:t>
      </w:r>
      <w:r w:rsidRPr="006C67FF">
        <w:rPr>
          <w:rFonts w:asciiTheme="minorHAnsi" w:eastAsia="Times New Roman" w:hAnsiTheme="minorHAnsi" w:cstheme="minorHAnsi"/>
          <w:color w:val="auto"/>
          <w:sz w:val="24"/>
        </w:rPr>
        <w:t>. Additionally, the sanitary facilities should be in areas that can be easily supervised and evenly distributed throughout the school operation.</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3CBF9D80" w:rsidR="009E16EA" w:rsidRPr="002B7627" w:rsidRDefault="0046037E"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shall ensure</w:t>
      </w:r>
      <w:r w:rsidR="009E16EA" w:rsidRPr="006F6E7B">
        <w:rPr>
          <w:rFonts w:asciiTheme="minorHAnsi" w:eastAsia="Times New Roman" w:hAnsiTheme="minorHAnsi" w:cstheme="minorHAnsi"/>
          <w:color w:val="000000" w:themeColor="text1"/>
          <w:sz w:val="24"/>
        </w:rPr>
        <w:t xml:space="preserv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242273">
        <w:rPr>
          <w:rFonts w:asciiTheme="minorHAnsi" w:eastAsia="Times New Roman" w:hAnsiTheme="minorHAnsi" w:cstheme="minorHAnsi"/>
          <w:color w:val="000000" w:themeColor="text1"/>
          <w:sz w:val="24"/>
        </w:rPr>
        <w:t xml:space="preserve">shall ensure that the environmental, social, health, and safety (ESHS) requirements </w:t>
      </w:r>
      <w:r w:rsidRPr="00FA3420">
        <w:rPr>
          <w:rFonts w:asciiTheme="minorHAnsi" w:eastAsia="Times New Roman" w:hAnsiTheme="minorHAnsi" w:cstheme="minorHAnsi"/>
          <w:b/>
          <w:bCs/>
          <w:color w:val="000000" w:themeColor="text1"/>
          <w:sz w:val="24"/>
          <w:highlight w:val="green"/>
        </w:rPr>
        <w:t>(Annex-</w:t>
      </w:r>
      <w:r w:rsidR="003F75B6" w:rsidRPr="00FA3420">
        <w:rPr>
          <w:rFonts w:asciiTheme="minorHAnsi" w:eastAsia="Times New Roman" w:hAnsiTheme="minorHAnsi" w:cstheme="minorHAnsi"/>
          <w:b/>
          <w:bCs/>
          <w:color w:val="000000" w:themeColor="text1"/>
          <w:sz w:val="24"/>
          <w:highlight w:val="green"/>
        </w:rPr>
        <w:t>4</w:t>
      </w:r>
      <w:r w:rsidRPr="00FA3420">
        <w:rPr>
          <w:rFonts w:asciiTheme="minorHAnsi" w:eastAsia="Times New Roman" w:hAnsiTheme="minorHAnsi" w:cstheme="minorHAnsi"/>
          <w:b/>
          <w:bCs/>
          <w:color w:val="000000" w:themeColor="text1"/>
          <w:sz w:val="24"/>
          <w:highlight w:val="green"/>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1B6078CB" w14:textId="28B08AE2" w:rsidR="003C76CC"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lastRenderedPageBreak/>
        <w:t xml:space="preserve">shall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55039737" w14:textId="47A5539C" w:rsidR="0067554A" w:rsidRPr="00FC6CCD" w:rsidRDefault="0067554A" w:rsidP="00FC6CCD">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r w:rsidRPr="006A4F85">
        <w:rPr>
          <w:rFonts w:asciiTheme="minorHAnsi" w:eastAsia="Times New Roman" w:hAnsiTheme="minorHAnsi" w:cstheme="minorHAnsi"/>
          <w:color w:val="auto"/>
          <w:sz w:val="24"/>
        </w:rPr>
        <w:t xml:space="preserve">shall ensure that the project site is temporarily fenced with an entrance gate and a full-time guard. A project signboard and other safety messages should be installed at the entrance or at other appropriate locations in consultation with the site engineer. </w:t>
      </w:r>
    </w:p>
    <w:p w14:paraId="6EA2A0E5" w14:textId="58E6F953" w:rsidR="009E16EA" w:rsidRPr="006A4F85" w:rsidRDefault="0067554A" w:rsidP="006A4F85">
      <w:pPr>
        <w:pStyle w:val="ListParagraph"/>
        <w:numPr>
          <w:ilvl w:val="0"/>
          <w:numId w:val="18"/>
        </w:numPr>
        <w:spacing w:after="0" w:line="240" w:lineRule="auto"/>
        <w:ind w:right="0"/>
        <w:contextualSpacing w:val="0"/>
        <w:rPr>
          <w:rFonts w:asciiTheme="minorHAnsi" w:eastAsia="Times New Roman" w:hAnsiTheme="minorHAnsi" w:cstheme="minorHAnsi"/>
          <w:color w:val="auto"/>
          <w:sz w:val="24"/>
        </w:rPr>
      </w:pPr>
      <w:r w:rsidRPr="006A4F85">
        <w:rPr>
          <w:rFonts w:asciiTheme="minorHAnsi" w:eastAsia="Times New Roman" w:hAnsiTheme="minorHAnsi" w:cstheme="minorHAnsi"/>
          <w:color w:val="auto"/>
          <w:sz w:val="24"/>
        </w:rPr>
        <w:t xml:space="preserve">Shall ensure that no existing and functional property of the school, including furniture, is damaged during implementation. The contractor shall be held responsible for repairing or replacing any such damages if it is conclusively proven that the contractor caused them. </w:t>
      </w:r>
    </w:p>
    <w:p w14:paraId="4F447FE3" w14:textId="24156053" w:rsidR="009E16EA" w:rsidRPr="006A4F85" w:rsidRDefault="009E16EA" w:rsidP="006A4F85">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60556011"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MoE directorates, community representatives, Schools Management Shuras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lastRenderedPageBreak/>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RapidPro), as well as the interagency system Awaaz,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19014CB" w14:textId="0F6A2874" w:rsidR="007D6E4A" w:rsidRPr="00FC6CCD" w:rsidRDefault="009E16EA"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B33B35">
        <w:rPr>
          <w:rFonts w:asciiTheme="minorHAnsi" w:eastAsia="Times New Roman" w:hAnsiTheme="minorHAnsi" w:cstheme="minorHAnsi"/>
          <w:color w:val="000000" w:themeColor="text1"/>
          <w:sz w:val="24"/>
        </w:rPr>
        <w:t>shall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7A7A2920" w14:textId="24F20A91" w:rsidR="00DF702A" w:rsidRPr="00FC6CCD" w:rsidRDefault="001E72BD" w:rsidP="00FC6CCD">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 contractor will be in charge of setting up an ESS focal point and will be in charge of implementing the social and environmental safeguards i</w:t>
      </w:r>
      <w:r w:rsidR="00FC6CCD">
        <w:rPr>
          <w:rFonts w:asciiTheme="minorHAnsi" w:eastAsia="Times New Roman" w:hAnsiTheme="minorHAnsi" w:cstheme="minorHAnsi"/>
          <w:color w:val="000000" w:themeColor="text1"/>
          <w:sz w:val="24"/>
        </w:rPr>
        <w:t>nstruments in the project site.</w:t>
      </w:r>
    </w:p>
    <w:p w14:paraId="08885D28" w14:textId="77777777" w:rsidR="00FC6CCD" w:rsidRPr="00FC6CCD" w:rsidRDefault="00FC6CCD" w:rsidP="00FC6CCD">
      <w:pPr>
        <w:pStyle w:val="ListParagraph"/>
        <w:rPr>
          <w:rFonts w:asciiTheme="minorHAnsi" w:eastAsia="Times New Roman" w:hAnsiTheme="minorHAnsi" w:cstheme="minorHAnsi"/>
          <w:bCs/>
          <w:color w:val="000000" w:themeColor="text1"/>
          <w:sz w:val="24"/>
        </w:rPr>
      </w:pPr>
    </w:p>
    <w:p w14:paraId="748C2D39" w14:textId="16E4A6E0" w:rsidR="00FC6CCD" w:rsidRDefault="00FC6CCD">
      <w:pPr>
        <w:spacing w:after="160" w:line="259" w:lineRule="auto"/>
        <w:ind w:left="0" w:right="0" w:firstLine="0"/>
        <w:jc w:val="left"/>
        <w:rPr>
          <w:rFonts w:asciiTheme="minorHAnsi" w:eastAsia="Times New Roman" w:hAnsiTheme="minorHAnsi" w:cstheme="minorHAnsi"/>
          <w:bCs/>
          <w:color w:val="000000" w:themeColor="text1"/>
          <w:sz w:val="24"/>
        </w:rPr>
      </w:pPr>
      <w:r>
        <w:rPr>
          <w:rFonts w:asciiTheme="minorHAnsi" w:eastAsia="Times New Roman" w:hAnsiTheme="minorHAnsi" w:cstheme="minorHAnsi"/>
          <w:bCs/>
          <w:color w:val="000000" w:themeColor="text1"/>
          <w:sz w:val="24"/>
        </w:rPr>
        <w:br w:type="page"/>
      </w:r>
    </w:p>
    <w:p w14:paraId="5CE2A62E" w14:textId="77777777" w:rsidR="00FC6CCD" w:rsidRPr="00FC6CCD" w:rsidRDefault="00FC6CCD" w:rsidP="00FC6CCD">
      <w:pPr>
        <w:pStyle w:val="ListParagraph"/>
        <w:spacing w:after="0" w:line="240" w:lineRule="auto"/>
        <w:ind w:left="360" w:right="0" w:firstLine="0"/>
        <w:contextualSpacing w:val="0"/>
        <w:rPr>
          <w:rFonts w:asciiTheme="minorHAnsi" w:eastAsia="Times New Roman" w:hAnsiTheme="minorHAnsi" w:cstheme="minorHAnsi"/>
          <w:bCs/>
          <w:color w:val="000000" w:themeColor="text1"/>
          <w:sz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(B</w:t>
      </w:r>
      <w:r w:rsidRPr="003F75B6">
        <w:rPr>
          <w:rFonts w:asciiTheme="majorBidi" w:hAnsiTheme="majorBidi" w:cstheme="majorBidi"/>
          <w:b/>
          <w:bCs/>
          <w:color w:val="5B9BD5" w:themeColor="accent1"/>
          <w:sz w:val="28"/>
          <w:szCs w:val="28"/>
          <w:lang w:val="en-US"/>
        </w:rPr>
        <w:t>oQ</w:t>
      </w:r>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Please Fill the BoQ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BoQ </w:t>
      </w:r>
    </w:p>
    <w:p w14:paraId="3F1BC2E3" w14:textId="79B2AD0D" w:rsidR="00111AB1" w:rsidRPr="00FC6CCD" w:rsidRDefault="00111AB1" w:rsidP="00FC6CCD">
      <w:pPr>
        <w:spacing w:after="160" w:line="259" w:lineRule="auto"/>
        <w:ind w:left="0" w:right="0" w:firstLine="0"/>
        <w:jc w:val="left"/>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4278700A" w14:textId="694F5756" w:rsidR="003F75B6" w:rsidRPr="003F75B6" w:rsidRDefault="00111AB1" w:rsidP="0049131F">
      <w:pPr>
        <w:spacing w:after="160" w:line="259" w:lineRule="auto"/>
        <w:ind w:left="0" w:right="0" w:firstLine="0"/>
        <w:jc w:val="left"/>
        <w:rPr>
          <w:rFonts w:asciiTheme="majorBidi" w:hAnsiTheme="majorBidi" w:cstheme="majorBidi"/>
          <w:color w:val="5B9BD5" w:themeColor="accent1"/>
          <w:sz w:val="36"/>
          <w:szCs w:val="32"/>
        </w:rPr>
      </w:pPr>
      <w:r>
        <w:rPr>
          <w:rFonts w:asciiTheme="majorBidi" w:eastAsia="Times New Roman" w:hAnsiTheme="majorBidi" w:cstheme="majorBidi"/>
          <w:sz w:val="24"/>
          <w:szCs w:val="24"/>
          <w:lang w:bidi="ps-AF"/>
        </w:rPr>
        <w:fldChar w:fldCharType="end"/>
      </w:r>
      <w:bookmarkStart w:id="50" w:name="_Toc145512182"/>
      <w:bookmarkStart w:id="51" w:name="_Toc99524973"/>
      <w:bookmarkStart w:id="52" w:name="_Toc99531818"/>
      <w:bookmarkStart w:id="53" w:name="_Toc99625654"/>
      <w:bookmarkStart w:id="54" w:name="_Toc99625764"/>
      <w:r w:rsidR="003F75B6" w:rsidRPr="003F75B6">
        <w:rPr>
          <w:rFonts w:asciiTheme="majorBidi" w:hAnsiTheme="majorBidi" w:cstheme="majorBidi"/>
          <w:color w:val="5B9BD5" w:themeColor="accent1"/>
          <w:sz w:val="36"/>
          <w:szCs w:val="32"/>
        </w:rPr>
        <w:t>ANNEX-2</w:t>
      </w:r>
      <w:bookmarkEnd w:id="50"/>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55" w:name="_Toc145512183"/>
      <w:r w:rsidRPr="003F75B6">
        <w:rPr>
          <w:rFonts w:asciiTheme="majorBidi" w:hAnsiTheme="majorBidi" w:cstheme="majorBidi"/>
          <w:color w:val="5B9BD5" w:themeColor="accent1"/>
          <w:sz w:val="36"/>
          <w:szCs w:val="32"/>
        </w:rPr>
        <w:t>BIDDING FORM</w:t>
      </w:r>
      <w:bookmarkEnd w:id="51"/>
      <w:bookmarkEnd w:id="52"/>
      <w:bookmarkEnd w:id="53"/>
      <w:bookmarkEnd w:id="54"/>
      <w:bookmarkEnd w:id="55"/>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56" w:name="_Toc99524974"/>
      <w:r>
        <w:rPr>
          <w:lang w:val="en-AU"/>
        </w:rPr>
        <w:t xml:space="preserve">        </w:t>
      </w:r>
      <w:bookmarkStart w:id="57" w:name="_Toc99531819"/>
      <w:bookmarkStart w:id="58" w:name="_Toc99625655"/>
      <w:bookmarkStart w:id="59" w:name="_Toc99625765"/>
      <w:bookmarkStart w:id="60"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56"/>
      <w:bookmarkEnd w:id="57"/>
      <w:bookmarkEnd w:id="58"/>
      <w:bookmarkEnd w:id="59"/>
      <w:r w:rsidR="009B42AF">
        <w:rPr>
          <w:lang w:val="en-AU"/>
        </w:rPr>
        <w:t>etails:</w:t>
      </w:r>
      <w:bookmarkEnd w:id="60"/>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210"/>
      </w:tblGrid>
      <w:tr w:rsidR="003D1E8B" w:rsidRPr="007C4E7F" w14:paraId="12E79996" w14:textId="77777777" w:rsidTr="005B3147">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5B3147">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r w:rsidRPr="00736F1C">
              <w:rPr>
                <w:lang w:val="en-AU"/>
              </w:rPr>
              <w:t>Tazkir</w:t>
            </w:r>
            <w:r w:rsidR="00DB58D2" w:rsidRPr="00736F1C">
              <w:rPr>
                <w:lang w:val="en-AU"/>
              </w:rPr>
              <w:t>a</w:t>
            </w:r>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5B3147">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r w:rsidRPr="00736F1C">
              <w:rPr>
                <w:lang w:val="en-AU"/>
              </w:rPr>
              <w:t>Tazkira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5B3147">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5B3147">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5B3147">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5B3147">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(eg.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5B3147">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5B3147">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5B3147">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5B3147">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5B3147">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lastRenderedPageBreak/>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1"/>
        <w:gridCol w:w="6279"/>
      </w:tblGrid>
      <w:tr w:rsidR="00DB58D2" w:rsidRPr="007C4E7F" w14:paraId="072EB43D" w14:textId="77777777" w:rsidTr="005B3147">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5B3147">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r>
              <w:rPr>
                <w:rFonts w:asciiTheme="majorBidi" w:hAnsiTheme="majorBidi" w:cstheme="majorBidi"/>
                <w:sz w:val="24"/>
                <w:szCs w:val="24"/>
                <w:lang w:val="en-AU"/>
              </w:rPr>
              <w:t>Tazkira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5B3147">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5B3147">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5B3147">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5B3147">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5B3147">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155C68DC" w14:textId="3F3BC714" w:rsidR="00B0538D" w:rsidRPr="005B3147" w:rsidRDefault="00B0538D" w:rsidP="005B3147">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61" w:name="_Toc145512185"/>
      <w:r w:rsidRPr="000217D4">
        <w:rPr>
          <w:lang w:val="en-AU"/>
        </w:rPr>
        <w:t>Confirmation of Bidder’s compliance</w:t>
      </w:r>
      <w:r w:rsidR="00C6353D" w:rsidRPr="000217D4">
        <w:rPr>
          <w:lang w:val="en-AU"/>
        </w:rPr>
        <w:t>:</w:t>
      </w:r>
      <w:bookmarkEnd w:id="61"/>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122E28DF"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5D268"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7B2BD33"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22646ED"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4C2666C"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2176A1D1"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FB161F0" w14:textId="77777777" w:rsidR="000B2299" w:rsidRDefault="000B2299"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694FE63" w14:textId="75E8D146"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that </w:t>
      </w:r>
      <w:r w:rsidR="00FC6CCD">
        <w:rPr>
          <w:rFonts w:asciiTheme="majorBidi" w:hAnsiTheme="majorBidi" w:cstheme="majorBidi"/>
          <w:sz w:val="24"/>
          <w:szCs w:val="24"/>
          <w:lang w:val="en-AU"/>
        </w:rPr>
        <w:t>PTCRO</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2"/>
          <w:headerReference w:type="default" r:id="rId13"/>
          <w:footerReference w:type="even" r:id="rId14"/>
          <w:footerReference w:type="default" r:id="rId15"/>
          <w:headerReference w:type="first" r:id="rId16"/>
          <w:footerReference w:type="first" r:id="rId17"/>
          <w:pgSz w:w="12240" w:h="15840"/>
          <w:pgMar w:top="1862" w:right="1027" w:bottom="1157" w:left="1132" w:header="511" w:footer="892" w:gutter="0"/>
          <w:pgNumType w:start="0"/>
          <w:cols w:space="720"/>
          <w:titlePg/>
          <w:docGrid w:linePitch="299"/>
        </w:sectPr>
      </w:pPr>
    </w:p>
    <w:p w14:paraId="5D1B5793" w14:textId="77777777" w:rsidR="001E5E63" w:rsidRDefault="001E5E63" w:rsidP="00FC6CCD">
      <w:pPr>
        <w:pStyle w:val="Heading1"/>
        <w:numPr>
          <w:ilvl w:val="0"/>
          <w:numId w:val="0"/>
        </w:numPr>
      </w:pPr>
      <w:bookmarkStart w:id="62" w:name="_Toc99524975"/>
      <w:bookmarkStart w:id="63"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64" w:name="_Toc145512186"/>
      <w:r w:rsidRPr="003F75B6">
        <w:rPr>
          <w:color w:val="5B9BD5" w:themeColor="accent1"/>
          <w:sz w:val="28"/>
          <w:szCs w:val="28"/>
        </w:rPr>
        <w:t>ANNEX</w:t>
      </w:r>
      <w:r w:rsidR="003F75B6" w:rsidRPr="003F75B6">
        <w:rPr>
          <w:color w:val="5B9BD5" w:themeColor="accent1"/>
          <w:sz w:val="28"/>
          <w:szCs w:val="28"/>
        </w:rPr>
        <w:t>-3</w:t>
      </w:r>
      <w:bookmarkEnd w:id="64"/>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65" w:name="_Toc145512187"/>
      <w:r w:rsidRPr="003F75B6">
        <w:rPr>
          <w:color w:val="5B9BD5" w:themeColor="accent1"/>
          <w:sz w:val="28"/>
          <w:szCs w:val="28"/>
        </w:rPr>
        <w:t>TENDER COMPANY PROFILE AND PREVIOUS EXPERIENCE FORM</w:t>
      </w:r>
      <w:bookmarkEnd w:id="62"/>
      <w:bookmarkEnd w:id="63"/>
      <w:bookmarkEnd w:id="65"/>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4444B436" w:rsidR="00AC6E3F" w:rsidRPr="00FC6CCD"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color w:val="auto"/>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w:t>
      </w:r>
      <w:r w:rsidRPr="00FC6CCD">
        <w:rPr>
          <w:rFonts w:asciiTheme="minorHAnsi" w:hAnsiTheme="minorHAnsi"/>
          <w:color w:val="auto"/>
          <w:sz w:val="20"/>
          <w:szCs w:val="20"/>
        </w:rPr>
        <w:t xml:space="preserve">listing </w:t>
      </w:r>
      <w:r w:rsidR="0067554A" w:rsidRPr="00FC6CCD">
        <w:rPr>
          <w:rFonts w:asciiTheme="minorHAnsi" w:hAnsiTheme="minorHAnsi"/>
          <w:color w:val="auto"/>
          <w:sz w:val="20"/>
          <w:szCs w:val="20"/>
        </w:rPr>
        <w:t xml:space="preserve">similar </w:t>
      </w:r>
      <w:r w:rsidRPr="00FC6CCD">
        <w:rPr>
          <w:rFonts w:asciiTheme="minorHAnsi" w:hAnsiTheme="minorHAnsi"/>
          <w:color w:val="auto"/>
          <w:sz w:val="20"/>
          <w:szCs w:val="20"/>
        </w:rPr>
        <w:t>work</w:t>
      </w:r>
      <w:r w:rsidR="0067554A" w:rsidRPr="00FC6CCD">
        <w:rPr>
          <w:rFonts w:asciiTheme="minorHAnsi" w:hAnsiTheme="minorHAnsi"/>
          <w:color w:val="auto"/>
          <w:sz w:val="20"/>
          <w:szCs w:val="20"/>
        </w:rPr>
        <w:t>s</w:t>
      </w:r>
      <w:r w:rsidRPr="00FC6CCD">
        <w:rPr>
          <w:rFonts w:asciiTheme="minorHAnsi" w:hAnsiTheme="minorHAnsi"/>
          <w:color w:val="auto"/>
          <w:sz w:val="20"/>
          <w:szCs w:val="20"/>
        </w:rPr>
        <w:t xml:space="preserve"> or contracts undertaken </w:t>
      </w:r>
      <w:r w:rsidR="006713E1" w:rsidRPr="00FC6CCD">
        <w:rPr>
          <w:rFonts w:asciiTheme="minorHAnsi" w:hAnsiTheme="minorHAnsi"/>
          <w:color w:val="auto"/>
          <w:sz w:val="20"/>
          <w:szCs w:val="20"/>
        </w:rPr>
        <w:t xml:space="preserve">during </w:t>
      </w:r>
      <w:r w:rsidRPr="00FC6CCD">
        <w:rPr>
          <w:rFonts w:asciiTheme="minorHAnsi" w:hAnsiTheme="minorHAnsi"/>
          <w:color w:val="auto"/>
          <w:sz w:val="20"/>
          <w:szCs w:val="20"/>
        </w:rPr>
        <w:t xml:space="preserve">the last past </w:t>
      </w:r>
      <w:r w:rsidR="006713E1" w:rsidRPr="00FC6CCD">
        <w:rPr>
          <w:rFonts w:asciiTheme="minorHAnsi" w:hAnsiTheme="minorHAnsi"/>
          <w:color w:val="auto"/>
          <w:sz w:val="20"/>
          <w:szCs w:val="20"/>
        </w:rPr>
        <w:t>5</w:t>
      </w:r>
      <w:r w:rsidRPr="00FC6CCD">
        <w:rPr>
          <w:rFonts w:asciiTheme="minorHAnsi" w:hAnsiTheme="minorHAnsi"/>
          <w:b/>
          <w:bCs/>
          <w:color w:val="auto"/>
          <w:sz w:val="20"/>
          <w:szCs w:val="20"/>
        </w:rPr>
        <w:t xml:space="preserve"> years</w:t>
      </w:r>
      <w:r w:rsidRPr="00FC6CCD">
        <w:rPr>
          <w:rFonts w:asciiTheme="minorHAnsi" w:hAnsiTheme="minorHAnsi"/>
          <w:color w:val="auto"/>
          <w:sz w:val="20"/>
          <w:szCs w:val="20"/>
        </w:rPr>
        <w:t xml:space="preserve"> </w:t>
      </w:r>
      <w:r w:rsidR="006713E1" w:rsidRPr="00FC6CCD">
        <w:rPr>
          <w:rFonts w:asciiTheme="minorHAnsi" w:hAnsiTheme="minorHAnsi"/>
          <w:color w:val="auto"/>
          <w:sz w:val="20"/>
          <w:szCs w:val="20"/>
        </w:rPr>
        <w:t>(2019-2023)</w:t>
      </w:r>
    </w:p>
    <w:p w14:paraId="27DFE42E" w14:textId="37ACEE46"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0067554A" w:rsidRPr="009E5F74">
        <w:rPr>
          <w:rFonts w:asciiTheme="minorHAnsi" w:hAnsiTheme="minorHAnsi"/>
          <w:b/>
          <w:sz w:val="20"/>
          <w:szCs w:val="20"/>
        </w:rPr>
        <w:t>evidence</w:t>
      </w:r>
      <w:r w:rsidRPr="009E5F74">
        <w:rPr>
          <w:rFonts w:asciiTheme="minorHAnsi" w:hAnsiTheme="minorHAnsi"/>
          <w:b/>
          <w:sz w:val="20"/>
          <w:szCs w:val="20"/>
        </w:rPr>
        <w:t xml:space="preserve"> of previous </w:t>
      </w:r>
      <w:r w:rsidR="006713E1">
        <w:rPr>
          <w:rFonts w:asciiTheme="minorHAnsi" w:hAnsiTheme="minorHAnsi"/>
          <w:b/>
          <w:sz w:val="20"/>
          <w:szCs w:val="20"/>
        </w:rPr>
        <w:t xml:space="preserve">similar work </w:t>
      </w:r>
      <w:r w:rsidRPr="009E5F74">
        <w:rPr>
          <w:rFonts w:asciiTheme="minorHAnsi" w:hAnsiTheme="minorHAnsi"/>
          <w:b/>
          <w:sz w:val="20"/>
          <w:szCs w:val="20"/>
        </w:rPr>
        <w:t>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 xml:space="preserve">for 5 </w:t>
      </w:r>
      <w:r w:rsidR="00842A26" w:rsidRPr="00FC6CCD">
        <w:rPr>
          <w:b/>
          <w:color w:val="auto"/>
          <w:sz w:val="20"/>
          <w:szCs w:val="20"/>
        </w:rPr>
        <w:t>years (201</w:t>
      </w:r>
      <w:r w:rsidR="0067554A" w:rsidRPr="00FC6CCD">
        <w:rPr>
          <w:b/>
          <w:color w:val="auto"/>
          <w:sz w:val="20"/>
          <w:szCs w:val="20"/>
        </w:rPr>
        <w:t>9</w:t>
      </w:r>
      <w:r w:rsidR="00842A26" w:rsidRPr="00FC6CCD">
        <w:rPr>
          <w:b/>
          <w:color w:val="auto"/>
          <w:sz w:val="20"/>
          <w:szCs w:val="20"/>
        </w:rPr>
        <w:t>-202</w:t>
      </w:r>
      <w:r w:rsidR="0067554A" w:rsidRPr="00FC6CCD">
        <w:rPr>
          <w:b/>
          <w:color w:val="auto"/>
          <w:sz w:val="20"/>
          <w:szCs w:val="20"/>
        </w:rPr>
        <w:t>3</w:t>
      </w:r>
      <w:r w:rsidRPr="00FC6CCD">
        <w:rPr>
          <w:b/>
          <w:color w:val="auto"/>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5E2B41D1"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 xml:space="preserve">Client </w:t>
            </w:r>
            <w:r w:rsidR="0046037E">
              <w:rPr>
                <w:rFonts w:asciiTheme="minorHAnsi" w:hAnsiTheme="minorHAnsi"/>
                <w:b/>
                <w:bCs/>
                <w:sz w:val="20"/>
                <w:szCs w:val="20"/>
                <w:lang w:eastAsia="ar-SA"/>
              </w:rPr>
              <w:t>name, email. 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68680368"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r w:rsidR="0046037E" w:rsidRPr="00B00A7B">
              <w:rPr>
                <w:rFonts w:asciiTheme="minorHAnsi" w:hAnsiTheme="minorHAnsi"/>
                <w:b/>
                <w:bCs/>
                <w:sz w:val="20"/>
                <w:szCs w:val="20"/>
                <w:lang w:eastAsia="ar-SA"/>
              </w:rPr>
              <w:t>....</w:t>
            </w:r>
            <w:r w:rsidRPr="00B00A7B">
              <w:rPr>
                <w:rFonts w:asciiTheme="minorHAnsi" w:hAnsiTheme="minorHAnsi"/>
                <w:b/>
                <w:bCs/>
                <w:sz w:val="20"/>
                <w:szCs w:val="20"/>
                <w:lang w:eastAsia="ar-SA"/>
              </w:rPr>
              <w:t>)</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3C090918" w:rsidR="00AC6E3F" w:rsidRDefault="00AC6E3F" w:rsidP="00FC6CCD">
      <w:pPr>
        <w:spacing w:before="240" w:after="0"/>
        <w:ind w:left="551" w:firstLine="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r w:rsidR="00AB432F">
        <w:rPr>
          <w:sz w:val="20"/>
          <w:szCs w:val="20"/>
          <w:lang w:eastAsia="ar-SA"/>
        </w:rPr>
        <w:t>4 years’ (2018</w:t>
      </w:r>
      <w:r w:rsidR="008E0906">
        <w:rPr>
          <w:sz w:val="20"/>
          <w:szCs w:val="20"/>
          <w:lang w:eastAsia="ar-SA"/>
        </w:rPr>
        <w:t xml:space="preserve"> – 2022</w:t>
      </w:r>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 ACDO</w:t>
      </w:r>
      <w:r w:rsidRPr="00015FC1">
        <w:rPr>
          <w:sz w:val="20"/>
          <w:szCs w:val="20"/>
          <w:lang w:eastAsia="ar-SA"/>
        </w:rPr>
        <w:t xml:space="preserve"> may conduct reference checks for previous contracts complete</w:t>
      </w:r>
      <w:r>
        <w:rPr>
          <w:sz w:val="20"/>
          <w:szCs w:val="20"/>
          <w:lang w:eastAsia="ar-SA"/>
        </w:rPr>
        <w:t>.</w:t>
      </w:r>
    </w:p>
    <w:p w14:paraId="6F73930A" w14:textId="77777777" w:rsidR="00FC6CCD" w:rsidRDefault="00FC6CCD" w:rsidP="0096716E">
      <w:pPr>
        <w:spacing w:after="240"/>
        <w:ind w:left="0" w:firstLine="0"/>
        <w:rPr>
          <w:b/>
          <w:bCs/>
          <w:color w:val="5B9BD5" w:themeColor="accent1"/>
          <w:sz w:val="28"/>
          <w:szCs w:val="28"/>
          <w:lang w:eastAsia="ar-SA"/>
        </w:rPr>
      </w:pPr>
    </w:p>
    <w:p w14:paraId="6F9506C7" w14:textId="3034AA3C"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lastRenderedPageBreak/>
        <w:t>ANNEX-4</w:t>
      </w:r>
    </w:p>
    <w:p w14:paraId="7D248B4B" w14:textId="2EBA4917"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t xml:space="preserve">ENVIRONEMENTAL, SOCIAL, HEALTH </w:t>
      </w:r>
      <w:r w:rsidR="0046037E" w:rsidRPr="003F75B6">
        <w:rPr>
          <w:rFonts w:asciiTheme="minorHAnsi" w:eastAsia="Times New Roman" w:hAnsiTheme="minorHAnsi" w:cstheme="minorHAnsi"/>
          <w:b/>
          <w:bCs/>
          <w:color w:val="5B9BD5" w:themeColor="accent1"/>
          <w:sz w:val="32"/>
          <w:szCs w:val="32"/>
        </w:rPr>
        <w:t>&amp; SAFETY</w:t>
      </w:r>
      <w:r w:rsidRPr="003F75B6">
        <w:rPr>
          <w:rFonts w:asciiTheme="minorHAnsi" w:eastAsia="Times New Roman" w:hAnsiTheme="minorHAnsi" w:cstheme="minorHAnsi"/>
          <w:b/>
          <w:bCs/>
          <w:color w:val="5B9BD5" w:themeColor="accent1"/>
          <w:sz w:val="32"/>
          <w:szCs w:val="32"/>
        </w:rPr>
        <w:t xml:space="preserve">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69BBFFA2"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 xml:space="preserve">See </w:t>
      </w:r>
      <w:r w:rsidR="000D6A4A">
        <w:rPr>
          <w:b/>
          <w:bCs/>
          <w:color w:val="5B9BD5" w:themeColor="accent1"/>
          <w:sz w:val="28"/>
          <w:szCs w:val="28"/>
          <w:lang w:eastAsia="ar-SA"/>
        </w:rPr>
        <w:t xml:space="preserve">the </w:t>
      </w:r>
      <w:r>
        <w:rPr>
          <w:b/>
          <w:bCs/>
          <w:color w:val="5B9BD5" w:themeColor="accent1"/>
          <w:sz w:val="28"/>
          <w:szCs w:val="28"/>
          <w:lang w:eastAsia="ar-SA"/>
        </w:rPr>
        <w:t>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A81AE" w14:textId="77777777" w:rsidR="007A64E8" w:rsidRDefault="007A64E8">
      <w:pPr>
        <w:spacing w:after="0" w:line="240" w:lineRule="auto"/>
      </w:pPr>
      <w:r>
        <w:separator/>
      </w:r>
    </w:p>
  </w:endnote>
  <w:endnote w:type="continuationSeparator" w:id="0">
    <w:p w14:paraId="17E5BFEF" w14:textId="77777777" w:rsidR="007A64E8" w:rsidRDefault="007A64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A2489" w14:textId="3908D5A5" w:rsidR="001A7EA7" w:rsidRDefault="001A7EA7">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sidRPr="00FA4A32">
        <w:rPr>
          <w:noProof/>
          <w:sz w:val="18"/>
        </w:rPr>
        <w:t>18</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1893A" w14:textId="2D1B5D05" w:rsidR="001A7EA7" w:rsidRDefault="001A7EA7" w:rsidP="00304159">
    <w:pPr>
      <w:pStyle w:val="Footer"/>
      <w:pBdr>
        <w:bottom w:val="single" w:sz="6" w:space="1" w:color="auto"/>
      </w:pBdr>
      <w:jc w:val="right"/>
    </w:pPr>
  </w:p>
  <w:p w14:paraId="601C5764" w14:textId="5A45EA94" w:rsidR="001A7EA7" w:rsidRDefault="001A7EA7"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C638A6">
      <w:rPr>
        <w:b/>
        <w:bCs/>
        <w:noProof/>
      </w:rPr>
      <w:t>18</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C638A6">
      <w:rPr>
        <w:b/>
        <w:bCs/>
        <w:noProof/>
      </w:rPr>
      <w:t>18</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7A617" w14:textId="411A6336" w:rsidR="001A7EA7" w:rsidRDefault="007A64E8"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1A7EA7">
          <w:rPr>
            <w:color w:val="262626" w:themeColor="text1" w:themeTint="D9"/>
            <w:sz w:val="20"/>
            <w:szCs w:val="20"/>
          </w:rPr>
          <w:t xml:space="preserve">     </w:t>
        </w:r>
      </w:sdtContent>
    </w:sdt>
  </w:p>
  <w:p w14:paraId="452C8804" w14:textId="658B6343" w:rsidR="001A7EA7" w:rsidRDefault="001A7EA7" w:rsidP="00304159">
    <w:pPr>
      <w:pStyle w:val="Footer"/>
      <w:jc w:val="right"/>
    </w:pPr>
    <w:r>
      <w:rPr>
        <w:sz w:val="18"/>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DF5ECE" w14:textId="77777777" w:rsidR="007A64E8" w:rsidRDefault="007A64E8">
      <w:pPr>
        <w:spacing w:after="0" w:line="240" w:lineRule="auto"/>
      </w:pPr>
      <w:r>
        <w:separator/>
      </w:r>
    </w:p>
  </w:footnote>
  <w:footnote w:type="continuationSeparator" w:id="0">
    <w:p w14:paraId="35F3EF97" w14:textId="77777777" w:rsidR="007A64E8" w:rsidRDefault="007A64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7540F" w14:textId="77777777" w:rsidR="001A7EA7" w:rsidRDefault="001A7EA7">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 name="Picture 2"/>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E5BB8" w14:textId="059EC78A" w:rsidR="001A7EA7" w:rsidRDefault="001A7EA7" w:rsidP="00304159">
    <w:pPr>
      <w:spacing w:after="0" w:line="276" w:lineRule="auto"/>
      <w:ind w:left="0" w:right="0" w:firstLine="0"/>
      <w:rPr>
        <w:rFonts w:asciiTheme="majorBidi" w:hAnsiTheme="majorBidi" w:cstheme="majorBidi"/>
        <w:b/>
        <w:caps/>
        <w:sz w:val="26"/>
        <w:szCs w:val="26"/>
        <w:u w:val="single"/>
      </w:rPr>
    </w:pPr>
  </w:p>
  <w:p w14:paraId="3D26A37E" w14:textId="06F9ADC5" w:rsidR="001A7EA7" w:rsidRDefault="001A7EA7" w:rsidP="00425BEB">
    <w:pPr>
      <w:spacing w:after="0" w:line="276" w:lineRule="auto"/>
      <w:ind w:left="0" w:right="0" w:firstLine="0"/>
      <w:rPr>
        <w:rFonts w:asciiTheme="majorBidi" w:hAnsiTheme="majorBidi" w:cstheme="majorBidi"/>
        <w:b/>
        <w:caps/>
        <w:sz w:val="26"/>
        <w:szCs w:val="26"/>
        <w:u w:val="single"/>
      </w:rPr>
    </w:pPr>
  </w:p>
  <w:p w14:paraId="7F10D954" w14:textId="06CB1834" w:rsidR="001A7EA7" w:rsidRPr="00425BEB" w:rsidRDefault="001A7EA7" w:rsidP="00425BEB">
    <w:pPr>
      <w:spacing w:after="0" w:line="276" w:lineRule="auto"/>
      <w:ind w:left="0" w:right="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44785" w14:textId="61BE0067" w:rsidR="001A7EA7" w:rsidRDefault="001A7EA7">
    <w:pPr>
      <w:spacing w:after="0" w:line="276" w:lineRule="auto"/>
      <w:ind w:left="0" w:righ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994"/>
    <w:multiLevelType w:val="multilevel"/>
    <w:tmpl w:val="B31E1BCA"/>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color w:val="auto"/>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9E72F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EA746A1"/>
    <w:multiLevelType w:val="multilevel"/>
    <w:tmpl w:val="C46CF0C8"/>
    <w:lvl w:ilvl="0">
      <w:start w:val="10"/>
      <w:numFmt w:val="decimal"/>
      <w:pStyle w:val="StyleHeader1-ClausesLeft0Hanging03After0pt"/>
      <w:lvlText w:val="%1."/>
      <w:lvlJc w:val="left"/>
      <w:pPr>
        <w:ind w:left="36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1" w15:restartNumberingAfterBreak="0">
    <w:nsid w:val="43F1380E"/>
    <w:multiLevelType w:val="hybridMultilevel"/>
    <w:tmpl w:val="3B605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4"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5"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6" w15:restartNumberingAfterBreak="0">
    <w:nsid w:val="71AF0AD1"/>
    <w:multiLevelType w:val="hybridMultilevel"/>
    <w:tmpl w:val="4C7A6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2"/>
  </w:num>
  <w:num w:numId="5">
    <w:abstractNumId w:val="6"/>
  </w:num>
  <w:num w:numId="6">
    <w:abstractNumId w:val="17"/>
  </w:num>
  <w:num w:numId="7">
    <w:abstractNumId w:val="4"/>
  </w:num>
  <w:num w:numId="8">
    <w:abstractNumId w:val="0"/>
  </w:num>
  <w:num w:numId="9">
    <w:abstractNumId w:val="3"/>
  </w:num>
  <w:num w:numId="10">
    <w:abstractNumId w:val="1"/>
  </w:num>
  <w:num w:numId="11">
    <w:abstractNumId w:val="13"/>
  </w:num>
  <w:num w:numId="12">
    <w:abstractNumId w:val="15"/>
  </w:num>
  <w:num w:numId="13">
    <w:abstractNumId w:val="14"/>
  </w:num>
  <w:num w:numId="14">
    <w:abstractNumId w:val="5"/>
  </w:num>
  <w:num w:numId="15">
    <w:abstractNumId w:val="5"/>
  </w:num>
  <w:num w:numId="16">
    <w:abstractNumId w:val="7"/>
  </w:num>
  <w:num w:numId="17">
    <w:abstractNumId w:val="18"/>
  </w:num>
  <w:num w:numId="18">
    <w:abstractNumId w:val="10"/>
  </w:num>
  <w:num w:numId="19">
    <w:abstractNumId w:val="11"/>
  </w:num>
  <w:num w:numId="20">
    <w:abstractNumId w:val="16"/>
  </w:num>
  <w:num w:numId="21">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E88"/>
    <w:rsid w:val="00015FC1"/>
    <w:rsid w:val="0001696C"/>
    <w:rsid w:val="00020946"/>
    <w:rsid w:val="000217D4"/>
    <w:rsid w:val="0002280C"/>
    <w:rsid w:val="00023376"/>
    <w:rsid w:val="0002591D"/>
    <w:rsid w:val="00030525"/>
    <w:rsid w:val="00030766"/>
    <w:rsid w:val="00030CFD"/>
    <w:rsid w:val="000319F0"/>
    <w:rsid w:val="00031D89"/>
    <w:rsid w:val="00031E4E"/>
    <w:rsid w:val="00036C11"/>
    <w:rsid w:val="00042864"/>
    <w:rsid w:val="00042A87"/>
    <w:rsid w:val="00043378"/>
    <w:rsid w:val="0005001E"/>
    <w:rsid w:val="00050FA8"/>
    <w:rsid w:val="00054559"/>
    <w:rsid w:val="000548CB"/>
    <w:rsid w:val="00057F54"/>
    <w:rsid w:val="00063074"/>
    <w:rsid w:val="00071144"/>
    <w:rsid w:val="00071807"/>
    <w:rsid w:val="00071F48"/>
    <w:rsid w:val="000733A3"/>
    <w:rsid w:val="00076131"/>
    <w:rsid w:val="00077A4F"/>
    <w:rsid w:val="0009286C"/>
    <w:rsid w:val="00095CDB"/>
    <w:rsid w:val="000960AA"/>
    <w:rsid w:val="000975D2"/>
    <w:rsid w:val="000A2664"/>
    <w:rsid w:val="000A42A9"/>
    <w:rsid w:val="000A4497"/>
    <w:rsid w:val="000A490F"/>
    <w:rsid w:val="000B1E44"/>
    <w:rsid w:val="000B2299"/>
    <w:rsid w:val="000B4B53"/>
    <w:rsid w:val="000B53C1"/>
    <w:rsid w:val="000B5A73"/>
    <w:rsid w:val="000B751F"/>
    <w:rsid w:val="000C4EC1"/>
    <w:rsid w:val="000C5409"/>
    <w:rsid w:val="000C6C1E"/>
    <w:rsid w:val="000C7505"/>
    <w:rsid w:val="000C79F3"/>
    <w:rsid w:val="000D070A"/>
    <w:rsid w:val="000D25C6"/>
    <w:rsid w:val="000D5744"/>
    <w:rsid w:val="000D6A4A"/>
    <w:rsid w:val="000D77A6"/>
    <w:rsid w:val="000E0CC6"/>
    <w:rsid w:val="000E111E"/>
    <w:rsid w:val="000E32BB"/>
    <w:rsid w:val="000E3F63"/>
    <w:rsid w:val="000E4982"/>
    <w:rsid w:val="000F4D77"/>
    <w:rsid w:val="00100BCA"/>
    <w:rsid w:val="001029FC"/>
    <w:rsid w:val="001052E7"/>
    <w:rsid w:val="00110E2C"/>
    <w:rsid w:val="00111AB1"/>
    <w:rsid w:val="001150E7"/>
    <w:rsid w:val="0011634F"/>
    <w:rsid w:val="001221AB"/>
    <w:rsid w:val="00122B18"/>
    <w:rsid w:val="00127541"/>
    <w:rsid w:val="00131726"/>
    <w:rsid w:val="00134002"/>
    <w:rsid w:val="00135F38"/>
    <w:rsid w:val="00144535"/>
    <w:rsid w:val="00145713"/>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92123"/>
    <w:rsid w:val="001945B9"/>
    <w:rsid w:val="00197A8E"/>
    <w:rsid w:val="00197CEC"/>
    <w:rsid w:val="001A4321"/>
    <w:rsid w:val="001A7800"/>
    <w:rsid w:val="001A7EA7"/>
    <w:rsid w:val="001B276D"/>
    <w:rsid w:val="001C4DA6"/>
    <w:rsid w:val="001C5498"/>
    <w:rsid w:val="001C5EE6"/>
    <w:rsid w:val="001C6760"/>
    <w:rsid w:val="001C72CE"/>
    <w:rsid w:val="001D1CA6"/>
    <w:rsid w:val="001D3F70"/>
    <w:rsid w:val="001D5740"/>
    <w:rsid w:val="001D662D"/>
    <w:rsid w:val="001D6F66"/>
    <w:rsid w:val="001E13AE"/>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0FC9"/>
    <w:rsid w:val="00221F7F"/>
    <w:rsid w:val="00222930"/>
    <w:rsid w:val="00222B41"/>
    <w:rsid w:val="00223CA7"/>
    <w:rsid w:val="00226F24"/>
    <w:rsid w:val="002308D7"/>
    <w:rsid w:val="00243698"/>
    <w:rsid w:val="00245D16"/>
    <w:rsid w:val="0025037F"/>
    <w:rsid w:val="0025346D"/>
    <w:rsid w:val="002549A0"/>
    <w:rsid w:val="00261168"/>
    <w:rsid w:val="00263951"/>
    <w:rsid w:val="002675D6"/>
    <w:rsid w:val="002705A5"/>
    <w:rsid w:val="00270BD7"/>
    <w:rsid w:val="00270F4E"/>
    <w:rsid w:val="00271745"/>
    <w:rsid w:val="00272F0B"/>
    <w:rsid w:val="00275E6E"/>
    <w:rsid w:val="00276D0A"/>
    <w:rsid w:val="00281171"/>
    <w:rsid w:val="00283143"/>
    <w:rsid w:val="00287E18"/>
    <w:rsid w:val="002955B5"/>
    <w:rsid w:val="0029581C"/>
    <w:rsid w:val="00295D15"/>
    <w:rsid w:val="002A0C2C"/>
    <w:rsid w:val="002A1237"/>
    <w:rsid w:val="002A18FD"/>
    <w:rsid w:val="002A2630"/>
    <w:rsid w:val="002A3401"/>
    <w:rsid w:val="002A4282"/>
    <w:rsid w:val="002B6A73"/>
    <w:rsid w:val="002B6F3F"/>
    <w:rsid w:val="002B6F40"/>
    <w:rsid w:val="002B7251"/>
    <w:rsid w:val="002B7627"/>
    <w:rsid w:val="002C22A1"/>
    <w:rsid w:val="002C669D"/>
    <w:rsid w:val="002C6EDE"/>
    <w:rsid w:val="002C7B3F"/>
    <w:rsid w:val="002E13FA"/>
    <w:rsid w:val="002E2000"/>
    <w:rsid w:val="002E2A53"/>
    <w:rsid w:val="002E437E"/>
    <w:rsid w:val="002E5F7F"/>
    <w:rsid w:val="002F0755"/>
    <w:rsid w:val="002F07D0"/>
    <w:rsid w:val="002F648D"/>
    <w:rsid w:val="0030130E"/>
    <w:rsid w:val="00303364"/>
    <w:rsid w:val="00304159"/>
    <w:rsid w:val="00305CF9"/>
    <w:rsid w:val="00306960"/>
    <w:rsid w:val="00307274"/>
    <w:rsid w:val="003113E9"/>
    <w:rsid w:val="0031159C"/>
    <w:rsid w:val="00312055"/>
    <w:rsid w:val="00316ECF"/>
    <w:rsid w:val="00320BB6"/>
    <w:rsid w:val="0033711B"/>
    <w:rsid w:val="0034385D"/>
    <w:rsid w:val="003536E6"/>
    <w:rsid w:val="0035422E"/>
    <w:rsid w:val="00364988"/>
    <w:rsid w:val="003654FA"/>
    <w:rsid w:val="00365B80"/>
    <w:rsid w:val="00367A42"/>
    <w:rsid w:val="0037065E"/>
    <w:rsid w:val="003738AA"/>
    <w:rsid w:val="003768DD"/>
    <w:rsid w:val="00383176"/>
    <w:rsid w:val="00384A47"/>
    <w:rsid w:val="00387AE0"/>
    <w:rsid w:val="0039359F"/>
    <w:rsid w:val="003A38FD"/>
    <w:rsid w:val="003B21E8"/>
    <w:rsid w:val="003B649F"/>
    <w:rsid w:val="003B73BF"/>
    <w:rsid w:val="003C0DE7"/>
    <w:rsid w:val="003C23DA"/>
    <w:rsid w:val="003C2D5E"/>
    <w:rsid w:val="003C63D5"/>
    <w:rsid w:val="003C76CC"/>
    <w:rsid w:val="003D0280"/>
    <w:rsid w:val="003D1E8B"/>
    <w:rsid w:val="003D421C"/>
    <w:rsid w:val="003E15B9"/>
    <w:rsid w:val="003E4B80"/>
    <w:rsid w:val="003E77D7"/>
    <w:rsid w:val="003F75B6"/>
    <w:rsid w:val="003F768F"/>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432C"/>
    <w:rsid w:val="00444394"/>
    <w:rsid w:val="00444DDC"/>
    <w:rsid w:val="00452122"/>
    <w:rsid w:val="00452216"/>
    <w:rsid w:val="004561AE"/>
    <w:rsid w:val="0046037E"/>
    <w:rsid w:val="00461AA0"/>
    <w:rsid w:val="00465770"/>
    <w:rsid w:val="0046795A"/>
    <w:rsid w:val="004727D9"/>
    <w:rsid w:val="004735D3"/>
    <w:rsid w:val="00473EB5"/>
    <w:rsid w:val="00482E66"/>
    <w:rsid w:val="00482F7A"/>
    <w:rsid w:val="004837CB"/>
    <w:rsid w:val="0048554D"/>
    <w:rsid w:val="00490711"/>
    <w:rsid w:val="004910EA"/>
    <w:rsid w:val="0049131F"/>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0C93"/>
    <w:rsid w:val="00511A44"/>
    <w:rsid w:val="005130A6"/>
    <w:rsid w:val="005148C6"/>
    <w:rsid w:val="00515F6A"/>
    <w:rsid w:val="005175A9"/>
    <w:rsid w:val="005253C5"/>
    <w:rsid w:val="00531A15"/>
    <w:rsid w:val="0053315B"/>
    <w:rsid w:val="00536EA8"/>
    <w:rsid w:val="00536F81"/>
    <w:rsid w:val="00537096"/>
    <w:rsid w:val="00537761"/>
    <w:rsid w:val="005511A7"/>
    <w:rsid w:val="00554784"/>
    <w:rsid w:val="00557AB9"/>
    <w:rsid w:val="00560F53"/>
    <w:rsid w:val="00563042"/>
    <w:rsid w:val="00565E61"/>
    <w:rsid w:val="00566C1A"/>
    <w:rsid w:val="00570029"/>
    <w:rsid w:val="005730B2"/>
    <w:rsid w:val="00576557"/>
    <w:rsid w:val="00577F86"/>
    <w:rsid w:val="0058080F"/>
    <w:rsid w:val="005821D9"/>
    <w:rsid w:val="00584B89"/>
    <w:rsid w:val="00592C97"/>
    <w:rsid w:val="005A16C5"/>
    <w:rsid w:val="005A20C0"/>
    <w:rsid w:val="005B28A5"/>
    <w:rsid w:val="005B3147"/>
    <w:rsid w:val="005B3725"/>
    <w:rsid w:val="005B377C"/>
    <w:rsid w:val="005B6860"/>
    <w:rsid w:val="005C17AB"/>
    <w:rsid w:val="005D05B7"/>
    <w:rsid w:val="005D1546"/>
    <w:rsid w:val="005D38E5"/>
    <w:rsid w:val="005D55CC"/>
    <w:rsid w:val="005D7AF9"/>
    <w:rsid w:val="005E0D96"/>
    <w:rsid w:val="005E5341"/>
    <w:rsid w:val="005F09BF"/>
    <w:rsid w:val="005F0EEB"/>
    <w:rsid w:val="005F24C6"/>
    <w:rsid w:val="005F65C3"/>
    <w:rsid w:val="005F7F6D"/>
    <w:rsid w:val="006012CA"/>
    <w:rsid w:val="006047B0"/>
    <w:rsid w:val="00605D5F"/>
    <w:rsid w:val="00620F07"/>
    <w:rsid w:val="00621B5E"/>
    <w:rsid w:val="00623957"/>
    <w:rsid w:val="00635F19"/>
    <w:rsid w:val="0063747F"/>
    <w:rsid w:val="00641C24"/>
    <w:rsid w:val="00645AB3"/>
    <w:rsid w:val="00646C38"/>
    <w:rsid w:val="00651E7E"/>
    <w:rsid w:val="0065249F"/>
    <w:rsid w:val="00652CBF"/>
    <w:rsid w:val="0066022B"/>
    <w:rsid w:val="006611E5"/>
    <w:rsid w:val="00661F77"/>
    <w:rsid w:val="00662231"/>
    <w:rsid w:val="00666128"/>
    <w:rsid w:val="0066727F"/>
    <w:rsid w:val="00667532"/>
    <w:rsid w:val="006713E1"/>
    <w:rsid w:val="0067525B"/>
    <w:rsid w:val="0067554A"/>
    <w:rsid w:val="00683D92"/>
    <w:rsid w:val="00684068"/>
    <w:rsid w:val="006908C6"/>
    <w:rsid w:val="006916C1"/>
    <w:rsid w:val="006A14A0"/>
    <w:rsid w:val="006A4F85"/>
    <w:rsid w:val="006A71F7"/>
    <w:rsid w:val="006B0F46"/>
    <w:rsid w:val="006B286A"/>
    <w:rsid w:val="006B7F18"/>
    <w:rsid w:val="006C133B"/>
    <w:rsid w:val="006C1BDF"/>
    <w:rsid w:val="006C67FF"/>
    <w:rsid w:val="006C6847"/>
    <w:rsid w:val="006C6E28"/>
    <w:rsid w:val="006C761C"/>
    <w:rsid w:val="006D674E"/>
    <w:rsid w:val="006D7F54"/>
    <w:rsid w:val="006E3233"/>
    <w:rsid w:val="006E45D6"/>
    <w:rsid w:val="006E4A1A"/>
    <w:rsid w:val="006E6148"/>
    <w:rsid w:val="006E620F"/>
    <w:rsid w:val="006E7138"/>
    <w:rsid w:val="006F32FD"/>
    <w:rsid w:val="006F4DE2"/>
    <w:rsid w:val="006F769F"/>
    <w:rsid w:val="007010B7"/>
    <w:rsid w:val="0070567D"/>
    <w:rsid w:val="00707267"/>
    <w:rsid w:val="00710A1B"/>
    <w:rsid w:val="007140EF"/>
    <w:rsid w:val="0071475D"/>
    <w:rsid w:val="00727422"/>
    <w:rsid w:val="0073142B"/>
    <w:rsid w:val="00736F1C"/>
    <w:rsid w:val="007417C5"/>
    <w:rsid w:val="00741CAF"/>
    <w:rsid w:val="00750BA2"/>
    <w:rsid w:val="00752CEB"/>
    <w:rsid w:val="007547D6"/>
    <w:rsid w:val="00766E3A"/>
    <w:rsid w:val="0077177D"/>
    <w:rsid w:val="00771986"/>
    <w:rsid w:val="00773330"/>
    <w:rsid w:val="00774C7A"/>
    <w:rsid w:val="0078233C"/>
    <w:rsid w:val="00784B4B"/>
    <w:rsid w:val="0078609E"/>
    <w:rsid w:val="007901B4"/>
    <w:rsid w:val="00791006"/>
    <w:rsid w:val="00792BFC"/>
    <w:rsid w:val="00794D90"/>
    <w:rsid w:val="00795586"/>
    <w:rsid w:val="00796E27"/>
    <w:rsid w:val="00797FC0"/>
    <w:rsid w:val="007A0D79"/>
    <w:rsid w:val="007A16AC"/>
    <w:rsid w:val="007A23AC"/>
    <w:rsid w:val="007A5A7A"/>
    <w:rsid w:val="007A64E8"/>
    <w:rsid w:val="007B10A7"/>
    <w:rsid w:val="007B32D5"/>
    <w:rsid w:val="007B628E"/>
    <w:rsid w:val="007C1980"/>
    <w:rsid w:val="007C1F31"/>
    <w:rsid w:val="007C4E7F"/>
    <w:rsid w:val="007D00F8"/>
    <w:rsid w:val="007D2306"/>
    <w:rsid w:val="007D6E4A"/>
    <w:rsid w:val="007E27FF"/>
    <w:rsid w:val="007E2BEC"/>
    <w:rsid w:val="007E41EF"/>
    <w:rsid w:val="007F205F"/>
    <w:rsid w:val="007F2DEC"/>
    <w:rsid w:val="007F4E2B"/>
    <w:rsid w:val="008040EB"/>
    <w:rsid w:val="00812CDD"/>
    <w:rsid w:val="0081409E"/>
    <w:rsid w:val="008172D6"/>
    <w:rsid w:val="0082133F"/>
    <w:rsid w:val="00825600"/>
    <w:rsid w:val="00832377"/>
    <w:rsid w:val="00833274"/>
    <w:rsid w:val="00834E2A"/>
    <w:rsid w:val="00837888"/>
    <w:rsid w:val="00842A26"/>
    <w:rsid w:val="00845F8B"/>
    <w:rsid w:val="0084762E"/>
    <w:rsid w:val="00850BFD"/>
    <w:rsid w:val="00850FCA"/>
    <w:rsid w:val="008514F0"/>
    <w:rsid w:val="008648A5"/>
    <w:rsid w:val="00873F2F"/>
    <w:rsid w:val="00882746"/>
    <w:rsid w:val="00884B01"/>
    <w:rsid w:val="00885517"/>
    <w:rsid w:val="008857BF"/>
    <w:rsid w:val="008949E5"/>
    <w:rsid w:val="00894BC2"/>
    <w:rsid w:val="008A312F"/>
    <w:rsid w:val="008B46D3"/>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1B45"/>
    <w:rsid w:val="008F363C"/>
    <w:rsid w:val="00903169"/>
    <w:rsid w:val="0090656F"/>
    <w:rsid w:val="00912890"/>
    <w:rsid w:val="00915E0B"/>
    <w:rsid w:val="00920F9B"/>
    <w:rsid w:val="009275DB"/>
    <w:rsid w:val="00932EC8"/>
    <w:rsid w:val="0093308B"/>
    <w:rsid w:val="00934AA3"/>
    <w:rsid w:val="009415D1"/>
    <w:rsid w:val="009420DD"/>
    <w:rsid w:val="0094642A"/>
    <w:rsid w:val="00960EAD"/>
    <w:rsid w:val="00961931"/>
    <w:rsid w:val="00962FE7"/>
    <w:rsid w:val="0096716E"/>
    <w:rsid w:val="0097008A"/>
    <w:rsid w:val="009724A3"/>
    <w:rsid w:val="0097552D"/>
    <w:rsid w:val="00976198"/>
    <w:rsid w:val="009802C0"/>
    <w:rsid w:val="0098190D"/>
    <w:rsid w:val="00984381"/>
    <w:rsid w:val="0098708A"/>
    <w:rsid w:val="00990391"/>
    <w:rsid w:val="00992238"/>
    <w:rsid w:val="00992579"/>
    <w:rsid w:val="009926AD"/>
    <w:rsid w:val="00994CCE"/>
    <w:rsid w:val="00994CD6"/>
    <w:rsid w:val="0099686B"/>
    <w:rsid w:val="00996F80"/>
    <w:rsid w:val="0099757E"/>
    <w:rsid w:val="009A3347"/>
    <w:rsid w:val="009A4413"/>
    <w:rsid w:val="009B42AF"/>
    <w:rsid w:val="009B7FCF"/>
    <w:rsid w:val="009C061E"/>
    <w:rsid w:val="009C33A2"/>
    <w:rsid w:val="009D1902"/>
    <w:rsid w:val="009D40D6"/>
    <w:rsid w:val="009D5901"/>
    <w:rsid w:val="009D7D93"/>
    <w:rsid w:val="009E024F"/>
    <w:rsid w:val="009E0755"/>
    <w:rsid w:val="009E16EA"/>
    <w:rsid w:val="009E444F"/>
    <w:rsid w:val="009E568C"/>
    <w:rsid w:val="009E70D9"/>
    <w:rsid w:val="009F04B6"/>
    <w:rsid w:val="009F16C0"/>
    <w:rsid w:val="009F251C"/>
    <w:rsid w:val="009F2561"/>
    <w:rsid w:val="009F7879"/>
    <w:rsid w:val="00A10D1F"/>
    <w:rsid w:val="00A16C7D"/>
    <w:rsid w:val="00A17C8A"/>
    <w:rsid w:val="00A20FD1"/>
    <w:rsid w:val="00A23A6F"/>
    <w:rsid w:val="00A2477E"/>
    <w:rsid w:val="00A25032"/>
    <w:rsid w:val="00A27E9D"/>
    <w:rsid w:val="00A3122B"/>
    <w:rsid w:val="00A40CC3"/>
    <w:rsid w:val="00A43552"/>
    <w:rsid w:val="00A44A47"/>
    <w:rsid w:val="00A4567B"/>
    <w:rsid w:val="00A53E32"/>
    <w:rsid w:val="00A60996"/>
    <w:rsid w:val="00A67F62"/>
    <w:rsid w:val="00A716AC"/>
    <w:rsid w:val="00A7242F"/>
    <w:rsid w:val="00A7344E"/>
    <w:rsid w:val="00A76639"/>
    <w:rsid w:val="00A8093A"/>
    <w:rsid w:val="00A82D5C"/>
    <w:rsid w:val="00A84A90"/>
    <w:rsid w:val="00A94389"/>
    <w:rsid w:val="00AA2B76"/>
    <w:rsid w:val="00AA416E"/>
    <w:rsid w:val="00AA69F4"/>
    <w:rsid w:val="00AB0468"/>
    <w:rsid w:val="00AB0987"/>
    <w:rsid w:val="00AB432F"/>
    <w:rsid w:val="00AB686E"/>
    <w:rsid w:val="00AC14DF"/>
    <w:rsid w:val="00AC1D8E"/>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11FF"/>
    <w:rsid w:val="00B37F11"/>
    <w:rsid w:val="00B41595"/>
    <w:rsid w:val="00B43131"/>
    <w:rsid w:val="00B46F6D"/>
    <w:rsid w:val="00B479CF"/>
    <w:rsid w:val="00B505DB"/>
    <w:rsid w:val="00B50C5C"/>
    <w:rsid w:val="00B53DA6"/>
    <w:rsid w:val="00B64D90"/>
    <w:rsid w:val="00B705C2"/>
    <w:rsid w:val="00B744F0"/>
    <w:rsid w:val="00B75CD4"/>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0155"/>
    <w:rsid w:val="00BB2388"/>
    <w:rsid w:val="00BB2E64"/>
    <w:rsid w:val="00BB3D4C"/>
    <w:rsid w:val="00BB4E48"/>
    <w:rsid w:val="00BB6BDA"/>
    <w:rsid w:val="00BC10B0"/>
    <w:rsid w:val="00BC3220"/>
    <w:rsid w:val="00BC5145"/>
    <w:rsid w:val="00BC540E"/>
    <w:rsid w:val="00BC5E5C"/>
    <w:rsid w:val="00BE102E"/>
    <w:rsid w:val="00BE3189"/>
    <w:rsid w:val="00BE532C"/>
    <w:rsid w:val="00BE5869"/>
    <w:rsid w:val="00BE6E21"/>
    <w:rsid w:val="00BF0B42"/>
    <w:rsid w:val="00BF2478"/>
    <w:rsid w:val="00BF4E69"/>
    <w:rsid w:val="00BF535C"/>
    <w:rsid w:val="00C04275"/>
    <w:rsid w:val="00C0494F"/>
    <w:rsid w:val="00C06AB8"/>
    <w:rsid w:val="00C1054B"/>
    <w:rsid w:val="00C13CB2"/>
    <w:rsid w:val="00C142CD"/>
    <w:rsid w:val="00C221D0"/>
    <w:rsid w:val="00C23FC7"/>
    <w:rsid w:val="00C253DF"/>
    <w:rsid w:val="00C319CA"/>
    <w:rsid w:val="00C32F62"/>
    <w:rsid w:val="00C32F6B"/>
    <w:rsid w:val="00C3458E"/>
    <w:rsid w:val="00C41223"/>
    <w:rsid w:val="00C429C0"/>
    <w:rsid w:val="00C431DF"/>
    <w:rsid w:val="00C47C72"/>
    <w:rsid w:val="00C50107"/>
    <w:rsid w:val="00C53360"/>
    <w:rsid w:val="00C567FC"/>
    <w:rsid w:val="00C56F06"/>
    <w:rsid w:val="00C57A33"/>
    <w:rsid w:val="00C603C7"/>
    <w:rsid w:val="00C61EA2"/>
    <w:rsid w:val="00C6353D"/>
    <w:rsid w:val="00C638A6"/>
    <w:rsid w:val="00C719B9"/>
    <w:rsid w:val="00C72FE6"/>
    <w:rsid w:val="00C738BA"/>
    <w:rsid w:val="00C73FBE"/>
    <w:rsid w:val="00C7634E"/>
    <w:rsid w:val="00C81644"/>
    <w:rsid w:val="00C865B6"/>
    <w:rsid w:val="00C91283"/>
    <w:rsid w:val="00C93A02"/>
    <w:rsid w:val="00C95191"/>
    <w:rsid w:val="00CA0027"/>
    <w:rsid w:val="00CA0EDC"/>
    <w:rsid w:val="00CA1F0D"/>
    <w:rsid w:val="00CA26DF"/>
    <w:rsid w:val="00CA6658"/>
    <w:rsid w:val="00CA70D0"/>
    <w:rsid w:val="00CA73BE"/>
    <w:rsid w:val="00CB5516"/>
    <w:rsid w:val="00CB579C"/>
    <w:rsid w:val="00CC2FAD"/>
    <w:rsid w:val="00CC62D2"/>
    <w:rsid w:val="00CC6551"/>
    <w:rsid w:val="00CC7706"/>
    <w:rsid w:val="00CD4339"/>
    <w:rsid w:val="00CD5018"/>
    <w:rsid w:val="00CE154F"/>
    <w:rsid w:val="00CE1A8B"/>
    <w:rsid w:val="00CE2533"/>
    <w:rsid w:val="00CE37C2"/>
    <w:rsid w:val="00CE6BED"/>
    <w:rsid w:val="00CE7374"/>
    <w:rsid w:val="00CE74C1"/>
    <w:rsid w:val="00CF14B6"/>
    <w:rsid w:val="00CF393F"/>
    <w:rsid w:val="00CF72D8"/>
    <w:rsid w:val="00D11252"/>
    <w:rsid w:val="00D13453"/>
    <w:rsid w:val="00D144FD"/>
    <w:rsid w:val="00D15CA6"/>
    <w:rsid w:val="00D22C3B"/>
    <w:rsid w:val="00D27489"/>
    <w:rsid w:val="00D333F5"/>
    <w:rsid w:val="00D33EE0"/>
    <w:rsid w:val="00D353B9"/>
    <w:rsid w:val="00D37972"/>
    <w:rsid w:val="00D42312"/>
    <w:rsid w:val="00D5258F"/>
    <w:rsid w:val="00D53813"/>
    <w:rsid w:val="00D638B4"/>
    <w:rsid w:val="00D653CD"/>
    <w:rsid w:val="00D67434"/>
    <w:rsid w:val="00D717EE"/>
    <w:rsid w:val="00D75961"/>
    <w:rsid w:val="00D768DE"/>
    <w:rsid w:val="00D77158"/>
    <w:rsid w:val="00D862B2"/>
    <w:rsid w:val="00D926D0"/>
    <w:rsid w:val="00D9273A"/>
    <w:rsid w:val="00D929CA"/>
    <w:rsid w:val="00D92F57"/>
    <w:rsid w:val="00D94533"/>
    <w:rsid w:val="00D945F4"/>
    <w:rsid w:val="00DA1CA7"/>
    <w:rsid w:val="00DB58D2"/>
    <w:rsid w:val="00DB73CA"/>
    <w:rsid w:val="00DC3358"/>
    <w:rsid w:val="00DC3F53"/>
    <w:rsid w:val="00DC40F9"/>
    <w:rsid w:val="00DC4D9A"/>
    <w:rsid w:val="00DC618B"/>
    <w:rsid w:val="00DD0065"/>
    <w:rsid w:val="00DD16E8"/>
    <w:rsid w:val="00DD2047"/>
    <w:rsid w:val="00DD592C"/>
    <w:rsid w:val="00DE0324"/>
    <w:rsid w:val="00DE11E0"/>
    <w:rsid w:val="00DE7BEC"/>
    <w:rsid w:val="00DF5025"/>
    <w:rsid w:val="00DF610A"/>
    <w:rsid w:val="00DF702A"/>
    <w:rsid w:val="00E05448"/>
    <w:rsid w:val="00E106F4"/>
    <w:rsid w:val="00E1092A"/>
    <w:rsid w:val="00E13808"/>
    <w:rsid w:val="00E15646"/>
    <w:rsid w:val="00E15700"/>
    <w:rsid w:val="00E22FE0"/>
    <w:rsid w:val="00E23206"/>
    <w:rsid w:val="00E23FB4"/>
    <w:rsid w:val="00E24394"/>
    <w:rsid w:val="00E24B12"/>
    <w:rsid w:val="00E27055"/>
    <w:rsid w:val="00E36471"/>
    <w:rsid w:val="00E36C4D"/>
    <w:rsid w:val="00E51D6A"/>
    <w:rsid w:val="00E51EBA"/>
    <w:rsid w:val="00E530DE"/>
    <w:rsid w:val="00E57C31"/>
    <w:rsid w:val="00E74CB3"/>
    <w:rsid w:val="00E81E74"/>
    <w:rsid w:val="00E84F91"/>
    <w:rsid w:val="00E85006"/>
    <w:rsid w:val="00E913CC"/>
    <w:rsid w:val="00E91FC0"/>
    <w:rsid w:val="00E94EE4"/>
    <w:rsid w:val="00E9640E"/>
    <w:rsid w:val="00E97849"/>
    <w:rsid w:val="00EA1BE5"/>
    <w:rsid w:val="00EA7A77"/>
    <w:rsid w:val="00EB24A7"/>
    <w:rsid w:val="00EB5803"/>
    <w:rsid w:val="00EB63E4"/>
    <w:rsid w:val="00ED42CF"/>
    <w:rsid w:val="00EE0E08"/>
    <w:rsid w:val="00EE3407"/>
    <w:rsid w:val="00EE4F00"/>
    <w:rsid w:val="00EF4DC7"/>
    <w:rsid w:val="00EF5EBF"/>
    <w:rsid w:val="00F0022B"/>
    <w:rsid w:val="00F00AD9"/>
    <w:rsid w:val="00F00E18"/>
    <w:rsid w:val="00F023AA"/>
    <w:rsid w:val="00F0272F"/>
    <w:rsid w:val="00F064A6"/>
    <w:rsid w:val="00F1156F"/>
    <w:rsid w:val="00F13525"/>
    <w:rsid w:val="00F16147"/>
    <w:rsid w:val="00F22BB2"/>
    <w:rsid w:val="00F253A7"/>
    <w:rsid w:val="00F31215"/>
    <w:rsid w:val="00F320A5"/>
    <w:rsid w:val="00F35D93"/>
    <w:rsid w:val="00F35E83"/>
    <w:rsid w:val="00F36D9E"/>
    <w:rsid w:val="00F41826"/>
    <w:rsid w:val="00F43D2F"/>
    <w:rsid w:val="00F44DC2"/>
    <w:rsid w:val="00F5695B"/>
    <w:rsid w:val="00F64D2B"/>
    <w:rsid w:val="00F665A6"/>
    <w:rsid w:val="00F669A3"/>
    <w:rsid w:val="00F743E8"/>
    <w:rsid w:val="00F761CF"/>
    <w:rsid w:val="00F76C01"/>
    <w:rsid w:val="00F81CE6"/>
    <w:rsid w:val="00F849DB"/>
    <w:rsid w:val="00F8561E"/>
    <w:rsid w:val="00F95A34"/>
    <w:rsid w:val="00FA3420"/>
    <w:rsid w:val="00FA4A32"/>
    <w:rsid w:val="00FA598E"/>
    <w:rsid w:val="00FA7729"/>
    <w:rsid w:val="00FB2078"/>
    <w:rsid w:val="00FC4425"/>
    <w:rsid w:val="00FC6375"/>
    <w:rsid w:val="00FC6CCD"/>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i) 내용"/>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i) 내용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
    <w:name w:val="Unresolved Mention"/>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 w:type="paragraph" w:customStyle="1" w:styleId="StyleHeader1-ClausesLeft0Hanging03After0pt">
    <w:name w:val="Style Header 1 - Clauses + Left:  0&quot; Hanging:  0.3&quot; After:  0 pt"/>
    <w:basedOn w:val="Normal"/>
    <w:rsid w:val="00C57A33"/>
    <w:pPr>
      <w:numPr>
        <w:numId w:val="21"/>
      </w:numPr>
      <w:tabs>
        <w:tab w:val="left" w:pos="342"/>
      </w:tabs>
      <w:spacing w:after="0" w:line="240" w:lineRule="auto"/>
      <w:ind w:left="342" w:right="0"/>
      <w:jc w:val="left"/>
    </w:pPr>
    <w:rPr>
      <w:rFonts w:ascii="Times New Roman" w:eastAsia="Times New Roman" w:hAnsi="Times New Roman" w:cs="Times New Roman"/>
      <w:b/>
      <w:bCs/>
      <w:color w:val="auto"/>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gm.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unicef.org/supply/resources/procurement-policies"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procurement@ptcro.or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C99753F-59EA-4475-894F-DB39EE11C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4865</Words>
  <Characters>27735</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Emaduddin Emad</cp:lastModifiedBy>
  <cp:revision>58</cp:revision>
  <cp:lastPrinted>2022-10-04T11:00:00Z</cp:lastPrinted>
  <dcterms:created xsi:type="dcterms:W3CDTF">2024-08-28T11:13:00Z</dcterms:created>
  <dcterms:modified xsi:type="dcterms:W3CDTF">2024-09-01T15:52:00Z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927876d0194b63adb2608e1bf40dbedf78e1f87ad8407352bb660c948ce51b4c</vt:lpwstr>
  </property>
</Properties>
</file>