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94CD6" w:rsidRPr="00A677FA" w:rsidRDefault="00D94CD6" w:rsidP="00D94CD6">
      <w:pPr>
        <w:spacing w:line="276" w:lineRule="auto"/>
        <w:jc w:val="both"/>
        <w:rPr>
          <w:rFonts w:asciiTheme="minorHAnsi" w:hAnsiTheme="minorHAnsi" w:cs="Calibri"/>
          <w:sz w:val="24"/>
          <w:szCs w:val="24"/>
        </w:rPr>
      </w:pPr>
    </w:p>
    <w:tbl>
      <w:tblPr>
        <w:tblStyle w:val="TableGrid"/>
        <w:tblW w:w="10486" w:type="dxa"/>
        <w:tblLook w:val="04A0" w:firstRow="1" w:lastRow="0" w:firstColumn="1" w:lastColumn="0" w:noHBand="0" w:noVBand="1"/>
      </w:tblPr>
      <w:tblGrid>
        <w:gridCol w:w="510"/>
        <w:gridCol w:w="4951"/>
        <w:gridCol w:w="889"/>
        <w:gridCol w:w="310"/>
        <w:gridCol w:w="827"/>
        <w:gridCol w:w="1023"/>
        <w:gridCol w:w="990"/>
        <w:gridCol w:w="986"/>
      </w:tblGrid>
      <w:tr w:rsidR="00D94CD6" w:rsidRPr="00A677FA" w:rsidTr="008250C0">
        <w:trPr>
          <w:trHeight w:val="919"/>
        </w:trPr>
        <w:tc>
          <w:tcPr>
            <w:tcW w:w="10486" w:type="dxa"/>
            <w:gridSpan w:val="8"/>
            <w:noWrap/>
            <w:hideMark/>
          </w:tcPr>
          <w:p w:rsidR="00D94CD6" w:rsidRPr="00A677FA" w:rsidRDefault="00D94CD6" w:rsidP="008250C0">
            <w:pPr>
              <w:spacing w:line="276" w:lineRule="auto"/>
              <w:jc w:val="center"/>
              <w:rPr>
                <w:rFonts w:asciiTheme="minorHAnsi" w:hAnsiTheme="minorHAnsi" w:cs="Calibri"/>
                <w:b/>
                <w:bCs/>
                <w:sz w:val="24"/>
                <w:szCs w:val="24"/>
              </w:rPr>
            </w:pPr>
            <w:r w:rsidRPr="00A677FA">
              <w:rPr>
                <w:rFonts w:asciiTheme="minorHAnsi" w:hAnsiTheme="minorHAnsi" w:cs="Calibri"/>
                <w:b/>
                <w:bCs/>
                <w:sz w:val="24"/>
                <w:szCs w:val="24"/>
              </w:rPr>
              <w:t>ADRA</w:t>
            </w:r>
          </w:p>
        </w:tc>
      </w:tr>
      <w:tr w:rsidR="00D94CD6" w:rsidRPr="00A677FA" w:rsidTr="008250C0">
        <w:trPr>
          <w:trHeight w:val="315"/>
        </w:trPr>
        <w:tc>
          <w:tcPr>
            <w:tcW w:w="10486" w:type="dxa"/>
            <w:gridSpan w:val="8"/>
            <w:noWrap/>
            <w:hideMark/>
          </w:tcPr>
          <w:p w:rsidR="00D94CD6" w:rsidRPr="00A677FA" w:rsidRDefault="00D94CD6" w:rsidP="008250C0">
            <w:pPr>
              <w:spacing w:line="276" w:lineRule="auto"/>
              <w:rPr>
                <w:rFonts w:asciiTheme="minorHAnsi" w:hAnsiTheme="minorHAnsi" w:cs="Calibri"/>
                <w:b/>
                <w:bCs/>
                <w:sz w:val="24"/>
                <w:szCs w:val="24"/>
              </w:rPr>
            </w:pPr>
            <w:r w:rsidRPr="00A677FA">
              <w:rPr>
                <w:rFonts w:asciiTheme="minorHAnsi" w:hAnsiTheme="minorHAnsi" w:cs="Calibri"/>
                <w:b/>
                <w:bCs/>
                <w:sz w:val="24"/>
                <w:szCs w:val="24"/>
              </w:rPr>
              <w:t xml:space="preserve">Detail Material Estimations for 55 Shelters </w:t>
            </w:r>
          </w:p>
        </w:tc>
      </w:tr>
      <w:tr w:rsidR="00D94CD6" w:rsidRPr="00A677FA" w:rsidTr="008250C0">
        <w:trPr>
          <w:trHeight w:val="300"/>
        </w:trPr>
        <w:tc>
          <w:tcPr>
            <w:tcW w:w="6660" w:type="dxa"/>
            <w:gridSpan w:val="4"/>
            <w:noWrap/>
            <w:hideMark/>
          </w:tcPr>
          <w:p w:rsidR="00D94CD6" w:rsidRPr="00A677FA" w:rsidRDefault="00D94CD6" w:rsidP="008250C0">
            <w:pPr>
              <w:spacing w:line="276" w:lineRule="auto"/>
              <w:jc w:val="center"/>
              <w:rPr>
                <w:rFonts w:asciiTheme="minorHAnsi" w:hAnsiTheme="minorHAnsi" w:cs="Calibri"/>
                <w:b/>
                <w:bCs/>
                <w:sz w:val="24"/>
                <w:szCs w:val="24"/>
              </w:rPr>
            </w:pPr>
            <w:r w:rsidRPr="00A677FA">
              <w:rPr>
                <w:rFonts w:asciiTheme="minorHAnsi" w:hAnsiTheme="minorHAnsi" w:cs="Calibri"/>
                <w:b/>
                <w:bCs/>
                <w:sz w:val="24"/>
                <w:szCs w:val="24"/>
              </w:rPr>
              <w:t>Project Number</w:t>
            </w:r>
          </w:p>
        </w:tc>
        <w:tc>
          <w:tcPr>
            <w:tcW w:w="3826" w:type="dxa"/>
            <w:gridSpan w:val="4"/>
            <w:hideMark/>
          </w:tcPr>
          <w:p w:rsidR="00D94CD6" w:rsidRPr="00A677FA" w:rsidRDefault="00D94CD6" w:rsidP="008250C0">
            <w:pPr>
              <w:spacing w:line="276" w:lineRule="auto"/>
              <w:rPr>
                <w:rFonts w:asciiTheme="minorHAnsi" w:hAnsiTheme="minorHAnsi" w:cs="Calibri"/>
                <w:b/>
                <w:bCs/>
                <w:sz w:val="24"/>
                <w:szCs w:val="24"/>
              </w:rPr>
            </w:pPr>
            <w:r w:rsidRPr="00A677FA">
              <w:rPr>
                <w:rFonts w:asciiTheme="minorHAnsi" w:hAnsiTheme="minorHAnsi" w:cs="Calibri"/>
                <w:b/>
                <w:bCs/>
                <w:sz w:val="24"/>
                <w:szCs w:val="24"/>
              </w:rPr>
              <w:t xml:space="preserve">EM24-031 </w:t>
            </w:r>
          </w:p>
        </w:tc>
      </w:tr>
      <w:tr w:rsidR="00D94CD6" w:rsidRPr="00A677FA" w:rsidTr="008250C0">
        <w:trPr>
          <w:trHeight w:val="600"/>
        </w:trPr>
        <w:tc>
          <w:tcPr>
            <w:tcW w:w="6660" w:type="dxa"/>
            <w:gridSpan w:val="4"/>
            <w:noWrap/>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 xml:space="preserve">Project Title </w:t>
            </w:r>
          </w:p>
        </w:tc>
        <w:tc>
          <w:tcPr>
            <w:tcW w:w="3826" w:type="dxa"/>
            <w:gridSpan w:val="4"/>
            <w:hideMark/>
          </w:tcPr>
          <w:p w:rsidR="00D94CD6" w:rsidRPr="00A677FA" w:rsidRDefault="00D94CD6" w:rsidP="008250C0">
            <w:pPr>
              <w:jc w:val="both"/>
              <w:rPr>
                <w:rFonts w:asciiTheme="minorHAnsi" w:hAnsiTheme="minorHAnsi" w:cs="Calibri"/>
                <w:b/>
                <w:bCs/>
                <w:color w:val="000000"/>
              </w:rPr>
            </w:pPr>
            <w:r w:rsidRPr="00A677FA">
              <w:rPr>
                <w:rFonts w:asciiTheme="minorHAnsi" w:hAnsiTheme="minorHAnsi" w:cs="Calibri"/>
                <w:b/>
                <w:bCs/>
                <w:color w:val="000000"/>
              </w:rPr>
              <w:t xml:space="preserve">Shelter Construction and Community Based Disaster Risk Reduction </w:t>
            </w:r>
            <w:r w:rsidRPr="00A677FA">
              <w:rPr>
                <w:rFonts w:asciiTheme="minorHAnsi" w:hAnsiTheme="minorHAnsi" w:cs="Calibri"/>
                <w:b/>
                <w:bCs/>
                <w:color w:val="000000"/>
              </w:rPr>
              <w:br/>
              <w:t>Management program to the earthquake affected families</w:t>
            </w:r>
          </w:p>
        </w:tc>
      </w:tr>
      <w:tr w:rsidR="00D94CD6" w:rsidRPr="00A677FA" w:rsidTr="008250C0">
        <w:trPr>
          <w:trHeight w:val="300"/>
        </w:trPr>
        <w:tc>
          <w:tcPr>
            <w:tcW w:w="6660" w:type="dxa"/>
            <w:gridSpan w:val="4"/>
            <w:noWrap/>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Project Location</w:t>
            </w:r>
          </w:p>
        </w:tc>
        <w:tc>
          <w:tcPr>
            <w:tcW w:w="3826" w:type="dxa"/>
            <w:gridSpan w:val="4"/>
            <w:noWrap/>
            <w:hideMark/>
          </w:tcPr>
          <w:p w:rsidR="00D94CD6" w:rsidRPr="00A677FA" w:rsidRDefault="00D94CD6" w:rsidP="008250C0">
            <w:pPr>
              <w:rPr>
                <w:rFonts w:asciiTheme="minorHAnsi" w:hAnsiTheme="minorHAnsi" w:cs="Calibri"/>
                <w:b/>
                <w:bCs/>
                <w:color w:val="000000"/>
              </w:rPr>
            </w:pPr>
            <w:proofErr w:type="spellStart"/>
            <w:r w:rsidRPr="00A677FA">
              <w:rPr>
                <w:rFonts w:asciiTheme="minorHAnsi" w:hAnsiTheme="minorHAnsi" w:cs="Calibri"/>
                <w:b/>
                <w:bCs/>
                <w:color w:val="000000"/>
              </w:rPr>
              <w:t>Zindajan</w:t>
            </w:r>
            <w:proofErr w:type="spellEnd"/>
            <w:r w:rsidRPr="00A677FA">
              <w:rPr>
                <w:rFonts w:asciiTheme="minorHAnsi" w:hAnsiTheme="minorHAnsi" w:cs="Calibri"/>
                <w:b/>
                <w:bCs/>
                <w:color w:val="000000"/>
              </w:rPr>
              <w:t>, Herat Province</w:t>
            </w:r>
          </w:p>
        </w:tc>
      </w:tr>
      <w:tr w:rsidR="00D94CD6" w:rsidRPr="00A677FA" w:rsidTr="008250C0">
        <w:trPr>
          <w:trHeight w:val="762"/>
        </w:trPr>
        <w:tc>
          <w:tcPr>
            <w:tcW w:w="10486" w:type="dxa"/>
            <w:gridSpan w:val="8"/>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 xml:space="preserve">This </w:t>
            </w:r>
            <w:proofErr w:type="spellStart"/>
            <w:r w:rsidRPr="00A677FA">
              <w:rPr>
                <w:rFonts w:asciiTheme="minorHAnsi" w:hAnsiTheme="minorHAnsi" w:cs="Calibri"/>
                <w:b/>
                <w:bCs/>
                <w:color w:val="000000"/>
              </w:rPr>
              <w:t>BoQ</w:t>
            </w:r>
            <w:proofErr w:type="spellEnd"/>
            <w:r w:rsidRPr="00A677FA">
              <w:rPr>
                <w:rFonts w:asciiTheme="minorHAnsi" w:hAnsiTheme="minorHAnsi" w:cs="Calibri"/>
                <w:b/>
                <w:bCs/>
                <w:color w:val="000000"/>
              </w:rPr>
              <w:t xml:space="preserve"> contains statements required in the offer documents and shall be signed by a duly authorized person.  Any addition, deletion or alteration in the </w:t>
            </w:r>
            <w:proofErr w:type="spellStart"/>
            <w:r w:rsidRPr="00A677FA">
              <w:rPr>
                <w:rFonts w:asciiTheme="minorHAnsi" w:hAnsiTheme="minorHAnsi" w:cs="Calibri"/>
                <w:b/>
                <w:bCs/>
                <w:color w:val="000000"/>
              </w:rPr>
              <w:t>BoQ</w:t>
            </w:r>
            <w:proofErr w:type="spellEnd"/>
            <w:r w:rsidRPr="00A677FA">
              <w:rPr>
                <w:rFonts w:asciiTheme="minorHAnsi" w:hAnsiTheme="minorHAnsi" w:cs="Calibri"/>
                <w:b/>
                <w:bCs/>
                <w:color w:val="000000"/>
              </w:rPr>
              <w:t xml:space="preserve"> may result in rejection of the offer.</w:t>
            </w:r>
          </w:p>
        </w:tc>
      </w:tr>
      <w:tr w:rsidR="00D94CD6" w:rsidRPr="00A677FA" w:rsidTr="008250C0">
        <w:trPr>
          <w:trHeight w:val="285"/>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No</w:t>
            </w:r>
          </w:p>
        </w:tc>
        <w:tc>
          <w:tcPr>
            <w:tcW w:w="4951"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Description of Items</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Unit</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Quantity</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Unit Cost</w:t>
            </w:r>
          </w:p>
        </w:tc>
        <w:tc>
          <w:tcPr>
            <w:tcW w:w="99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Total Cost</w:t>
            </w:r>
          </w:p>
        </w:tc>
        <w:tc>
          <w:tcPr>
            <w:tcW w:w="986"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Remark</w:t>
            </w:r>
          </w:p>
        </w:tc>
      </w:tr>
      <w:tr w:rsidR="00D94CD6" w:rsidRPr="00A677FA" w:rsidTr="008250C0">
        <w:trPr>
          <w:trHeight w:val="1800"/>
        </w:trPr>
        <w:tc>
          <w:tcPr>
            <w:tcW w:w="510" w:type="dxa"/>
            <w:noWrap/>
            <w:vAlign w:val="center"/>
            <w:hideMark/>
          </w:tcPr>
          <w:p w:rsidR="00D94CD6" w:rsidRPr="00A677FA" w:rsidRDefault="00D94CD6" w:rsidP="008250C0">
            <w:pPr>
              <w:jc w:val="center"/>
              <w:rPr>
                <w:rFonts w:asciiTheme="minorHAnsi" w:hAnsiTheme="minorHAnsi" w:cs="Calibri"/>
                <w:b/>
                <w:bCs/>
                <w:color w:val="000000"/>
              </w:rPr>
            </w:pPr>
            <w:bookmarkStart w:id="0" w:name="_Hlk168961064"/>
            <w:r w:rsidRPr="00A677FA">
              <w:rPr>
                <w:rFonts w:asciiTheme="minorHAnsi" w:hAnsiTheme="minorHAnsi" w:cs="Calibri"/>
                <w:b/>
                <w:bCs/>
                <w:color w:val="000000"/>
              </w:rPr>
              <w:t>1</w:t>
            </w:r>
          </w:p>
        </w:tc>
        <w:tc>
          <w:tcPr>
            <w:tcW w:w="4951" w:type="dxa"/>
            <w:vAlign w:val="center"/>
            <w:hideMark/>
          </w:tcPr>
          <w:p w:rsidR="00D94CD6" w:rsidRPr="00A677FA" w:rsidRDefault="00D94CD6" w:rsidP="008250C0">
            <w:pPr>
              <w:rPr>
                <w:rFonts w:asciiTheme="minorHAnsi" w:hAnsiTheme="minorHAnsi" w:cs="Calibri"/>
                <w:color w:val="000000"/>
                <w:rtl/>
                <w:lang w:bidi="ps-AF"/>
              </w:rPr>
            </w:pPr>
            <w:r w:rsidRPr="00A677FA">
              <w:rPr>
                <w:rFonts w:asciiTheme="minorHAnsi" w:hAnsiTheme="minorHAnsi" w:cs="Calibri"/>
                <w:color w:val="000000"/>
                <w:lang w:val="en-CA"/>
              </w:rPr>
              <w:t>S</w:t>
            </w:r>
            <w:r w:rsidRPr="00A677FA">
              <w:rPr>
                <w:rFonts w:asciiTheme="minorHAnsi" w:hAnsiTheme="minorHAnsi" w:cs="Calibri"/>
                <w:color w:val="000000"/>
              </w:rPr>
              <w:t xml:space="preserve">tone for Stone masonry with high strength large and small size Clean and without any organic ingredients for foundation including transportation. The volume of the stone will be calculated in the Foundation wall. </w:t>
            </w:r>
          </w:p>
          <w:p w:rsidR="00D94CD6" w:rsidRPr="00A677FA" w:rsidRDefault="00D94CD6" w:rsidP="008250C0">
            <w:pPr>
              <w:bidi/>
              <w:jc w:val="center"/>
              <w:rPr>
                <w:rFonts w:asciiTheme="minorHAnsi" w:hAnsiTheme="minorHAnsi" w:cs="Calibri"/>
                <w:color w:val="000000"/>
                <w:lang w:bidi="ps-AF"/>
              </w:rPr>
            </w:pPr>
            <w:r w:rsidRPr="00A677FA">
              <w:rPr>
                <w:rFonts w:asciiTheme="minorHAnsi" w:hAnsiTheme="minorHAnsi" w:cs="Calibri"/>
                <w:color w:val="000000"/>
                <w:rtl/>
                <w:lang w:bidi="ps-AF"/>
              </w:rPr>
              <w:t xml:space="preserve"> سنګ کوهی برای سنګ کاری محکم روی دار بدون مواد عضوی </w:t>
            </w:r>
            <w:r w:rsidRPr="00A677FA">
              <w:rPr>
                <w:rFonts w:asciiTheme="minorHAnsi" w:hAnsiTheme="minorHAnsi" w:cs="Calibri"/>
                <w:color w:val="000000"/>
                <w:rtl/>
                <w:lang w:bidi="prs-AF"/>
              </w:rPr>
              <w:t xml:space="preserve">و شفاف </w:t>
            </w:r>
            <w:r w:rsidRPr="00A677FA">
              <w:rPr>
                <w:rFonts w:asciiTheme="minorHAnsi" w:hAnsiTheme="minorHAnsi" w:cs="Calibri"/>
                <w:color w:val="000000"/>
                <w:rtl/>
                <w:lang w:bidi="ps-AF"/>
              </w:rPr>
              <w:t>دارای سایز کلان و خورد</w:t>
            </w:r>
            <w:r w:rsidRPr="00A677FA">
              <w:rPr>
                <w:rFonts w:asciiTheme="minorHAnsi" w:hAnsiTheme="minorHAnsi" w:cs="Calibri"/>
                <w:color w:val="000000"/>
                <w:lang w:bidi="ps-AF"/>
              </w:rPr>
              <w:t xml:space="preserve"> </w:t>
            </w:r>
            <w:r w:rsidRPr="00A677FA">
              <w:rPr>
                <w:rFonts w:asciiTheme="minorHAnsi" w:hAnsiTheme="minorHAnsi" w:cs="Calibri"/>
                <w:color w:val="000000"/>
                <w:rtl/>
                <w:lang w:bidi="ps-AF"/>
              </w:rPr>
              <w:t xml:space="preserve">برای غرقه و کرسی همراه ترانسپورتیشن. حجم سنګ کاری در دیوال محاسبه میګردد.  </w:t>
            </w:r>
          </w:p>
          <w:p w:rsidR="00D94CD6" w:rsidRPr="00A677FA" w:rsidRDefault="00D94CD6" w:rsidP="008250C0">
            <w:pPr>
              <w:rPr>
                <w:rFonts w:asciiTheme="minorHAnsi" w:hAnsiTheme="minorHAnsi" w:cs="Calibri"/>
                <w:b/>
                <w:bCs/>
                <w:color w:val="000000"/>
                <w:lang w:bidi="ps-AF"/>
              </w:rPr>
            </w:pP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Cu.m</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1430</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bookmarkEnd w:id="0"/>
      <w:tr w:rsidR="00D94CD6" w:rsidRPr="00A677FA" w:rsidTr="008250C0">
        <w:trPr>
          <w:trHeight w:val="132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2</w:t>
            </w:r>
          </w:p>
        </w:tc>
        <w:tc>
          <w:tcPr>
            <w:tcW w:w="4951" w:type="dxa"/>
            <w:vAlign w:val="center"/>
            <w:hideMark/>
          </w:tcPr>
          <w:p w:rsidR="00D94CD6" w:rsidRPr="00A677FA" w:rsidRDefault="00D94CD6" w:rsidP="008250C0">
            <w:pPr>
              <w:rPr>
                <w:rFonts w:asciiTheme="minorHAnsi" w:hAnsiTheme="minorHAnsi" w:cs="Calibri"/>
                <w:color w:val="000000"/>
                <w:rtl/>
                <w:lang w:bidi="ps-AF"/>
              </w:rPr>
            </w:pPr>
            <w:r w:rsidRPr="00A677FA">
              <w:rPr>
                <w:rFonts w:asciiTheme="minorHAnsi" w:hAnsiTheme="minorHAnsi" w:cs="Calibri"/>
                <w:color w:val="000000"/>
              </w:rPr>
              <w:t xml:space="preserve"> Sand (Reg </w:t>
            </w:r>
            <w:proofErr w:type="spellStart"/>
            <w:r w:rsidRPr="00A677FA">
              <w:rPr>
                <w:rFonts w:asciiTheme="minorHAnsi" w:hAnsiTheme="minorHAnsi" w:cs="Calibri"/>
                <w:color w:val="000000"/>
              </w:rPr>
              <w:t>shosta</w:t>
            </w:r>
            <w:proofErr w:type="spellEnd"/>
            <w:r w:rsidRPr="00A677FA">
              <w:rPr>
                <w:rFonts w:asciiTheme="minorHAnsi" w:hAnsiTheme="minorHAnsi" w:cs="Calibri"/>
                <w:color w:val="000000"/>
              </w:rPr>
              <w:t xml:space="preserve">) Clean for stone masonry, ring beam and brick masonry with size of (1_3) mm   without any organic ingredients including Transportation </w:t>
            </w:r>
          </w:p>
          <w:p w:rsidR="00D94CD6" w:rsidRPr="00A677FA" w:rsidRDefault="00D94CD6" w:rsidP="008250C0">
            <w:pPr>
              <w:bidi/>
              <w:rPr>
                <w:rFonts w:asciiTheme="minorHAnsi" w:hAnsiTheme="minorHAnsi" w:cs="Calibri"/>
                <w:color w:val="000000"/>
                <w:lang w:bidi="ps-AF"/>
              </w:rPr>
            </w:pPr>
            <w:r w:rsidRPr="00A677FA">
              <w:rPr>
                <w:rFonts w:asciiTheme="minorHAnsi" w:hAnsiTheme="minorHAnsi" w:cs="Calibri"/>
                <w:color w:val="000000"/>
                <w:rtl/>
                <w:lang w:bidi="ps-AF"/>
              </w:rPr>
              <w:t>ری</w:t>
            </w:r>
            <w:r w:rsidRPr="00A677FA">
              <w:rPr>
                <w:rFonts w:asciiTheme="minorHAnsi" w:hAnsiTheme="minorHAnsi" w:cs="Calibri"/>
                <w:color w:val="000000"/>
                <w:rtl/>
                <w:lang w:bidi="prs-AF"/>
              </w:rPr>
              <w:t>گ</w:t>
            </w:r>
            <w:r w:rsidRPr="00A677FA">
              <w:rPr>
                <w:rFonts w:asciiTheme="minorHAnsi" w:hAnsiTheme="minorHAnsi" w:cs="Calibri"/>
                <w:color w:val="000000"/>
                <w:rtl/>
                <w:lang w:bidi="ps-AF"/>
              </w:rPr>
              <w:t xml:space="preserve"> شسته شفاف بدون مواد عضوی و خاک داری سایز (</w:t>
            </w:r>
            <w:r w:rsidRPr="00A677FA">
              <w:rPr>
                <w:rFonts w:asciiTheme="minorHAnsi" w:hAnsiTheme="minorHAnsi" w:cs="Calibri"/>
                <w:color w:val="000000"/>
                <w:lang w:bidi="ps-AF"/>
              </w:rPr>
              <w:t>3</w:t>
            </w:r>
            <w:r w:rsidRPr="00A677FA">
              <w:rPr>
                <w:rFonts w:asciiTheme="minorHAnsi" w:hAnsiTheme="minorHAnsi" w:cs="Calibri"/>
                <w:color w:val="000000"/>
                <w:rtl/>
                <w:lang w:bidi="ps-AF"/>
              </w:rPr>
              <w:t>-</w:t>
            </w:r>
            <w:r w:rsidRPr="00A677FA">
              <w:rPr>
                <w:rFonts w:asciiTheme="minorHAnsi" w:hAnsiTheme="minorHAnsi" w:cs="Calibri"/>
                <w:color w:val="000000"/>
                <w:lang w:bidi="ps-AF"/>
              </w:rPr>
              <w:t>1</w:t>
            </w:r>
            <w:r w:rsidRPr="00A677FA">
              <w:rPr>
                <w:rFonts w:asciiTheme="minorHAnsi" w:hAnsiTheme="minorHAnsi" w:cs="Calibri"/>
                <w:color w:val="000000"/>
                <w:rtl/>
                <w:lang w:bidi="ps-AF"/>
              </w:rPr>
              <w:t xml:space="preserve">) ملی متر بخاطر </w:t>
            </w:r>
            <w:r w:rsidRPr="00A677FA">
              <w:rPr>
                <w:rFonts w:asciiTheme="minorHAnsi" w:hAnsiTheme="minorHAnsi" w:cs="Calibri"/>
                <w:color w:val="000000"/>
                <w:rtl/>
                <w:lang w:bidi="fa-IR"/>
              </w:rPr>
              <w:t xml:space="preserve">سنگ کاری رینگ بیم و خشت کاری </w:t>
            </w:r>
            <w:r w:rsidRPr="00A677FA">
              <w:rPr>
                <w:rFonts w:asciiTheme="minorHAnsi" w:hAnsiTheme="minorHAnsi" w:cs="Calibri"/>
                <w:color w:val="000000"/>
                <w:rtl/>
                <w:lang w:bidi="ps-AF"/>
              </w:rPr>
              <w:t>همراه با ترانسپورتیشن طبق هدایت انجنیری ادرا .</w:t>
            </w:r>
            <w:r w:rsidRPr="00A677FA">
              <w:rPr>
                <w:rFonts w:asciiTheme="minorHAnsi" w:hAnsiTheme="minorHAnsi" w:cs="Calibri"/>
                <w:color w:val="000000"/>
              </w:rPr>
              <w:br/>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Cu.m</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1127.5</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8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3</w:t>
            </w:r>
          </w:p>
        </w:tc>
        <w:tc>
          <w:tcPr>
            <w:tcW w:w="4951" w:type="dxa"/>
            <w:vAlign w:val="center"/>
            <w:hideMark/>
          </w:tcPr>
          <w:p w:rsidR="00D94CD6" w:rsidRPr="00A677FA" w:rsidRDefault="00D94CD6" w:rsidP="008250C0">
            <w:pPr>
              <w:rPr>
                <w:rFonts w:asciiTheme="minorHAnsi" w:hAnsiTheme="minorHAnsi" w:cs="Calibri"/>
                <w:color w:val="000000"/>
              </w:rPr>
            </w:pPr>
            <w:r w:rsidRPr="00A677FA">
              <w:rPr>
                <w:rFonts w:asciiTheme="minorHAnsi" w:hAnsiTheme="minorHAnsi" w:cs="Calibri"/>
                <w:color w:val="000000"/>
              </w:rPr>
              <w:t>Ordinary Portland fresh date Cement, 50kg/bag, (Ghori or equivalent) For stone masonry, pointing, Brick masonry and ring beam including transportation as per ADRA Engineer Direction.</w:t>
            </w:r>
          </w:p>
          <w:p w:rsidR="00D94CD6" w:rsidRPr="00A677FA" w:rsidRDefault="00D94CD6" w:rsidP="008250C0">
            <w:pPr>
              <w:rPr>
                <w:rFonts w:asciiTheme="minorHAnsi" w:hAnsiTheme="minorHAnsi" w:cs="Calibri"/>
                <w:color w:val="000000"/>
              </w:rPr>
            </w:pPr>
            <w:r w:rsidRPr="00A677FA">
              <w:rPr>
                <w:rFonts w:asciiTheme="minorHAnsi" w:hAnsiTheme="minorHAnsi" w:cs="Calibri"/>
                <w:color w:val="000000"/>
                <w:rtl/>
              </w:rPr>
              <w:t xml:space="preserve"> سمنت عادی پورتلند تازه تاریخ سمنت غوری یا معادل ان که هر خریطه ان 50 کیلو ګرام باشد</w:t>
            </w:r>
            <w:r w:rsidRPr="00A677FA">
              <w:rPr>
                <w:rFonts w:asciiTheme="minorHAnsi" w:hAnsiTheme="minorHAnsi" w:cs="Calibri"/>
                <w:color w:val="000000"/>
                <w:rtl/>
                <w:lang w:bidi="ps-AF"/>
              </w:rPr>
              <w:t xml:space="preserve"> برای سنګ کاری ،هنګاف کاری ،خشت کاری و بیم ها </w:t>
            </w:r>
            <w:r w:rsidRPr="00A677FA">
              <w:rPr>
                <w:rFonts w:asciiTheme="minorHAnsi" w:hAnsiTheme="minorHAnsi" w:cs="Calibri"/>
                <w:color w:val="000000"/>
                <w:rtl/>
              </w:rPr>
              <w:t>معه ترانسپورت</w:t>
            </w:r>
            <w:r w:rsidRPr="00A677FA">
              <w:rPr>
                <w:rFonts w:asciiTheme="minorHAnsi" w:hAnsiTheme="minorHAnsi" w:cs="Calibri"/>
                <w:color w:val="000000"/>
                <w:rtl/>
                <w:lang w:bidi="ps-AF"/>
              </w:rPr>
              <w:t xml:space="preserve"> طبق هدایت انجنیر ادرا.</w:t>
            </w:r>
            <w:r w:rsidRPr="00A677FA">
              <w:rPr>
                <w:rFonts w:asciiTheme="minorHAnsi" w:hAnsiTheme="minorHAnsi" w:cs="Calibri"/>
                <w:color w:val="000000"/>
                <w:rtl/>
              </w:rPr>
              <w:t xml:space="preserve"> </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Bag</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7370</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5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4</w:t>
            </w:r>
          </w:p>
        </w:tc>
        <w:tc>
          <w:tcPr>
            <w:tcW w:w="4951" w:type="dxa"/>
            <w:vAlign w:val="center"/>
            <w:hideMark/>
          </w:tcPr>
          <w:p w:rsidR="00D94CD6" w:rsidRPr="00A677FA" w:rsidRDefault="00D94CD6" w:rsidP="008250C0">
            <w:pPr>
              <w:rPr>
                <w:rFonts w:asciiTheme="minorHAnsi" w:hAnsiTheme="minorHAnsi" w:cs="Calibri"/>
                <w:color w:val="000000"/>
              </w:rPr>
            </w:pPr>
            <w:r w:rsidRPr="00A677FA">
              <w:rPr>
                <w:rFonts w:asciiTheme="minorHAnsi" w:hAnsiTheme="minorHAnsi" w:cs="Calibri"/>
                <w:color w:val="000000"/>
              </w:rPr>
              <w:t>Survive Lime for outside and inside wall Painting best quality including transportation for pointing of stone masonry as directed by ADRA Engineer.</w:t>
            </w:r>
          </w:p>
          <w:p w:rsidR="00D94CD6" w:rsidRPr="00A677FA" w:rsidRDefault="00D94CD6" w:rsidP="008250C0">
            <w:pPr>
              <w:jc w:val="right"/>
              <w:rPr>
                <w:rFonts w:asciiTheme="minorHAnsi" w:hAnsiTheme="minorHAnsi" w:cs="Calibri"/>
                <w:color w:val="000000"/>
              </w:rPr>
            </w:pPr>
            <w:r w:rsidRPr="00A677FA">
              <w:rPr>
                <w:rFonts w:asciiTheme="minorHAnsi" w:hAnsiTheme="minorHAnsi" w:cs="Calibri"/>
                <w:color w:val="000000"/>
                <w:rtl/>
                <w:lang w:bidi="ps-AF"/>
              </w:rPr>
              <w:t xml:space="preserve">چونه زنده برای رنګ نمودن دیوال ها بهترین کوالتی </w:t>
            </w:r>
            <w:r w:rsidRPr="00A677FA">
              <w:rPr>
                <w:rFonts w:asciiTheme="minorHAnsi" w:hAnsiTheme="minorHAnsi" w:cs="Calibri"/>
                <w:color w:val="000000"/>
                <w:rtl/>
              </w:rPr>
              <w:t xml:space="preserve">معه ترانسپورت </w:t>
            </w:r>
            <w:r w:rsidRPr="00A677FA">
              <w:rPr>
                <w:rFonts w:asciiTheme="minorHAnsi" w:hAnsiTheme="minorHAnsi" w:cs="Calibri"/>
                <w:color w:val="000000"/>
                <w:rtl/>
                <w:lang w:bidi="ps-AF"/>
              </w:rPr>
              <w:t>طبق هدایت انجنیر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lang w:bidi="fa-IR"/>
              </w:rPr>
            </w:pPr>
            <w:r w:rsidRPr="00A677FA">
              <w:rPr>
                <w:rFonts w:asciiTheme="minorHAnsi" w:hAnsiTheme="minorHAnsi" w:cs="Calibri"/>
                <w:b/>
                <w:bCs/>
                <w:color w:val="000000"/>
                <w:lang w:bidi="fa-IR"/>
              </w:rPr>
              <w:t>Kg</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990</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2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5</w:t>
            </w:r>
          </w:p>
        </w:tc>
        <w:tc>
          <w:tcPr>
            <w:tcW w:w="4951" w:type="dxa"/>
            <w:vAlign w:val="center"/>
            <w:hideMark/>
          </w:tcPr>
          <w:p w:rsidR="00D94CD6" w:rsidRPr="00A677FA" w:rsidRDefault="00D94CD6" w:rsidP="008250C0">
            <w:pPr>
              <w:bidi/>
              <w:jc w:val="right"/>
              <w:rPr>
                <w:rFonts w:asciiTheme="minorHAnsi" w:hAnsiTheme="minorHAnsi" w:cs="Calibri"/>
                <w:color w:val="000000"/>
                <w:rtl/>
                <w:lang w:bidi="ps-AF"/>
              </w:rPr>
            </w:pPr>
            <w:r w:rsidRPr="00A677FA">
              <w:rPr>
                <w:rFonts w:asciiTheme="minorHAnsi" w:hAnsiTheme="minorHAnsi" w:cs="Calibri"/>
                <w:color w:val="000000"/>
              </w:rPr>
              <w:t>Sand for pointing with size of (0.5-1) mm Clean without and organic and ingredients and soil Transportation for pointing as per ADRA Engineer Direction.</w:t>
            </w:r>
          </w:p>
          <w:p w:rsidR="00D94CD6" w:rsidRPr="00A677FA" w:rsidRDefault="00D94CD6" w:rsidP="008250C0">
            <w:pPr>
              <w:bidi/>
              <w:rPr>
                <w:rFonts w:asciiTheme="minorHAnsi" w:hAnsiTheme="minorHAnsi" w:cs="Calibri"/>
                <w:b/>
                <w:bCs/>
                <w:color w:val="000000"/>
                <w:rtl/>
                <w:lang w:bidi="ps-AF"/>
              </w:rPr>
            </w:pPr>
            <w:r w:rsidRPr="00A677FA">
              <w:rPr>
                <w:rFonts w:asciiTheme="minorHAnsi" w:hAnsiTheme="minorHAnsi" w:cs="Calibri"/>
                <w:color w:val="000000"/>
                <w:rtl/>
                <w:lang w:bidi="ps-AF"/>
              </w:rPr>
              <w:t xml:space="preserve"> ریګ میده بخاطر هنګاف کاری شفاف بدون مواد عضوی و غیری عضوی که سایز ان </w:t>
            </w:r>
            <w:r w:rsidRPr="00A677FA">
              <w:rPr>
                <w:rFonts w:asciiTheme="minorHAnsi" w:hAnsiTheme="minorHAnsi" w:cs="Calibri"/>
                <w:color w:val="000000"/>
                <w:rtl/>
                <w:lang w:bidi="fa-IR"/>
              </w:rPr>
              <w:t>(</w:t>
            </w:r>
            <w:r w:rsidRPr="00A677FA">
              <w:rPr>
                <w:rFonts w:asciiTheme="minorHAnsi" w:hAnsiTheme="minorHAnsi" w:cs="Calibri"/>
                <w:color w:val="000000"/>
                <w:lang w:bidi="fa-IR"/>
              </w:rPr>
              <w:t>1</w:t>
            </w:r>
            <w:r w:rsidRPr="00A677FA">
              <w:rPr>
                <w:rFonts w:asciiTheme="minorHAnsi" w:hAnsiTheme="minorHAnsi" w:cs="Calibri"/>
                <w:color w:val="000000"/>
                <w:rtl/>
                <w:lang w:bidi="fa-IR"/>
              </w:rPr>
              <w:t>-</w:t>
            </w:r>
            <w:r w:rsidRPr="00A677FA">
              <w:rPr>
                <w:rFonts w:asciiTheme="minorHAnsi" w:hAnsiTheme="minorHAnsi" w:cs="Calibri"/>
                <w:color w:val="000000"/>
                <w:lang w:bidi="fa-IR"/>
              </w:rPr>
              <w:t>0.5</w:t>
            </w:r>
            <w:r w:rsidRPr="00A677FA">
              <w:rPr>
                <w:rFonts w:asciiTheme="minorHAnsi" w:hAnsiTheme="minorHAnsi" w:cs="Calibri"/>
                <w:color w:val="000000"/>
                <w:rtl/>
                <w:lang w:bidi="fa-IR"/>
              </w:rPr>
              <w:t>)</w:t>
            </w:r>
            <w:r w:rsidRPr="00A677FA">
              <w:rPr>
                <w:rFonts w:asciiTheme="minorHAnsi" w:hAnsiTheme="minorHAnsi" w:cs="Calibri"/>
                <w:color w:val="000000"/>
                <w:rtl/>
                <w:lang w:bidi="ps-AF"/>
              </w:rPr>
              <w:t xml:space="preserve"> ملی متر  همراه با ترانسپورت طبق هدایت انجنیر ادرا.</w:t>
            </w:r>
            <w:r w:rsidRPr="00A677FA">
              <w:rPr>
                <w:rFonts w:asciiTheme="minorHAnsi" w:hAnsiTheme="minorHAnsi" w:cs="Calibri"/>
                <w:b/>
                <w:bCs/>
                <w:color w:val="000000"/>
              </w:rPr>
              <w:br/>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Cu.m</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34.1</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8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lastRenderedPageBreak/>
              <w:t>6</w:t>
            </w:r>
          </w:p>
        </w:tc>
        <w:tc>
          <w:tcPr>
            <w:tcW w:w="4951" w:type="dxa"/>
            <w:vAlign w:val="center"/>
            <w:hideMark/>
          </w:tcPr>
          <w:p w:rsidR="00D94CD6" w:rsidRPr="00A677FA" w:rsidRDefault="00D94CD6" w:rsidP="008250C0">
            <w:pPr>
              <w:bidi/>
              <w:jc w:val="right"/>
              <w:rPr>
                <w:rFonts w:asciiTheme="minorHAnsi" w:hAnsiTheme="minorHAnsi" w:cs="Calibri"/>
                <w:color w:val="000000"/>
                <w:rtl/>
                <w:lang w:bidi="ps-AF"/>
              </w:rPr>
            </w:pPr>
            <w:r w:rsidRPr="00A677FA">
              <w:rPr>
                <w:rFonts w:asciiTheme="minorHAnsi" w:hAnsiTheme="minorHAnsi" w:cs="Calibri"/>
                <w:color w:val="000000"/>
              </w:rPr>
              <w:t>First Class brick first walls (200x100x65) cm</w:t>
            </w:r>
            <w:r w:rsidRPr="00A677FA">
              <w:rPr>
                <w:rFonts w:asciiTheme="minorHAnsi" w:hAnsiTheme="minorHAnsi" w:cs="Calibri"/>
                <w:b/>
                <w:bCs/>
                <w:color w:val="000000"/>
              </w:rPr>
              <w:t xml:space="preserve"> </w:t>
            </w:r>
            <w:r w:rsidRPr="00A677FA">
              <w:rPr>
                <w:rFonts w:asciiTheme="minorHAnsi" w:hAnsiTheme="minorHAnsi" w:cs="Calibri"/>
                <w:color w:val="000000"/>
                <w:lang w:bidi="ps-AF"/>
              </w:rPr>
              <w:t>They must emit a clear metallic ringing sound when struck one against another. They shall be free from flaws, cracks, chips, stones, and nodules of lime or canker. A First-Class Brick shall not absorb more than 1/6th of its weight of water after being. soaked for one hour</w:t>
            </w:r>
            <w:r w:rsidRPr="00A677FA">
              <w:rPr>
                <w:rFonts w:asciiTheme="minorHAnsi" w:hAnsiTheme="minorHAnsi" w:cs="Calibri"/>
                <w:b/>
                <w:bCs/>
                <w:color w:val="000000"/>
              </w:rPr>
              <w:t xml:space="preserve"> </w:t>
            </w:r>
            <w:r w:rsidRPr="00A677FA">
              <w:rPr>
                <w:rFonts w:asciiTheme="minorHAnsi" w:hAnsiTheme="minorHAnsi" w:cs="Calibri"/>
                <w:color w:val="000000"/>
              </w:rPr>
              <w:t>Including transportation as per ADRA Engineer Direction.</w:t>
            </w:r>
          </w:p>
          <w:p w:rsidR="00D94CD6" w:rsidRPr="00A677FA" w:rsidRDefault="00D94CD6" w:rsidP="008250C0">
            <w:pPr>
              <w:bidi/>
              <w:rPr>
                <w:rFonts w:asciiTheme="minorHAnsi" w:hAnsiTheme="minorHAnsi" w:cs="Calibri"/>
                <w:color w:val="000000"/>
                <w:rtl/>
                <w:lang w:bidi="ps-AF"/>
              </w:rPr>
            </w:pPr>
            <w:r w:rsidRPr="00A677FA">
              <w:rPr>
                <w:rFonts w:asciiTheme="minorHAnsi" w:hAnsiTheme="minorHAnsi" w:cs="Calibri"/>
                <w:color w:val="000000"/>
                <w:rtl/>
                <w:lang w:bidi="ps-AF"/>
              </w:rPr>
              <w:t xml:space="preserve"> خشت درجه اول با سایز (</w:t>
            </w:r>
            <w:r w:rsidRPr="00A677FA">
              <w:rPr>
                <w:rFonts w:asciiTheme="minorHAnsi" w:hAnsiTheme="minorHAnsi" w:cs="Calibri"/>
                <w:color w:val="000000"/>
                <w:lang w:bidi="ps-AF"/>
              </w:rPr>
              <w:t>65</w:t>
            </w:r>
            <w:r w:rsidRPr="00A677FA">
              <w:rPr>
                <w:rFonts w:asciiTheme="minorHAnsi" w:hAnsiTheme="minorHAnsi" w:cs="Calibri"/>
                <w:color w:val="000000"/>
                <w:rtl/>
                <w:lang w:bidi="fa-IR"/>
              </w:rPr>
              <w:t>*</w:t>
            </w:r>
            <w:r w:rsidRPr="00A677FA">
              <w:rPr>
                <w:rFonts w:asciiTheme="minorHAnsi" w:hAnsiTheme="minorHAnsi" w:cs="Calibri"/>
                <w:color w:val="000000"/>
                <w:lang w:bidi="fa-IR"/>
              </w:rPr>
              <w:t>00</w:t>
            </w:r>
            <w:r w:rsidRPr="00A677FA">
              <w:rPr>
                <w:rFonts w:asciiTheme="minorHAnsi" w:hAnsiTheme="minorHAnsi" w:cs="Calibri"/>
                <w:color w:val="000000"/>
                <w:rtl/>
                <w:lang w:bidi="fa-IR"/>
              </w:rPr>
              <w:t>1*</w:t>
            </w:r>
            <w:r w:rsidRPr="00A677FA">
              <w:rPr>
                <w:rFonts w:asciiTheme="minorHAnsi" w:hAnsiTheme="minorHAnsi" w:cs="Calibri"/>
                <w:color w:val="000000"/>
                <w:lang w:bidi="fa-IR"/>
              </w:rPr>
              <w:t>200</w:t>
            </w:r>
            <w:r w:rsidRPr="00A677FA">
              <w:rPr>
                <w:rFonts w:asciiTheme="minorHAnsi" w:hAnsiTheme="minorHAnsi" w:cs="Calibri"/>
                <w:color w:val="000000"/>
                <w:rtl/>
                <w:lang w:bidi="ps-AF"/>
              </w:rPr>
              <w:t>)</w:t>
            </w:r>
            <w:r w:rsidRPr="00A677FA">
              <w:rPr>
                <w:rFonts w:asciiTheme="minorHAnsi" w:hAnsiTheme="minorHAnsi" w:cs="Calibri"/>
                <w:color w:val="000000"/>
                <w:rtl/>
                <w:lang w:bidi="fa-IR"/>
              </w:rPr>
              <w:t xml:space="preserve">سانتی متره </w:t>
            </w:r>
            <w:r w:rsidRPr="00A677FA">
              <w:rPr>
                <w:rFonts w:asciiTheme="minorHAnsi" w:hAnsiTheme="minorHAnsi" w:cs="Calibri"/>
                <w:color w:val="000000"/>
                <w:rtl/>
                <w:lang w:bidi="ps-AF"/>
              </w:rPr>
              <w:t>هنګام برخورد با یکدیګر باید صدای زنګ فلزی شفا</w:t>
            </w:r>
            <w:r w:rsidRPr="00A677FA">
              <w:rPr>
                <w:rFonts w:asciiTheme="minorHAnsi" w:hAnsiTheme="minorHAnsi" w:cs="Calibri"/>
                <w:color w:val="000000"/>
                <w:rtl/>
                <w:lang w:bidi="prs-AF"/>
              </w:rPr>
              <w:t>فی</w:t>
            </w:r>
            <w:r w:rsidRPr="00A677FA">
              <w:rPr>
                <w:rFonts w:asciiTheme="minorHAnsi" w:hAnsiTheme="minorHAnsi" w:cs="Calibri"/>
                <w:color w:val="000000"/>
                <w:rtl/>
                <w:lang w:bidi="ps-AF"/>
              </w:rPr>
              <w:t xml:space="preserve"> بدهد، خشت باید بدون درز، سنګ های میده و بدون چونه باشد، جذب ان نه باید بیشتر از حد نسبت </w:t>
            </w:r>
            <w:r w:rsidRPr="00A677FA">
              <w:rPr>
                <w:rFonts w:asciiTheme="minorHAnsi" w:hAnsiTheme="minorHAnsi" w:cs="Calibri"/>
                <w:color w:val="000000"/>
                <w:rtl/>
                <w:lang w:bidi="fa-IR"/>
              </w:rPr>
              <w:t>6</w:t>
            </w:r>
            <w:r w:rsidRPr="00A677FA">
              <w:rPr>
                <w:rFonts w:asciiTheme="minorHAnsi" w:hAnsiTheme="minorHAnsi" w:cs="Calibri"/>
                <w:color w:val="000000"/>
                <w:rtl/>
                <w:lang w:bidi="ps-AF"/>
              </w:rPr>
              <w:t>/</w:t>
            </w:r>
            <w:r w:rsidRPr="00A677FA">
              <w:rPr>
                <w:rFonts w:asciiTheme="minorHAnsi" w:hAnsiTheme="minorHAnsi" w:cs="Calibri"/>
                <w:color w:val="000000"/>
                <w:rtl/>
                <w:lang w:bidi="fa-IR"/>
              </w:rPr>
              <w:t>1</w:t>
            </w:r>
            <w:r w:rsidRPr="00A677FA">
              <w:rPr>
                <w:rFonts w:asciiTheme="minorHAnsi" w:hAnsiTheme="minorHAnsi" w:cs="Calibri"/>
                <w:color w:val="000000"/>
                <w:rtl/>
                <w:lang w:bidi="ps-AF"/>
              </w:rPr>
              <w:t xml:space="preserve"> باشد به مدت یک ساعت باشد، همراه با ترانسپورت طبق هدایت انجنیر ادرا. </w:t>
            </w:r>
          </w:p>
          <w:p w:rsidR="00D94CD6" w:rsidRPr="00A677FA" w:rsidRDefault="00D94CD6" w:rsidP="008250C0">
            <w:pPr>
              <w:bidi/>
              <w:rPr>
                <w:rFonts w:asciiTheme="minorHAnsi" w:hAnsiTheme="minorHAnsi" w:cs="Calibri"/>
                <w:color w:val="000000"/>
                <w:lang w:bidi="ps-AF"/>
              </w:rPr>
            </w:pP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Pcs</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883575</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5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7</w:t>
            </w:r>
          </w:p>
        </w:tc>
        <w:tc>
          <w:tcPr>
            <w:tcW w:w="4951" w:type="dxa"/>
            <w:vAlign w:val="center"/>
            <w:hideMark/>
          </w:tcPr>
          <w:p w:rsidR="00D94CD6" w:rsidRPr="00A677FA" w:rsidRDefault="00D94CD6" w:rsidP="008250C0">
            <w:pPr>
              <w:rPr>
                <w:rFonts w:asciiTheme="minorHAnsi" w:hAnsiTheme="minorHAnsi" w:cs="Calibri"/>
                <w:color w:val="000000"/>
              </w:rPr>
            </w:pPr>
            <w:r w:rsidRPr="00A677FA">
              <w:rPr>
                <w:rFonts w:asciiTheme="minorHAnsi" w:hAnsiTheme="minorHAnsi" w:cs="Calibri"/>
                <w:color w:val="000000"/>
              </w:rPr>
              <w:t>Plastic hose Pipe one inch with the length of 50m, (22kg/bundle) including transportation as directed by ADRA Engineer.</w:t>
            </w:r>
          </w:p>
          <w:p w:rsidR="00D94CD6" w:rsidRPr="00A677FA" w:rsidRDefault="00D94CD6" w:rsidP="008250C0">
            <w:pPr>
              <w:bidi/>
              <w:rPr>
                <w:rFonts w:asciiTheme="minorHAnsi" w:hAnsiTheme="minorHAnsi" w:cs="Calibri"/>
                <w:color w:val="000000"/>
                <w:lang w:bidi="ps-AF"/>
              </w:rPr>
            </w:pPr>
            <w:r w:rsidRPr="00A677FA">
              <w:rPr>
                <w:rFonts w:asciiTheme="minorHAnsi" w:hAnsiTheme="minorHAnsi" w:cs="Calibri"/>
                <w:color w:val="000000"/>
                <w:rtl/>
                <w:lang w:bidi="ps-AF"/>
              </w:rPr>
              <w:t xml:space="preserve"> پایپ پلاستیکی یک اینچ که وزن فی بسته یا بندل ان  </w:t>
            </w:r>
            <w:r w:rsidRPr="00A677FA">
              <w:rPr>
                <w:rFonts w:asciiTheme="minorHAnsi" w:hAnsiTheme="minorHAnsi" w:cs="Calibri"/>
                <w:color w:val="000000"/>
                <w:rtl/>
                <w:lang w:bidi="fa-IR"/>
              </w:rPr>
              <w:t>22</w:t>
            </w:r>
            <w:r w:rsidRPr="00A677FA">
              <w:rPr>
                <w:rFonts w:asciiTheme="minorHAnsi" w:hAnsiTheme="minorHAnsi" w:cs="Calibri"/>
                <w:color w:val="000000"/>
                <w:rtl/>
                <w:lang w:bidi="ps-AF"/>
              </w:rPr>
              <w:t xml:space="preserve"> کیلو ګرام باشد که طول هر بسته یا بندل </w:t>
            </w:r>
            <w:r w:rsidRPr="00A677FA">
              <w:rPr>
                <w:rFonts w:asciiTheme="minorHAnsi" w:hAnsiTheme="minorHAnsi" w:cs="Calibri"/>
                <w:color w:val="000000"/>
                <w:rtl/>
                <w:lang w:bidi="fa-IR"/>
              </w:rPr>
              <w:t>50</w:t>
            </w:r>
            <w:r w:rsidRPr="00A677FA">
              <w:rPr>
                <w:rFonts w:asciiTheme="minorHAnsi" w:hAnsiTheme="minorHAnsi" w:cs="Calibri"/>
                <w:color w:val="000000"/>
                <w:lang w:bidi="fa-IR"/>
              </w:rPr>
              <w:t xml:space="preserve"> </w:t>
            </w:r>
            <w:r w:rsidRPr="00A677FA">
              <w:rPr>
                <w:rFonts w:asciiTheme="minorHAnsi" w:hAnsiTheme="minorHAnsi" w:cs="Calibri"/>
                <w:color w:val="000000"/>
                <w:rtl/>
                <w:lang w:bidi="ps-AF"/>
              </w:rPr>
              <w:t>متر باشدهمراه با ترانسپورت ان طبق هدایت انجنیری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Bundle</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tl/>
              </w:rPr>
              <w:t>55</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5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8</w:t>
            </w:r>
          </w:p>
        </w:tc>
        <w:tc>
          <w:tcPr>
            <w:tcW w:w="4951" w:type="dxa"/>
            <w:vAlign w:val="center"/>
            <w:hideMark/>
          </w:tcPr>
          <w:p w:rsidR="00D94CD6" w:rsidRPr="00A677FA" w:rsidRDefault="00D94CD6" w:rsidP="008250C0">
            <w:pPr>
              <w:bidi/>
              <w:jc w:val="right"/>
              <w:rPr>
                <w:rFonts w:asciiTheme="minorHAnsi" w:hAnsiTheme="minorHAnsi" w:cs="Calibri"/>
                <w:b/>
                <w:bCs/>
                <w:color w:val="000000"/>
                <w:rtl/>
                <w:lang w:bidi="ps-AF"/>
              </w:rPr>
            </w:pPr>
            <w:r w:rsidRPr="00A677FA">
              <w:rPr>
                <w:rFonts w:asciiTheme="minorHAnsi" w:hAnsiTheme="minorHAnsi" w:cs="Calibri"/>
                <w:color w:val="000000"/>
              </w:rPr>
              <w:t>I Beam for roof, L= 4m (H=14 cm, weight= 90 kg) Including transportation as per ADRA Engineer Direction.</w:t>
            </w:r>
            <w:r w:rsidRPr="00A677FA">
              <w:rPr>
                <w:rFonts w:asciiTheme="minorHAnsi" w:hAnsiTheme="minorHAnsi" w:cs="Calibri"/>
                <w:b/>
                <w:bCs/>
                <w:color w:val="000000"/>
              </w:rPr>
              <w:t xml:space="preserve"> </w:t>
            </w:r>
          </w:p>
          <w:p w:rsidR="00D94CD6" w:rsidRPr="00A677FA" w:rsidRDefault="00D94CD6" w:rsidP="008250C0">
            <w:pPr>
              <w:jc w:val="right"/>
              <w:rPr>
                <w:rFonts w:asciiTheme="minorHAnsi" w:hAnsiTheme="minorHAnsi" w:cs="Calibri"/>
                <w:color w:val="000000"/>
                <w:rtl/>
                <w:lang w:bidi="ps-AF"/>
              </w:rPr>
            </w:pPr>
            <w:r w:rsidRPr="00A677FA">
              <w:rPr>
                <w:rFonts w:asciiTheme="minorHAnsi" w:hAnsiTheme="minorHAnsi" w:cs="Calibri"/>
                <w:color w:val="000000"/>
                <w:rtl/>
                <w:lang w:bidi="ps-AF"/>
              </w:rPr>
              <w:t xml:space="preserve"> ای بیم با ابعاد </w:t>
            </w:r>
            <w:r w:rsidRPr="00A677FA">
              <w:rPr>
                <w:rFonts w:asciiTheme="minorHAnsi" w:hAnsiTheme="minorHAnsi" w:cs="Calibri"/>
                <w:color w:val="000000"/>
                <w:rtl/>
                <w:lang w:bidi="fa-IR"/>
              </w:rPr>
              <w:t>(14*7)</w:t>
            </w:r>
            <w:r w:rsidRPr="00A677FA">
              <w:rPr>
                <w:rFonts w:asciiTheme="minorHAnsi" w:hAnsiTheme="minorHAnsi" w:cs="Calibri"/>
                <w:color w:val="000000"/>
                <w:rtl/>
                <w:lang w:bidi="ps-AF"/>
              </w:rPr>
              <w:t xml:space="preserve">سانتی متر که وزن خاده </w:t>
            </w:r>
            <w:r w:rsidRPr="00A677FA">
              <w:rPr>
                <w:rFonts w:asciiTheme="minorHAnsi" w:hAnsiTheme="minorHAnsi" w:cs="Calibri"/>
                <w:color w:val="000000"/>
                <w:rtl/>
                <w:lang w:bidi="fa-IR"/>
              </w:rPr>
              <w:t>12</w:t>
            </w:r>
            <w:r w:rsidRPr="00A677FA">
              <w:rPr>
                <w:rFonts w:asciiTheme="minorHAnsi" w:hAnsiTheme="minorHAnsi" w:cs="Calibri"/>
                <w:color w:val="000000"/>
                <w:rtl/>
                <w:lang w:bidi="ps-AF"/>
              </w:rPr>
              <w:t xml:space="preserve">متر ان </w:t>
            </w:r>
            <w:r w:rsidRPr="00A677FA">
              <w:rPr>
                <w:rFonts w:asciiTheme="minorHAnsi" w:hAnsiTheme="minorHAnsi" w:cs="Calibri"/>
                <w:color w:val="000000"/>
                <w:rtl/>
                <w:lang w:bidi="fa-IR"/>
              </w:rPr>
              <w:t>90</w:t>
            </w:r>
            <w:r w:rsidRPr="00A677FA">
              <w:rPr>
                <w:rFonts w:asciiTheme="minorHAnsi" w:hAnsiTheme="minorHAnsi" w:cs="Calibri"/>
                <w:color w:val="000000"/>
                <w:rtl/>
                <w:lang w:bidi="ps-AF"/>
              </w:rPr>
              <w:t xml:space="preserve"> کیلو  ګرام باشد همراه با ترانسپورت طبق هدایت انجنیر ادرا.</w:t>
            </w:r>
          </w:p>
          <w:p w:rsidR="00D94CD6" w:rsidRPr="00A677FA" w:rsidRDefault="00D94CD6" w:rsidP="008250C0">
            <w:pPr>
              <w:bidi/>
              <w:rPr>
                <w:rFonts w:asciiTheme="minorHAnsi" w:hAnsiTheme="minorHAnsi" w:cs="Calibri"/>
                <w:b/>
                <w:bCs/>
                <w:color w:val="000000"/>
                <w:lang w:bidi="ps-AF"/>
              </w:rPr>
            </w:pPr>
          </w:p>
        </w:tc>
        <w:tc>
          <w:tcPr>
            <w:tcW w:w="889" w:type="dxa"/>
            <w:noWrap/>
            <w:vAlign w:val="center"/>
            <w:hideMark/>
          </w:tcPr>
          <w:p w:rsidR="00D94CD6" w:rsidRPr="00A677FA" w:rsidRDefault="00D94CD6" w:rsidP="008250C0">
            <w:pPr>
              <w:jc w:val="center"/>
              <w:rPr>
                <w:rFonts w:asciiTheme="minorHAnsi" w:hAnsiTheme="minorHAnsi" w:cs="Calibri"/>
                <w:b/>
                <w:bCs/>
                <w:color w:val="000000"/>
                <w:rtl/>
                <w:lang w:bidi="ps-AF"/>
              </w:rPr>
            </w:pPr>
          </w:p>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Pcs</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660</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5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9</w:t>
            </w:r>
          </w:p>
        </w:tc>
        <w:tc>
          <w:tcPr>
            <w:tcW w:w="4951" w:type="dxa"/>
            <w:vAlign w:val="center"/>
            <w:hideMark/>
          </w:tcPr>
          <w:p w:rsidR="00D94CD6" w:rsidRPr="00A677FA" w:rsidRDefault="00D94CD6" w:rsidP="008250C0">
            <w:pPr>
              <w:rPr>
                <w:rFonts w:asciiTheme="minorHAnsi" w:hAnsiTheme="minorHAnsi" w:cs="Calibri"/>
                <w:b/>
                <w:bCs/>
                <w:color w:val="000000"/>
                <w:rtl/>
                <w:lang w:bidi="ps-AF"/>
              </w:rPr>
            </w:pPr>
            <w:r w:rsidRPr="00A677FA">
              <w:rPr>
                <w:rFonts w:asciiTheme="minorHAnsi" w:hAnsiTheme="minorHAnsi" w:cs="Calibri"/>
                <w:color w:val="000000"/>
              </w:rPr>
              <w:t>Wooden Plank from Russia wood (</w:t>
            </w:r>
            <w:proofErr w:type="spellStart"/>
            <w:r w:rsidRPr="00A677FA">
              <w:rPr>
                <w:rFonts w:asciiTheme="minorHAnsi" w:hAnsiTheme="minorHAnsi" w:cs="Calibri"/>
                <w:color w:val="000000"/>
              </w:rPr>
              <w:t>khar</w:t>
            </w:r>
            <w:proofErr w:type="spellEnd"/>
            <w:r w:rsidRPr="00A677FA">
              <w:rPr>
                <w:rFonts w:asciiTheme="minorHAnsi" w:hAnsiTheme="minorHAnsi" w:cs="Calibri"/>
                <w:color w:val="000000"/>
              </w:rPr>
              <w:t xml:space="preserve"> </w:t>
            </w:r>
            <w:proofErr w:type="spellStart"/>
            <w:r w:rsidRPr="00A677FA">
              <w:rPr>
                <w:rFonts w:asciiTheme="minorHAnsi" w:hAnsiTheme="minorHAnsi" w:cs="Calibri"/>
                <w:color w:val="000000"/>
              </w:rPr>
              <w:t>rosi</w:t>
            </w:r>
            <w:proofErr w:type="spellEnd"/>
            <w:r w:rsidRPr="00A677FA">
              <w:rPr>
                <w:rFonts w:asciiTheme="minorHAnsi" w:hAnsiTheme="minorHAnsi" w:cs="Calibri"/>
                <w:color w:val="000000"/>
              </w:rPr>
              <w:t xml:space="preserve">) (200*20*2) cm for the roof work including transportation as Per ADRA Engineer Direction. </w:t>
            </w:r>
            <w:r w:rsidRPr="00A677FA">
              <w:rPr>
                <w:rFonts w:asciiTheme="minorHAnsi" w:hAnsiTheme="minorHAnsi" w:cs="Calibri"/>
                <w:color w:val="000000"/>
              </w:rPr>
              <w:br/>
            </w:r>
          </w:p>
          <w:p w:rsidR="00D94CD6" w:rsidRPr="00A677FA" w:rsidRDefault="00D94CD6" w:rsidP="008250C0">
            <w:pPr>
              <w:jc w:val="right"/>
              <w:rPr>
                <w:rFonts w:asciiTheme="minorHAnsi" w:hAnsiTheme="minorHAnsi" w:cs="Calibri"/>
                <w:color w:val="000000"/>
                <w:lang w:bidi="ps-AF"/>
              </w:rPr>
            </w:pPr>
            <w:r w:rsidRPr="00A677FA">
              <w:rPr>
                <w:rFonts w:asciiTheme="minorHAnsi" w:hAnsiTheme="minorHAnsi" w:cs="Calibri"/>
                <w:color w:val="000000"/>
                <w:rtl/>
                <w:lang w:bidi="ps-AF"/>
              </w:rPr>
              <w:t xml:space="preserve"> تخته چوبی از چوب خار  روسی با ابعاد (</w:t>
            </w:r>
            <w:r w:rsidRPr="00A677FA">
              <w:rPr>
                <w:rFonts w:asciiTheme="minorHAnsi" w:hAnsiTheme="minorHAnsi" w:cs="Calibri"/>
                <w:color w:val="000000"/>
                <w:rtl/>
                <w:lang w:bidi="fa-IR"/>
              </w:rPr>
              <w:t>200*20*2</w:t>
            </w:r>
            <w:r w:rsidRPr="00A677FA">
              <w:rPr>
                <w:rFonts w:asciiTheme="minorHAnsi" w:hAnsiTheme="minorHAnsi" w:cs="Calibri"/>
                <w:color w:val="000000"/>
                <w:rtl/>
                <w:lang w:bidi="ps-AF"/>
              </w:rPr>
              <w:t>)سانتی متر همراه با همراه ترانسپورت طبق هدایت انجنیر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Pcs</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6160</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5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10</w:t>
            </w:r>
          </w:p>
        </w:tc>
        <w:tc>
          <w:tcPr>
            <w:tcW w:w="4951" w:type="dxa"/>
            <w:vAlign w:val="center"/>
            <w:hideMark/>
          </w:tcPr>
          <w:p w:rsidR="00D94CD6" w:rsidRPr="00A677FA" w:rsidRDefault="00D94CD6" w:rsidP="008250C0">
            <w:pPr>
              <w:rPr>
                <w:rFonts w:asciiTheme="minorHAnsi" w:hAnsiTheme="minorHAnsi" w:cs="Calibri"/>
                <w:color w:val="000000"/>
                <w:rtl/>
                <w:lang w:bidi="ps-AF"/>
              </w:rPr>
            </w:pPr>
            <w:r w:rsidRPr="00A677FA">
              <w:rPr>
                <w:rFonts w:asciiTheme="minorHAnsi" w:hAnsiTheme="minorHAnsi" w:cs="Calibri"/>
                <w:color w:val="000000"/>
              </w:rPr>
              <w:t>Providing of Rush with Size of (1.5*1.5*) m Local including transportation as per ADRA Engineer Direction.</w:t>
            </w:r>
          </w:p>
          <w:p w:rsidR="00D94CD6" w:rsidRPr="00A677FA" w:rsidRDefault="00D94CD6" w:rsidP="008250C0">
            <w:pPr>
              <w:jc w:val="right"/>
              <w:rPr>
                <w:rFonts w:asciiTheme="minorHAnsi" w:hAnsiTheme="minorHAnsi" w:cs="Calibri"/>
                <w:color w:val="000000"/>
                <w:lang w:bidi="ps-AF"/>
              </w:rPr>
            </w:pPr>
            <w:r w:rsidRPr="00A677FA">
              <w:rPr>
                <w:rFonts w:asciiTheme="minorHAnsi" w:hAnsiTheme="minorHAnsi" w:cs="Calibri"/>
                <w:b/>
                <w:bCs/>
                <w:color w:val="000000"/>
              </w:rPr>
              <w:br/>
            </w:r>
            <w:r w:rsidRPr="00A677FA">
              <w:rPr>
                <w:rFonts w:asciiTheme="minorHAnsi" w:hAnsiTheme="minorHAnsi" w:cs="Calibri"/>
                <w:color w:val="000000"/>
                <w:rtl/>
              </w:rPr>
              <w:t xml:space="preserve"> بوریا برای پوشش</w:t>
            </w:r>
            <w:r w:rsidRPr="00A677FA">
              <w:rPr>
                <w:rFonts w:asciiTheme="minorHAnsi" w:hAnsiTheme="minorHAnsi" w:cs="Calibri"/>
                <w:color w:val="000000"/>
                <w:rtl/>
                <w:lang w:bidi="ps-AF"/>
              </w:rPr>
              <w:t xml:space="preserve"> سقف با سایز </w:t>
            </w:r>
            <w:r w:rsidRPr="00A677FA">
              <w:rPr>
                <w:rFonts w:asciiTheme="minorHAnsi" w:hAnsiTheme="minorHAnsi" w:cs="Calibri"/>
                <w:color w:val="000000"/>
                <w:rtl/>
                <w:lang w:bidi="fa-IR"/>
              </w:rPr>
              <w:t xml:space="preserve">(1.5*1.5) </w:t>
            </w:r>
            <w:r w:rsidRPr="00A677FA">
              <w:rPr>
                <w:rFonts w:asciiTheme="minorHAnsi" w:hAnsiTheme="minorHAnsi" w:cs="Calibri"/>
                <w:color w:val="000000"/>
                <w:rtl/>
                <w:lang w:bidi="ps-AF"/>
              </w:rPr>
              <w:t xml:space="preserve">متر همراه با ترانسپورت طبق هدایت انجنیر ادرا </w:t>
            </w:r>
            <w:r w:rsidRPr="00A677FA">
              <w:rPr>
                <w:rFonts w:asciiTheme="minorHAnsi" w:hAnsiTheme="minorHAnsi" w:cs="Calibri"/>
                <w:color w:val="000000"/>
                <w:rtl/>
              </w:rPr>
              <w:t xml:space="preserve">  </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Sq.m</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2310</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5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11</w:t>
            </w:r>
          </w:p>
        </w:tc>
        <w:tc>
          <w:tcPr>
            <w:tcW w:w="4951" w:type="dxa"/>
            <w:vAlign w:val="center"/>
            <w:hideMark/>
          </w:tcPr>
          <w:p w:rsidR="00D94CD6" w:rsidRPr="00A677FA" w:rsidRDefault="00D94CD6" w:rsidP="008250C0">
            <w:pPr>
              <w:rPr>
                <w:rFonts w:asciiTheme="minorHAnsi" w:hAnsiTheme="minorHAnsi" w:cs="Calibri"/>
                <w:b/>
                <w:bCs/>
                <w:color w:val="000000"/>
              </w:rPr>
            </w:pPr>
            <w:r w:rsidRPr="00A677FA">
              <w:rPr>
                <w:rFonts w:asciiTheme="minorHAnsi" w:hAnsiTheme="minorHAnsi" w:cs="Calibri"/>
                <w:color w:val="000000"/>
              </w:rPr>
              <w:t xml:space="preserve"> Plastic sheet 20 mile or 0.5mm best quality for roofing under the straw mud plaster including transportation as per ADRA Engineer Direction.</w:t>
            </w:r>
          </w:p>
          <w:p w:rsidR="00D94CD6" w:rsidRPr="00A677FA" w:rsidRDefault="00D94CD6" w:rsidP="008250C0">
            <w:pPr>
              <w:jc w:val="right"/>
              <w:rPr>
                <w:rFonts w:asciiTheme="minorHAnsi" w:hAnsiTheme="minorHAnsi" w:cs="Calibri"/>
                <w:color w:val="000000"/>
                <w:lang w:bidi="fa-IR"/>
              </w:rPr>
            </w:pPr>
            <w:r w:rsidRPr="00A677FA">
              <w:rPr>
                <w:rFonts w:asciiTheme="minorHAnsi" w:hAnsiTheme="minorHAnsi" w:cs="Calibri"/>
                <w:color w:val="000000"/>
                <w:rtl/>
              </w:rPr>
              <w:t xml:space="preserve"> پلاستیک اعلی</w:t>
            </w:r>
            <w:r w:rsidRPr="00A677FA">
              <w:rPr>
                <w:rFonts w:asciiTheme="minorHAnsi" w:hAnsiTheme="minorHAnsi" w:cs="Calibri"/>
                <w:color w:val="000000"/>
                <w:rtl/>
                <w:lang w:bidi="ps-AF"/>
              </w:rPr>
              <w:t xml:space="preserve"> که ضخامت ان </w:t>
            </w:r>
            <w:r w:rsidRPr="00A677FA">
              <w:rPr>
                <w:rFonts w:asciiTheme="minorHAnsi" w:hAnsiTheme="minorHAnsi" w:cs="Calibri"/>
                <w:color w:val="000000"/>
                <w:rtl/>
                <w:lang w:bidi="fa-IR"/>
              </w:rPr>
              <w:t>0.5</w:t>
            </w:r>
            <w:r w:rsidRPr="00A677FA">
              <w:rPr>
                <w:rFonts w:asciiTheme="minorHAnsi" w:hAnsiTheme="minorHAnsi" w:cs="Calibri"/>
                <w:color w:val="000000"/>
                <w:rtl/>
                <w:lang w:bidi="ps-AF"/>
              </w:rPr>
              <w:t xml:space="preserve"> ملی ملی </w:t>
            </w:r>
            <w:r w:rsidRPr="00A677FA">
              <w:rPr>
                <w:rFonts w:asciiTheme="minorHAnsi" w:hAnsiTheme="minorHAnsi" w:cs="Calibri"/>
                <w:color w:val="000000"/>
                <w:rtl/>
              </w:rPr>
              <w:t xml:space="preserve"> برای پوشش </w:t>
            </w:r>
            <w:r w:rsidRPr="00A677FA">
              <w:rPr>
                <w:rFonts w:asciiTheme="minorHAnsi" w:hAnsiTheme="minorHAnsi" w:cs="Calibri"/>
                <w:color w:val="000000"/>
                <w:rtl/>
                <w:lang w:bidi="ps-AF"/>
              </w:rPr>
              <w:t xml:space="preserve">سقف </w:t>
            </w:r>
            <w:r w:rsidRPr="00A677FA">
              <w:rPr>
                <w:rFonts w:asciiTheme="minorHAnsi" w:hAnsiTheme="minorHAnsi" w:cs="Calibri"/>
                <w:color w:val="000000"/>
                <w:rtl/>
              </w:rPr>
              <w:t xml:space="preserve"> تحت گل که شامل ترانسپورت طبق هدایت وفرمایش انجنیر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Sq.m</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2530</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8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12</w:t>
            </w:r>
          </w:p>
        </w:tc>
        <w:tc>
          <w:tcPr>
            <w:tcW w:w="4951" w:type="dxa"/>
            <w:vAlign w:val="center"/>
            <w:hideMark/>
          </w:tcPr>
          <w:p w:rsidR="00D94CD6" w:rsidRPr="00A677FA" w:rsidRDefault="00D94CD6" w:rsidP="008250C0">
            <w:pPr>
              <w:rPr>
                <w:rFonts w:asciiTheme="minorHAnsi" w:hAnsiTheme="minorHAnsi" w:cs="Calibri"/>
                <w:b/>
                <w:bCs/>
                <w:color w:val="000000"/>
                <w:rtl/>
                <w:lang w:bidi="ps-AF"/>
              </w:rPr>
            </w:pPr>
            <w:r w:rsidRPr="00A677FA">
              <w:rPr>
                <w:rFonts w:asciiTheme="minorHAnsi" w:hAnsiTheme="minorHAnsi" w:cs="Calibri"/>
                <w:color w:val="000000"/>
              </w:rPr>
              <w:t>GI gutter, section 12x8cm - gauge 18, Each piece of 1m length, according to the drawings. Including transportation and all related works as per ADRA Engineer Direction</w:t>
            </w:r>
            <w:r w:rsidRPr="00A677FA">
              <w:rPr>
                <w:rFonts w:asciiTheme="minorHAnsi" w:hAnsiTheme="minorHAnsi" w:cs="Calibri"/>
                <w:b/>
                <w:bCs/>
                <w:color w:val="000000"/>
              </w:rPr>
              <w:t xml:space="preserve">. </w:t>
            </w:r>
          </w:p>
          <w:p w:rsidR="00D94CD6" w:rsidRPr="00A677FA" w:rsidRDefault="00D94CD6" w:rsidP="008250C0">
            <w:pPr>
              <w:rPr>
                <w:rFonts w:asciiTheme="minorHAnsi" w:hAnsiTheme="minorHAnsi" w:cs="Calibri"/>
                <w:b/>
                <w:bCs/>
                <w:color w:val="000000"/>
                <w:rtl/>
                <w:lang w:bidi="ps-AF"/>
              </w:rPr>
            </w:pPr>
          </w:p>
          <w:p w:rsidR="00D94CD6" w:rsidRPr="00A677FA" w:rsidRDefault="00D94CD6" w:rsidP="008250C0">
            <w:pPr>
              <w:jc w:val="right"/>
              <w:rPr>
                <w:rFonts w:asciiTheme="minorHAnsi" w:hAnsiTheme="minorHAnsi" w:cs="Calibri"/>
                <w:color w:val="000000"/>
                <w:lang w:bidi="ps-AF"/>
              </w:rPr>
            </w:pPr>
            <w:r w:rsidRPr="00A677FA">
              <w:rPr>
                <w:rFonts w:asciiTheme="minorHAnsi" w:hAnsiTheme="minorHAnsi" w:cs="Calibri"/>
                <w:color w:val="000000"/>
                <w:rtl/>
                <w:lang w:bidi="ps-AF"/>
              </w:rPr>
              <w:t xml:space="preserve">ناوه از اهن چادر </w:t>
            </w:r>
            <w:r w:rsidRPr="00A677FA">
              <w:rPr>
                <w:rFonts w:asciiTheme="minorHAnsi" w:hAnsiTheme="minorHAnsi" w:cs="Calibri"/>
                <w:color w:val="000000"/>
                <w:rtl/>
                <w:lang w:bidi="fa-IR"/>
              </w:rPr>
              <w:t>18</w:t>
            </w:r>
            <w:r w:rsidRPr="00A677FA">
              <w:rPr>
                <w:rFonts w:asciiTheme="minorHAnsi" w:hAnsiTheme="minorHAnsi" w:cs="Calibri"/>
                <w:color w:val="000000"/>
                <w:rtl/>
                <w:lang w:bidi="ps-AF"/>
              </w:rPr>
              <w:t xml:space="preserve"> ګیج با سایز </w:t>
            </w:r>
            <w:r w:rsidRPr="00A677FA">
              <w:rPr>
                <w:rFonts w:asciiTheme="minorHAnsi" w:hAnsiTheme="minorHAnsi" w:cs="Calibri"/>
                <w:color w:val="000000"/>
                <w:rtl/>
                <w:lang w:bidi="fa-IR"/>
              </w:rPr>
              <w:t>120*8</w:t>
            </w:r>
            <w:r w:rsidRPr="00A677FA">
              <w:rPr>
                <w:rFonts w:asciiTheme="minorHAnsi" w:hAnsiTheme="minorHAnsi" w:cs="Calibri"/>
                <w:color w:val="000000"/>
                <w:rtl/>
                <w:lang w:bidi="ps-AF"/>
              </w:rPr>
              <w:t xml:space="preserve"> سانتی متر توته ان یک متر باشد همراه با ترانسپورت طبق هدایت انجنیری ادر.</w:t>
            </w:r>
          </w:p>
        </w:tc>
        <w:tc>
          <w:tcPr>
            <w:tcW w:w="889" w:type="dxa"/>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L.m</w:t>
            </w:r>
          </w:p>
        </w:tc>
        <w:tc>
          <w:tcPr>
            <w:tcW w:w="1137" w:type="dxa"/>
            <w:gridSpan w:val="2"/>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385</w:t>
            </w:r>
          </w:p>
        </w:tc>
        <w:tc>
          <w:tcPr>
            <w:tcW w:w="1023" w:type="dxa"/>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24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lastRenderedPageBreak/>
              <w:t>13</w:t>
            </w:r>
          </w:p>
        </w:tc>
        <w:tc>
          <w:tcPr>
            <w:tcW w:w="4951" w:type="dxa"/>
            <w:vAlign w:val="center"/>
            <w:hideMark/>
          </w:tcPr>
          <w:p w:rsidR="00D94CD6" w:rsidRPr="00A677FA" w:rsidRDefault="00D94CD6" w:rsidP="008250C0">
            <w:pPr>
              <w:rPr>
                <w:rFonts w:asciiTheme="minorHAnsi" w:hAnsiTheme="minorHAnsi" w:cs="Calibri"/>
                <w:b/>
                <w:bCs/>
                <w:color w:val="000000"/>
                <w:rtl/>
                <w:lang w:bidi="ps-AF"/>
              </w:rPr>
            </w:pPr>
            <w:r w:rsidRPr="00A677FA">
              <w:rPr>
                <w:rFonts w:asciiTheme="minorHAnsi" w:hAnsiTheme="minorHAnsi" w:cs="Calibri"/>
                <w:color w:val="000000"/>
              </w:rPr>
              <w:t xml:space="preserve"> Wooden corner brace (1.2*0.15*0.15) m according to the drawings and technical specification including transportation as per ADRA Engineer Direction.</w:t>
            </w:r>
            <w:r w:rsidRPr="00A677FA">
              <w:rPr>
                <w:rFonts w:asciiTheme="minorHAnsi" w:hAnsiTheme="minorHAnsi" w:cs="Calibri"/>
                <w:b/>
                <w:bCs/>
                <w:color w:val="000000"/>
              </w:rPr>
              <w:t xml:space="preserve"> </w:t>
            </w:r>
          </w:p>
          <w:p w:rsidR="00D94CD6" w:rsidRPr="00A677FA" w:rsidRDefault="00D94CD6" w:rsidP="008250C0">
            <w:pPr>
              <w:bidi/>
              <w:rPr>
                <w:rFonts w:asciiTheme="minorHAnsi" w:hAnsiTheme="minorHAnsi" w:cs="Calibri"/>
                <w:color w:val="000000"/>
                <w:lang w:bidi="ps-AF"/>
              </w:rPr>
            </w:pPr>
            <w:r w:rsidRPr="00A677FA">
              <w:rPr>
                <w:rFonts w:asciiTheme="minorHAnsi" w:hAnsiTheme="minorHAnsi" w:cs="Calibri"/>
                <w:color w:val="000000"/>
                <w:rtl/>
              </w:rPr>
              <w:t xml:space="preserve"> </w:t>
            </w:r>
            <w:r w:rsidRPr="00A677FA">
              <w:rPr>
                <w:rFonts w:asciiTheme="minorHAnsi" w:hAnsiTheme="minorHAnsi" w:cs="Calibri"/>
                <w:color w:val="000000"/>
                <w:rtl/>
                <w:lang w:bidi="ps-AF"/>
              </w:rPr>
              <w:t>چوب قایمه</w:t>
            </w:r>
            <w:r w:rsidRPr="00A677FA">
              <w:rPr>
                <w:rFonts w:asciiTheme="minorHAnsi" w:hAnsiTheme="minorHAnsi" w:cs="Calibri"/>
                <w:color w:val="000000"/>
                <w:rtl/>
              </w:rPr>
              <w:t xml:space="preserve"> برای کنج دیوار</w:t>
            </w:r>
            <w:r w:rsidRPr="00A677FA">
              <w:rPr>
                <w:rFonts w:asciiTheme="minorHAnsi" w:hAnsiTheme="minorHAnsi" w:cs="Calibri"/>
                <w:color w:val="000000"/>
                <w:rtl/>
                <w:lang w:bidi="ps-AF"/>
              </w:rPr>
              <w:t xml:space="preserve"> با ابعاد (</w:t>
            </w:r>
            <w:r w:rsidRPr="00A677FA">
              <w:rPr>
                <w:rFonts w:asciiTheme="minorHAnsi" w:hAnsiTheme="minorHAnsi" w:cs="Calibri"/>
                <w:color w:val="000000"/>
                <w:lang w:bidi="ps-AF"/>
              </w:rPr>
              <w:t>1.2*0.15*0.15</w:t>
            </w:r>
            <w:r w:rsidRPr="00A677FA">
              <w:rPr>
                <w:rFonts w:asciiTheme="minorHAnsi" w:hAnsiTheme="minorHAnsi" w:cs="Calibri"/>
                <w:color w:val="000000"/>
                <w:rtl/>
                <w:lang w:bidi="ps-AF"/>
              </w:rPr>
              <w:t xml:space="preserve"> </w:t>
            </w:r>
            <w:r w:rsidRPr="00A677FA">
              <w:rPr>
                <w:rFonts w:asciiTheme="minorHAnsi" w:hAnsiTheme="minorHAnsi" w:cs="Calibri"/>
                <w:color w:val="000000"/>
                <w:lang w:bidi="ps-AF"/>
              </w:rPr>
              <w:t>(</w:t>
            </w:r>
            <w:r w:rsidRPr="00A677FA">
              <w:rPr>
                <w:rFonts w:asciiTheme="minorHAnsi" w:hAnsiTheme="minorHAnsi" w:cs="Calibri"/>
                <w:color w:val="000000"/>
                <w:rtl/>
                <w:lang w:bidi="ps-AF"/>
              </w:rPr>
              <w:t xml:space="preserve">متر </w:t>
            </w:r>
            <w:r w:rsidRPr="00A677FA">
              <w:rPr>
                <w:rFonts w:asciiTheme="minorHAnsi" w:hAnsiTheme="minorHAnsi" w:cs="Calibri"/>
                <w:color w:val="000000"/>
                <w:rtl/>
              </w:rPr>
              <w:t xml:space="preserve">نظر </w:t>
            </w:r>
            <w:r w:rsidRPr="00A677FA">
              <w:rPr>
                <w:rFonts w:asciiTheme="minorHAnsi" w:hAnsiTheme="minorHAnsi" w:cs="Calibri"/>
                <w:color w:val="000000"/>
                <w:rtl/>
                <w:lang w:bidi="ps-AF"/>
              </w:rPr>
              <w:t>به دیزاین همراه با ترانسپورت طبق هدایت انجنیر ادرا .</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Each</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440</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27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14</w:t>
            </w:r>
          </w:p>
        </w:tc>
        <w:tc>
          <w:tcPr>
            <w:tcW w:w="4951" w:type="dxa"/>
            <w:vAlign w:val="center"/>
            <w:hideMark/>
          </w:tcPr>
          <w:p w:rsidR="00D94CD6" w:rsidRPr="00A677FA" w:rsidRDefault="00D94CD6" w:rsidP="008250C0">
            <w:pPr>
              <w:rPr>
                <w:rFonts w:asciiTheme="minorHAnsi" w:hAnsiTheme="minorHAnsi" w:cs="Calibri"/>
                <w:b/>
                <w:bCs/>
                <w:color w:val="000000"/>
                <w:lang w:bidi="ps-AF"/>
              </w:rPr>
            </w:pPr>
            <w:r w:rsidRPr="00A677FA">
              <w:rPr>
                <w:rFonts w:asciiTheme="minorHAnsi" w:hAnsiTheme="minorHAnsi" w:cs="Calibri"/>
                <w:color w:val="000000"/>
              </w:rPr>
              <w:t xml:space="preserve"> Wooden windows from Russian wood (</w:t>
            </w:r>
            <w:proofErr w:type="spellStart"/>
            <w:r w:rsidRPr="00A677FA">
              <w:rPr>
                <w:rFonts w:asciiTheme="minorHAnsi" w:hAnsiTheme="minorHAnsi" w:cs="Calibri"/>
                <w:color w:val="000000"/>
              </w:rPr>
              <w:t>khar</w:t>
            </w:r>
            <w:proofErr w:type="spellEnd"/>
            <w:r w:rsidRPr="00A677FA">
              <w:rPr>
                <w:rFonts w:asciiTheme="minorHAnsi" w:hAnsiTheme="minorHAnsi" w:cs="Calibri"/>
                <w:color w:val="000000"/>
              </w:rPr>
              <w:t xml:space="preserve"> </w:t>
            </w:r>
            <w:proofErr w:type="spellStart"/>
            <w:r w:rsidRPr="00A677FA">
              <w:rPr>
                <w:rFonts w:asciiTheme="minorHAnsi" w:hAnsiTheme="minorHAnsi" w:cs="Calibri"/>
                <w:color w:val="000000"/>
              </w:rPr>
              <w:t>rosi</w:t>
            </w:r>
            <w:proofErr w:type="spellEnd"/>
            <w:r w:rsidRPr="00A677FA">
              <w:rPr>
                <w:rFonts w:asciiTheme="minorHAnsi" w:hAnsiTheme="minorHAnsi" w:cs="Calibri"/>
                <w:color w:val="000000"/>
              </w:rPr>
              <w:t>) (1.5*1.5) m with glass of 4mm, two layer of oil Painting with all required accessories according to the drawing and technical specification including transportation as per Engineer ADRA Direction</w:t>
            </w:r>
            <w:r w:rsidRPr="00A677FA">
              <w:rPr>
                <w:rFonts w:asciiTheme="minorHAnsi" w:hAnsiTheme="minorHAnsi" w:cs="Calibri"/>
                <w:b/>
                <w:bCs/>
                <w:color w:val="000000"/>
              </w:rPr>
              <w:t xml:space="preserve">.  </w:t>
            </w:r>
          </w:p>
          <w:p w:rsidR="00D94CD6" w:rsidRPr="00A677FA" w:rsidRDefault="00D94CD6" w:rsidP="008250C0">
            <w:pPr>
              <w:bidi/>
              <w:rPr>
                <w:rFonts w:asciiTheme="minorHAnsi" w:hAnsiTheme="minorHAnsi" w:cs="Calibri"/>
                <w:color w:val="000000"/>
              </w:rPr>
            </w:pPr>
            <w:r w:rsidRPr="00A677FA">
              <w:rPr>
                <w:rFonts w:asciiTheme="minorHAnsi" w:hAnsiTheme="minorHAnsi" w:cs="Calibri"/>
                <w:color w:val="000000"/>
                <w:rtl/>
              </w:rPr>
              <w:t xml:space="preserve"> کلکین چوبی</w:t>
            </w:r>
            <w:r w:rsidRPr="00A677FA">
              <w:rPr>
                <w:rFonts w:asciiTheme="minorHAnsi" w:hAnsiTheme="minorHAnsi" w:cs="Calibri"/>
                <w:color w:val="000000"/>
                <w:rtl/>
                <w:lang w:bidi="ps-AF"/>
              </w:rPr>
              <w:t xml:space="preserve"> از چوب خار روسی همراه</w:t>
            </w:r>
            <w:r w:rsidRPr="00A677FA">
              <w:rPr>
                <w:rFonts w:asciiTheme="minorHAnsi" w:hAnsiTheme="minorHAnsi" w:cs="Calibri"/>
                <w:color w:val="000000"/>
                <w:rtl/>
              </w:rPr>
              <w:t xml:space="preserve"> با شیشه</w:t>
            </w:r>
            <w:r w:rsidRPr="00A677FA">
              <w:rPr>
                <w:rFonts w:asciiTheme="minorHAnsi" w:hAnsiTheme="minorHAnsi" w:cs="Calibri"/>
                <w:color w:val="000000"/>
                <w:rtl/>
                <w:lang w:bidi="ps-AF"/>
              </w:rPr>
              <w:t xml:space="preserve"> </w:t>
            </w:r>
            <w:r w:rsidRPr="00A677FA">
              <w:rPr>
                <w:rFonts w:asciiTheme="minorHAnsi" w:hAnsiTheme="minorHAnsi" w:cs="Calibri"/>
                <w:color w:val="000000"/>
                <w:lang w:bidi="ps-AF"/>
              </w:rPr>
              <w:t>4</w:t>
            </w:r>
            <w:r w:rsidRPr="00A677FA">
              <w:rPr>
                <w:rFonts w:asciiTheme="minorHAnsi" w:hAnsiTheme="minorHAnsi" w:cs="Calibri"/>
                <w:color w:val="000000"/>
                <w:rtl/>
                <w:lang w:bidi="ps-AF"/>
              </w:rPr>
              <w:t xml:space="preserve"> ملی متر دست ګیر قلف،چپراس همراه با دوه قشر رنګ روغنی</w:t>
            </w:r>
            <w:r w:rsidRPr="00A677FA">
              <w:rPr>
                <w:rFonts w:asciiTheme="minorHAnsi" w:hAnsiTheme="minorHAnsi" w:cs="Calibri"/>
                <w:color w:val="000000"/>
                <w:rtl/>
              </w:rPr>
              <w:t xml:space="preserve"> مع تمام تجهیزات طبق نقشه و مشخصات تخنیکی که شامل ترانسپورت بوده </w:t>
            </w:r>
            <w:r w:rsidRPr="00A677FA">
              <w:rPr>
                <w:rFonts w:asciiTheme="minorHAnsi" w:hAnsiTheme="minorHAnsi" w:cs="Calibri"/>
                <w:color w:val="000000"/>
                <w:rtl/>
                <w:lang w:bidi="ps-AF"/>
              </w:rPr>
              <w:t>طبق هدایت انجنیر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Sq.m</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247.5</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24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15</w:t>
            </w:r>
          </w:p>
        </w:tc>
        <w:tc>
          <w:tcPr>
            <w:tcW w:w="4951" w:type="dxa"/>
            <w:vAlign w:val="center"/>
            <w:hideMark/>
          </w:tcPr>
          <w:p w:rsidR="00D94CD6" w:rsidRPr="00A677FA" w:rsidRDefault="00D94CD6" w:rsidP="008250C0">
            <w:pPr>
              <w:rPr>
                <w:rFonts w:asciiTheme="minorHAnsi" w:hAnsiTheme="minorHAnsi" w:cs="Calibri"/>
                <w:b/>
                <w:bCs/>
                <w:color w:val="000000"/>
              </w:rPr>
            </w:pPr>
            <w:r w:rsidRPr="00A677FA">
              <w:rPr>
                <w:rFonts w:asciiTheme="minorHAnsi" w:hAnsiTheme="minorHAnsi" w:cs="Calibri"/>
                <w:color w:val="000000"/>
              </w:rPr>
              <w:t xml:space="preserve"> Wooden windows from Russian wood (</w:t>
            </w:r>
            <w:proofErr w:type="spellStart"/>
            <w:r w:rsidRPr="00A677FA">
              <w:rPr>
                <w:rFonts w:asciiTheme="minorHAnsi" w:hAnsiTheme="minorHAnsi" w:cs="Calibri"/>
                <w:color w:val="000000"/>
              </w:rPr>
              <w:t>khar</w:t>
            </w:r>
            <w:proofErr w:type="spellEnd"/>
            <w:r w:rsidRPr="00A677FA">
              <w:rPr>
                <w:rFonts w:asciiTheme="minorHAnsi" w:hAnsiTheme="minorHAnsi" w:cs="Calibri"/>
                <w:color w:val="000000"/>
              </w:rPr>
              <w:t xml:space="preserve"> </w:t>
            </w:r>
            <w:proofErr w:type="spellStart"/>
            <w:r w:rsidRPr="00A677FA">
              <w:rPr>
                <w:rFonts w:asciiTheme="minorHAnsi" w:hAnsiTheme="minorHAnsi" w:cs="Calibri"/>
                <w:color w:val="000000"/>
              </w:rPr>
              <w:t>rosi</w:t>
            </w:r>
            <w:proofErr w:type="spellEnd"/>
            <w:r w:rsidRPr="00A677FA">
              <w:rPr>
                <w:rFonts w:asciiTheme="minorHAnsi" w:hAnsiTheme="minorHAnsi" w:cs="Calibri"/>
                <w:color w:val="000000"/>
              </w:rPr>
              <w:t>) for kitchen (0.9*0.8) m with glass of 4mm, two layer of oil painting with all required accessories according to the drawing and technical specification including transportation as per Engineer ADRA Direction</w:t>
            </w:r>
            <w:r w:rsidRPr="00A677FA">
              <w:rPr>
                <w:rFonts w:asciiTheme="minorHAnsi" w:hAnsiTheme="minorHAnsi" w:cs="Calibri"/>
                <w:b/>
                <w:bCs/>
                <w:color w:val="000000"/>
              </w:rPr>
              <w:t>.</w:t>
            </w:r>
          </w:p>
          <w:p w:rsidR="00D94CD6" w:rsidRPr="00A677FA" w:rsidRDefault="00D94CD6" w:rsidP="008250C0">
            <w:pPr>
              <w:bidi/>
              <w:rPr>
                <w:rFonts w:asciiTheme="minorHAnsi" w:hAnsiTheme="minorHAnsi" w:cs="Calibri"/>
                <w:color w:val="000000"/>
              </w:rPr>
            </w:pPr>
            <w:r w:rsidRPr="00A677FA">
              <w:rPr>
                <w:rFonts w:asciiTheme="minorHAnsi" w:hAnsiTheme="minorHAnsi" w:cs="Calibri"/>
                <w:color w:val="000000"/>
                <w:rtl/>
              </w:rPr>
              <w:t xml:space="preserve"> کلیکن ها</w:t>
            </w:r>
            <w:r w:rsidRPr="00A677FA">
              <w:rPr>
                <w:rFonts w:asciiTheme="minorHAnsi" w:hAnsiTheme="minorHAnsi" w:cs="Calibri"/>
                <w:color w:val="000000"/>
                <w:rtl/>
                <w:lang w:bidi="ps-AF"/>
              </w:rPr>
              <w:t xml:space="preserve"> از چوب خار روسی با سایز (</w:t>
            </w:r>
            <w:r w:rsidRPr="00A677FA">
              <w:rPr>
                <w:rFonts w:asciiTheme="minorHAnsi" w:hAnsiTheme="minorHAnsi" w:cs="Calibri"/>
                <w:color w:val="000000"/>
                <w:lang w:bidi="ps-AF"/>
              </w:rPr>
              <w:t>(0.9*0.8</w:t>
            </w:r>
            <w:r w:rsidRPr="00A677FA">
              <w:rPr>
                <w:rFonts w:asciiTheme="minorHAnsi" w:hAnsiTheme="minorHAnsi" w:cs="Calibri"/>
                <w:color w:val="000000"/>
                <w:rtl/>
                <w:lang w:bidi="ps-AF"/>
              </w:rPr>
              <w:t xml:space="preserve"> متر </w:t>
            </w:r>
            <w:r w:rsidRPr="00A677FA">
              <w:rPr>
                <w:rFonts w:asciiTheme="minorHAnsi" w:hAnsiTheme="minorHAnsi" w:cs="Calibri"/>
                <w:color w:val="000000"/>
                <w:rtl/>
              </w:rPr>
              <w:t xml:space="preserve"> برای آشپزخانه</w:t>
            </w:r>
            <w:r w:rsidRPr="00A677FA">
              <w:rPr>
                <w:rFonts w:asciiTheme="minorHAnsi" w:hAnsiTheme="minorHAnsi" w:cs="Calibri"/>
                <w:color w:val="000000"/>
                <w:rtl/>
                <w:lang w:bidi="ps-AF"/>
              </w:rPr>
              <w:t xml:space="preserve"> همراه با شیشه </w:t>
            </w:r>
            <w:r w:rsidRPr="00A677FA">
              <w:rPr>
                <w:rFonts w:asciiTheme="minorHAnsi" w:hAnsiTheme="minorHAnsi" w:cs="Calibri"/>
                <w:color w:val="000000"/>
                <w:lang w:bidi="ps-AF"/>
              </w:rPr>
              <w:t>4</w:t>
            </w:r>
            <w:r w:rsidRPr="00A677FA">
              <w:rPr>
                <w:rFonts w:asciiTheme="minorHAnsi" w:hAnsiTheme="minorHAnsi" w:cs="Calibri"/>
                <w:color w:val="000000"/>
                <w:rtl/>
                <w:lang w:bidi="ps-AF"/>
              </w:rPr>
              <w:t xml:space="preserve"> ملی متر معه قفل، دست ګیر ،چپراس همراه رنګ نمودن دوه قشر رنګ روغنی</w:t>
            </w:r>
            <w:r w:rsidRPr="00A677FA">
              <w:rPr>
                <w:rFonts w:asciiTheme="minorHAnsi" w:hAnsiTheme="minorHAnsi" w:cs="Calibri"/>
                <w:color w:val="000000"/>
                <w:rtl/>
              </w:rPr>
              <w:t xml:space="preserve"> معه تمام تجهیزات مطابق نقشه ها و مشخصات تخنیکی همچنان شامل ترانسپورت و فرمایش انجنیر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Sq.m</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39.6</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24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16</w:t>
            </w:r>
          </w:p>
        </w:tc>
        <w:tc>
          <w:tcPr>
            <w:tcW w:w="4951" w:type="dxa"/>
            <w:vAlign w:val="center"/>
            <w:hideMark/>
          </w:tcPr>
          <w:p w:rsidR="00D94CD6" w:rsidRPr="00A677FA" w:rsidRDefault="00D94CD6" w:rsidP="008250C0">
            <w:pPr>
              <w:rPr>
                <w:rFonts w:asciiTheme="minorHAnsi" w:hAnsiTheme="minorHAnsi" w:cs="Calibri"/>
                <w:color w:val="000000"/>
                <w:rtl/>
                <w:lang w:bidi="ps-AF"/>
              </w:rPr>
            </w:pPr>
            <w:r w:rsidRPr="00A677FA">
              <w:rPr>
                <w:rFonts w:asciiTheme="minorHAnsi" w:hAnsiTheme="minorHAnsi" w:cs="Calibri"/>
                <w:color w:val="000000"/>
              </w:rPr>
              <w:t>Wooden Door from Russian wood (</w:t>
            </w:r>
            <w:proofErr w:type="spellStart"/>
            <w:r w:rsidRPr="00A677FA">
              <w:rPr>
                <w:rFonts w:asciiTheme="minorHAnsi" w:hAnsiTheme="minorHAnsi" w:cs="Calibri"/>
                <w:color w:val="000000"/>
              </w:rPr>
              <w:t>khar</w:t>
            </w:r>
            <w:proofErr w:type="spellEnd"/>
            <w:r w:rsidRPr="00A677FA">
              <w:rPr>
                <w:rFonts w:asciiTheme="minorHAnsi" w:hAnsiTheme="minorHAnsi" w:cs="Calibri"/>
                <w:color w:val="000000"/>
              </w:rPr>
              <w:t xml:space="preserve"> Rosi) with the size of (1*2.2) m two layer of oil Painting all required accessories according to the drawing and technical specification including transportation as per Engineer ADRA Direction.</w:t>
            </w:r>
          </w:p>
          <w:p w:rsidR="00D94CD6" w:rsidRPr="00A677FA" w:rsidRDefault="00D94CD6" w:rsidP="008250C0">
            <w:pPr>
              <w:bidi/>
              <w:rPr>
                <w:rFonts w:asciiTheme="minorHAnsi" w:hAnsiTheme="minorHAnsi" w:cs="Calibri"/>
                <w:color w:val="000000"/>
                <w:lang w:bidi="ps-AF"/>
              </w:rPr>
            </w:pPr>
            <w:r w:rsidRPr="00A677FA">
              <w:rPr>
                <w:rFonts w:asciiTheme="minorHAnsi" w:hAnsiTheme="minorHAnsi" w:cs="Calibri"/>
                <w:color w:val="000000"/>
                <w:rtl/>
                <w:lang w:bidi="ps-AF"/>
              </w:rPr>
              <w:t>دروازه چوبی با سایز (</w:t>
            </w:r>
            <w:r w:rsidRPr="00A677FA">
              <w:rPr>
                <w:rFonts w:asciiTheme="minorHAnsi" w:hAnsiTheme="minorHAnsi" w:cs="Calibri"/>
                <w:color w:val="000000"/>
                <w:lang w:bidi="ps-AF"/>
              </w:rPr>
              <w:t>2*1</w:t>
            </w:r>
            <w:r w:rsidRPr="00A677FA">
              <w:rPr>
                <w:rFonts w:asciiTheme="minorHAnsi" w:hAnsiTheme="minorHAnsi" w:cs="Calibri"/>
                <w:color w:val="000000"/>
                <w:rtl/>
                <w:lang w:bidi="ps-AF"/>
              </w:rPr>
              <w:t>.</w:t>
            </w:r>
            <w:r w:rsidRPr="00A677FA">
              <w:rPr>
                <w:rFonts w:asciiTheme="minorHAnsi" w:hAnsiTheme="minorHAnsi" w:cs="Calibri"/>
                <w:color w:val="000000"/>
                <w:lang w:bidi="ps-AF"/>
              </w:rPr>
              <w:t>2</w:t>
            </w:r>
            <w:r w:rsidRPr="00A677FA">
              <w:rPr>
                <w:rFonts w:asciiTheme="minorHAnsi" w:hAnsiTheme="minorHAnsi" w:cs="Calibri"/>
                <w:color w:val="000000"/>
                <w:rtl/>
                <w:lang w:bidi="ps-AF"/>
              </w:rPr>
              <w:t xml:space="preserve">) متر که چوکات ان از چوب خار  روسی ساخته میشود و پله ان از تخته لاسانی </w:t>
            </w:r>
            <w:r w:rsidRPr="00A677FA">
              <w:rPr>
                <w:rFonts w:asciiTheme="minorHAnsi" w:hAnsiTheme="minorHAnsi" w:cs="Calibri"/>
                <w:color w:val="000000"/>
                <w:rtl/>
                <w:lang w:bidi="fa-IR"/>
              </w:rPr>
              <w:t>۵</w:t>
            </w:r>
            <w:r w:rsidRPr="00A677FA">
              <w:rPr>
                <w:rFonts w:asciiTheme="minorHAnsi" w:hAnsiTheme="minorHAnsi" w:cs="Calibri"/>
                <w:color w:val="000000"/>
                <w:rtl/>
                <w:lang w:bidi="ps-AF"/>
              </w:rPr>
              <w:t>ملی متر ساخته میشود همرا با رنګ نمودن دوه قشر رنګ روغنی طبق نقشه و مشخصات ان با فرمایش انجنیر ادرا .</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Sq.m</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242</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98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17</w:t>
            </w:r>
          </w:p>
        </w:tc>
        <w:tc>
          <w:tcPr>
            <w:tcW w:w="4951" w:type="dxa"/>
            <w:vAlign w:val="center"/>
            <w:hideMark/>
          </w:tcPr>
          <w:p w:rsidR="00D94CD6" w:rsidRPr="00A677FA" w:rsidRDefault="00D94CD6" w:rsidP="008250C0">
            <w:pPr>
              <w:jc w:val="both"/>
              <w:rPr>
                <w:rFonts w:asciiTheme="minorHAnsi" w:hAnsiTheme="minorHAnsi" w:cs="Calibri"/>
                <w:color w:val="000000"/>
                <w:rtl/>
                <w:lang w:bidi="ps-AF"/>
              </w:rPr>
            </w:pPr>
            <w:r w:rsidRPr="00A677FA">
              <w:rPr>
                <w:rFonts w:asciiTheme="minorHAnsi" w:hAnsiTheme="minorHAnsi" w:cs="Calibri"/>
                <w:color w:val="000000"/>
              </w:rPr>
              <w:t>External doors, size (1.0x2.20) m, and with metallic frame profile 30x60mm - gauge 18, iron sheet 0.7mm, with one coat of anti-rust paint and one coat of final paint, with handles, hinges, high quality lock. Including transportation and all related works. (9 Kgs/6 meters) with all required accessories according to the drawing and technical specification including transportation as per Engineer ADRA Direction.</w:t>
            </w:r>
          </w:p>
          <w:p w:rsidR="00D94CD6" w:rsidRPr="00A677FA" w:rsidRDefault="00D94CD6" w:rsidP="008250C0">
            <w:pPr>
              <w:rPr>
                <w:rFonts w:asciiTheme="minorHAnsi" w:hAnsiTheme="minorHAnsi" w:cs="Calibri"/>
                <w:b/>
                <w:bCs/>
                <w:color w:val="000000"/>
                <w:rtl/>
                <w:lang w:bidi="ps-AF"/>
              </w:rPr>
            </w:pPr>
          </w:p>
          <w:p w:rsidR="00D94CD6" w:rsidRPr="00A677FA" w:rsidRDefault="00D94CD6" w:rsidP="008250C0">
            <w:pPr>
              <w:bidi/>
              <w:rPr>
                <w:rFonts w:asciiTheme="minorHAnsi" w:hAnsiTheme="minorHAnsi" w:cs="Calibri"/>
                <w:color w:val="000000"/>
              </w:rPr>
            </w:pPr>
            <w:r w:rsidRPr="00A677FA">
              <w:rPr>
                <w:rFonts w:asciiTheme="minorHAnsi" w:hAnsiTheme="minorHAnsi" w:cs="Calibri"/>
                <w:color w:val="000000"/>
                <w:rtl/>
                <w:lang w:bidi="ps-AF"/>
              </w:rPr>
              <w:t>دروازه خروجی با سایز (</w:t>
            </w:r>
            <w:r w:rsidRPr="00A677FA">
              <w:rPr>
                <w:rFonts w:asciiTheme="minorHAnsi" w:hAnsiTheme="minorHAnsi" w:cs="Calibri"/>
                <w:color w:val="000000"/>
                <w:lang w:bidi="ps-AF"/>
              </w:rPr>
              <w:t>2*1</w:t>
            </w:r>
            <w:r w:rsidRPr="00A677FA">
              <w:rPr>
                <w:rFonts w:asciiTheme="minorHAnsi" w:hAnsiTheme="minorHAnsi" w:cs="Calibri"/>
                <w:color w:val="000000"/>
                <w:rtl/>
                <w:lang w:bidi="ps-AF"/>
              </w:rPr>
              <w:t>.</w:t>
            </w:r>
            <w:r w:rsidRPr="00A677FA">
              <w:rPr>
                <w:rFonts w:asciiTheme="minorHAnsi" w:hAnsiTheme="minorHAnsi" w:cs="Calibri"/>
                <w:color w:val="000000"/>
                <w:lang w:bidi="ps-AF"/>
              </w:rPr>
              <w:t>2</w:t>
            </w:r>
            <w:r w:rsidRPr="00A677FA">
              <w:rPr>
                <w:rFonts w:asciiTheme="minorHAnsi" w:hAnsiTheme="minorHAnsi" w:cs="Calibri"/>
                <w:color w:val="000000"/>
                <w:rtl/>
                <w:lang w:bidi="ps-AF"/>
              </w:rPr>
              <w:t>) متر که چوکات ان از پروفیل (</w:t>
            </w:r>
            <w:r w:rsidRPr="00A677FA">
              <w:rPr>
                <w:rFonts w:asciiTheme="minorHAnsi" w:hAnsiTheme="minorHAnsi" w:cs="Calibri"/>
                <w:color w:val="000000"/>
                <w:lang w:bidi="ps-AF"/>
              </w:rPr>
              <w:t>3*6</w:t>
            </w:r>
            <w:r w:rsidRPr="00A677FA">
              <w:rPr>
                <w:rFonts w:asciiTheme="minorHAnsi" w:hAnsiTheme="minorHAnsi" w:cs="Calibri"/>
                <w:color w:val="000000"/>
                <w:rtl/>
                <w:lang w:bidi="ps-AF"/>
              </w:rPr>
              <w:t xml:space="preserve">)سانتی متر </w:t>
            </w:r>
            <w:r w:rsidRPr="00A677FA">
              <w:rPr>
                <w:rFonts w:asciiTheme="minorHAnsi" w:hAnsiTheme="minorHAnsi" w:cs="Calibri"/>
                <w:color w:val="000000"/>
                <w:lang w:bidi="ps-AF"/>
              </w:rPr>
              <w:t>18</w:t>
            </w:r>
            <w:r w:rsidRPr="00A677FA">
              <w:rPr>
                <w:rFonts w:asciiTheme="minorHAnsi" w:hAnsiTheme="minorHAnsi" w:cs="Calibri"/>
                <w:color w:val="000000"/>
                <w:rtl/>
                <w:lang w:bidi="ps-AF"/>
              </w:rPr>
              <w:t xml:space="preserve"> کیج که پله ان از اهن چادر </w:t>
            </w:r>
            <w:r w:rsidRPr="00A677FA">
              <w:rPr>
                <w:rFonts w:asciiTheme="minorHAnsi" w:hAnsiTheme="minorHAnsi" w:cs="Calibri"/>
                <w:color w:val="000000"/>
                <w:lang w:bidi="ps-AF"/>
              </w:rPr>
              <w:t>7</w:t>
            </w:r>
            <w:r w:rsidRPr="00A677FA">
              <w:rPr>
                <w:rFonts w:asciiTheme="minorHAnsi" w:hAnsiTheme="minorHAnsi" w:cs="Calibri"/>
                <w:color w:val="000000"/>
                <w:rtl/>
                <w:lang w:bidi="ps-AF"/>
              </w:rPr>
              <w:t>.</w:t>
            </w:r>
            <w:r w:rsidRPr="00A677FA">
              <w:rPr>
                <w:rFonts w:asciiTheme="minorHAnsi" w:hAnsiTheme="minorHAnsi" w:cs="Calibri"/>
                <w:color w:val="000000"/>
                <w:lang w:bidi="ps-AF"/>
              </w:rPr>
              <w:t>0</w:t>
            </w:r>
            <w:r w:rsidRPr="00A677FA">
              <w:rPr>
                <w:rFonts w:asciiTheme="minorHAnsi" w:hAnsiTheme="minorHAnsi" w:cs="Calibri"/>
                <w:color w:val="000000"/>
                <w:rtl/>
                <w:lang w:bidi="ps-AF"/>
              </w:rPr>
              <w:t xml:space="preserve"> مل متر ساخته میشود همراه با یک قشر ضد زنګ و رنګ روغنی همراه با دست ګیر، چپراس تمام مواد از </w:t>
            </w:r>
            <w:r w:rsidRPr="00A677FA">
              <w:rPr>
                <w:rFonts w:asciiTheme="minorHAnsi" w:hAnsiTheme="minorHAnsi" w:cs="Calibri"/>
                <w:color w:val="000000"/>
                <w:rtl/>
                <w:lang w:bidi="ps-AF"/>
              </w:rPr>
              <w:lastRenderedPageBreak/>
              <w:t>جنس مواد اعلی باشد طبق نقشه و مشخصات ان همراه با فرمایش هدایت انجنیر ادرا.</w:t>
            </w:r>
            <w:r w:rsidRPr="00A677FA">
              <w:rPr>
                <w:rFonts w:asciiTheme="minorHAnsi" w:hAnsiTheme="minorHAnsi" w:cs="Calibri"/>
                <w:color w:val="000000"/>
              </w:rPr>
              <w:br/>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lastRenderedPageBreak/>
              <w:t>Sq.m</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121</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2329"/>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18</w:t>
            </w:r>
          </w:p>
        </w:tc>
        <w:tc>
          <w:tcPr>
            <w:tcW w:w="4951" w:type="dxa"/>
            <w:vAlign w:val="center"/>
            <w:hideMark/>
          </w:tcPr>
          <w:p w:rsidR="00D94CD6" w:rsidRPr="00A677FA" w:rsidRDefault="00D94CD6" w:rsidP="008250C0">
            <w:pPr>
              <w:rPr>
                <w:rFonts w:asciiTheme="minorHAnsi" w:hAnsiTheme="minorHAnsi" w:cs="Calibri"/>
                <w:color w:val="000000"/>
              </w:rPr>
            </w:pPr>
            <w:r w:rsidRPr="00A677FA">
              <w:rPr>
                <w:rFonts w:asciiTheme="minorHAnsi" w:hAnsiTheme="minorHAnsi" w:cs="Calibri"/>
                <w:color w:val="000000"/>
              </w:rPr>
              <w:t xml:space="preserve"> Soil for (mud plaster, gypsum plaster, Ghora GIL, slope of roof) without any organic ingredients and for outside inside walls floor and roof including transportation as per ADRA Direction.</w:t>
            </w:r>
          </w:p>
          <w:p w:rsidR="00D94CD6" w:rsidRPr="00A677FA" w:rsidRDefault="00D94CD6" w:rsidP="008250C0">
            <w:pPr>
              <w:bidi/>
              <w:rPr>
                <w:rFonts w:asciiTheme="minorHAnsi" w:hAnsiTheme="minorHAnsi" w:cs="Calibri"/>
                <w:color w:val="000000"/>
              </w:rPr>
            </w:pPr>
            <w:r w:rsidRPr="00A677FA">
              <w:rPr>
                <w:rFonts w:asciiTheme="minorHAnsi" w:hAnsiTheme="minorHAnsi" w:cs="Calibri"/>
                <w:b/>
                <w:bCs/>
                <w:color w:val="000000"/>
              </w:rPr>
              <w:br/>
            </w:r>
            <w:r w:rsidRPr="00A677FA">
              <w:rPr>
                <w:rFonts w:asciiTheme="minorHAnsi" w:hAnsiTheme="minorHAnsi" w:cs="Calibri"/>
                <w:color w:val="000000"/>
                <w:rtl/>
              </w:rPr>
              <w:t xml:space="preserve"> خاک (بدون سنګ ،ګیاه مواد عضوی و غیرعضوی) بخاطر کاه ګل دیوارهای داخلی ،خارجی، سقف و فرش اطاق ها شامل ترانسپورت طبق هدایت انجنیر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Cu.m</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1677.5</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21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19</w:t>
            </w:r>
          </w:p>
        </w:tc>
        <w:tc>
          <w:tcPr>
            <w:tcW w:w="4951" w:type="dxa"/>
            <w:vAlign w:val="center"/>
            <w:hideMark/>
          </w:tcPr>
          <w:p w:rsidR="00D94CD6" w:rsidRPr="00A677FA" w:rsidRDefault="00D94CD6" w:rsidP="008250C0">
            <w:pPr>
              <w:rPr>
                <w:rFonts w:asciiTheme="minorHAnsi" w:hAnsiTheme="minorHAnsi" w:cs="Calibri"/>
                <w:b/>
                <w:bCs/>
                <w:color w:val="000000"/>
              </w:rPr>
            </w:pPr>
            <w:r w:rsidRPr="00A677FA">
              <w:rPr>
                <w:rFonts w:asciiTheme="minorHAnsi" w:hAnsiTheme="minorHAnsi" w:cs="Calibri"/>
                <w:color w:val="000000"/>
              </w:rPr>
              <w:t>Gypsum for inside walls ceiling concrete hollow blocks grounding (Iranian high quality, 40 kg/bag) Including transportation and all related works as per ADRA Engineer Direction</w:t>
            </w:r>
            <w:r w:rsidRPr="00A677FA">
              <w:rPr>
                <w:rFonts w:asciiTheme="minorHAnsi" w:hAnsiTheme="minorHAnsi" w:cs="Calibri"/>
                <w:b/>
                <w:bCs/>
                <w:color w:val="000000"/>
              </w:rPr>
              <w:t xml:space="preserve"> </w:t>
            </w:r>
          </w:p>
          <w:p w:rsidR="00D94CD6" w:rsidRPr="00A677FA" w:rsidRDefault="00D94CD6" w:rsidP="008250C0">
            <w:pPr>
              <w:bidi/>
              <w:rPr>
                <w:rFonts w:asciiTheme="minorHAnsi" w:hAnsiTheme="minorHAnsi" w:cs="Calibri"/>
                <w:color w:val="000000"/>
              </w:rPr>
            </w:pPr>
            <w:r w:rsidRPr="00A677FA">
              <w:rPr>
                <w:rFonts w:asciiTheme="minorHAnsi" w:hAnsiTheme="minorHAnsi" w:cs="Calibri"/>
                <w:b/>
                <w:bCs/>
                <w:color w:val="000000"/>
              </w:rPr>
              <w:br/>
            </w:r>
            <w:r w:rsidRPr="00A677FA">
              <w:rPr>
                <w:rFonts w:asciiTheme="minorHAnsi" w:hAnsiTheme="minorHAnsi" w:cs="Calibri"/>
                <w:color w:val="000000"/>
                <w:rtl/>
              </w:rPr>
              <w:t>گچ اعلی ایرانی برای پلستر دیوار های داخلی</w:t>
            </w:r>
            <w:r w:rsidRPr="00A677FA">
              <w:rPr>
                <w:rFonts w:asciiTheme="minorHAnsi" w:hAnsiTheme="minorHAnsi" w:cs="Calibri"/>
                <w:color w:val="000000"/>
                <w:rtl/>
                <w:lang w:bidi="ps-AF"/>
              </w:rPr>
              <w:t xml:space="preserve"> که هر خریطه ان </w:t>
            </w:r>
            <w:r w:rsidRPr="00A677FA">
              <w:rPr>
                <w:rFonts w:asciiTheme="minorHAnsi" w:hAnsiTheme="minorHAnsi" w:cs="Calibri"/>
                <w:color w:val="000000"/>
                <w:lang w:bidi="ps-AF"/>
              </w:rPr>
              <w:t>40</w:t>
            </w:r>
            <w:r w:rsidRPr="00A677FA">
              <w:rPr>
                <w:rFonts w:asciiTheme="minorHAnsi" w:hAnsiTheme="minorHAnsi" w:cs="Calibri"/>
                <w:color w:val="000000"/>
                <w:rtl/>
                <w:lang w:bidi="ps-AF"/>
              </w:rPr>
              <w:t xml:space="preserve"> کیلو ګرام باشد </w:t>
            </w:r>
            <w:r w:rsidRPr="00A677FA">
              <w:rPr>
                <w:rFonts w:asciiTheme="minorHAnsi" w:hAnsiTheme="minorHAnsi" w:cs="Calibri"/>
                <w:color w:val="000000"/>
                <w:rtl/>
              </w:rPr>
              <w:t xml:space="preserve"> که شامل ترانسپورت و فرمایش انجنیر ادار میشود</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Bag</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1320</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9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20</w:t>
            </w:r>
          </w:p>
        </w:tc>
        <w:tc>
          <w:tcPr>
            <w:tcW w:w="4951" w:type="dxa"/>
            <w:vAlign w:val="center"/>
            <w:hideMark/>
          </w:tcPr>
          <w:p w:rsidR="00D94CD6" w:rsidRPr="00A677FA" w:rsidRDefault="00D94CD6" w:rsidP="008250C0">
            <w:pPr>
              <w:rPr>
                <w:rFonts w:asciiTheme="minorHAnsi" w:hAnsiTheme="minorHAnsi" w:cs="Calibri"/>
                <w:color w:val="000000"/>
                <w:rtl/>
                <w:lang w:bidi="ps-AF"/>
              </w:rPr>
            </w:pPr>
            <w:r w:rsidRPr="00A677FA">
              <w:rPr>
                <w:rFonts w:asciiTheme="minorHAnsi" w:hAnsiTheme="minorHAnsi" w:cs="Calibri"/>
                <w:color w:val="000000"/>
              </w:rPr>
              <w:t>Best quality Straw for mud plaster as per ADRA Engineer Direction.</w:t>
            </w:r>
          </w:p>
          <w:p w:rsidR="00D94CD6" w:rsidRPr="00A677FA" w:rsidRDefault="00D94CD6" w:rsidP="008250C0">
            <w:pPr>
              <w:bidi/>
              <w:rPr>
                <w:rFonts w:asciiTheme="minorHAnsi" w:hAnsiTheme="minorHAnsi" w:cs="Calibri"/>
                <w:b/>
                <w:bCs/>
                <w:color w:val="000000"/>
              </w:rPr>
            </w:pPr>
            <w:r w:rsidRPr="00A677FA">
              <w:rPr>
                <w:rFonts w:asciiTheme="minorHAnsi" w:hAnsiTheme="minorHAnsi" w:cs="Calibri"/>
                <w:b/>
                <w:bCs/>
                <w:color w:val="000000"/>
              </w:rPr>
              <w:br/>
            </w:r>
            <w:r w:rsidRPr="00A677FA">
              <w:rPr>
                <w:rFonts w:asciiTheme="minorHAnsi" w:hAnsiTheme="minorHAnsi" w:cs="Calibri"/>
                <w:color w:val="000000"/>
                <w:rtl/>
              </w:rPr>
              <w:t xml:space="preserve">کاه </w:t>
            </w:r>
            <w:r w:rsidRPr="00A677FA">
              <w:rPr>
                <w:rFonts w:asciiTheme="minorHAnsi" w:hAnsiTheme="minorHAnsi" w:cs="Calibri"/>
                <w:color w:val="000000"/>
                <w:rtl/>
                <w:lang w:bidi="ps-AF"/>
              </w:rPr>
              <w:t xml:space="preserve">اعلی </w:t>
            </w:r>
            <w:r w:rsidRPr="00A677FA">
              <w:rPr>
                <w:rFonts w:asciiTheme="minorHAnsi" w:hAnsiTheme="minorHAnsi" w:cs="Calibri"/>
                <w:color w:val="000000"/>
                <w:rtl/>
              </w:rPr>
              <w:t>برای کاه گل دیوار و سقف نظر به فرمایش انجنیر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Kg</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3795</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5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21</w:t>
            </w:r>
          </w:p>
        </w:tc>
        <w:tc>
          <w:tcPr>
            <w:tcW w:w="4951" w:type="dxa"/>
            <w:vAlign w:val="center"/>
            <w:hideMark/>
          </w:tcPr>
          <w:p w:rsidR="00D94CD6" w:rsidRPr="00A677FA" w:rsidRDefault="00D94CD6" w:rsidP="008250C0">
            <w:pPr>
              <w:rPr>
                <w:rFonts w:asciiTheme="minorHAnsi" w:hAnsiTheme="minorHAnsi" w:cs="Calibri"/>
                <w:color w:val="000000"/>
                <w:rtl/>
                <w:lang w:bidi="ps-AF"/>
              </w:rPr>
            </w:pPr>
            <w:r w:rsidRPr="00A677FA">
              <w:rPr>
                <w:rFonts w:asciiTheme="minorHAnsi" w:hAnsiTheme="minorHAnsi" w:cs="Calibri"/>
                <w:color w:val="000000"/>
              </w:rPr>
              <w:t>High-Quality Plastic Water Tank, the weight of each water tank should be 32kg</w:t>
            </w:r>
            <w:r w:rsidRPr="00A677FA">
              <w:rPr>
                <w:rFonts w:asciiTheme="minorHAnsi" w:hAnsiTheme="minorHAnsi" w:cs="Calibri"/>
                <w:color w:val="000000"/>
                <w:rtl/>
              </w:rPr>
              <w:t xml:space="preserve"> </w:t>
            </w:r>
            <w:r w:rsidRPr="00A677FA">
              <w:rPr>
                <w:rFonts w:asciiTheme="minorHAnsi" w:hAnsiTheme="minorHAnsi" w:cs="Calibri"/>
                <w:color w:val="000000"/>
              </w:rPr>
              <w:t>with the Capacity of 2000 Liters as per ADRA Engineer Direction.</w:t>
            </w:r>
          </w:p>
          <w:p w:rsidR="00D94CD6" w:rsidRPr="00A677FA" w:rsidRDefault="00D94CD6" w:rsidP="008250C0">
            <w:pPr>
              <w:jc w:val="right"/>
              <w:rPr>
                <w:rFonts w:asciiTheme="minorHAnsi" w:hAnsiTheme="minorHAnsi" w:cs="Calibri"/>
                <w:color w:val="000000"/>
              </w:rPr>
            </w:pPr>
            <w:r w:rsidRPr="00A677FA">
              <w:rPr>
                <w:rFonts w:asciiTheme="minorHAnsi" w:hAnsiTheme="minorHAnsi" w:cs="Calibri"/>
                <w:color w:val="000000"/>
                <w:rtl/>
              </w:rPr>
              <w:t xml:space="preserve"> ذخیر آب پلاستیکی با کیفیت</w:t>
            </w:r>
            <w:r w:rsidRPr="00A677FA">
              <w:rPr>
                <w:rFonts w:asciiTheme="minorHAnsi" w:hAnsiTheme="minorHAnsi" w:cs="Calibri"/>
                <w:color w:val="000000"/>
                <w:rtl/>
                <w:lang w:bidi="ps-AF"/>
              </w:rPr>
              <w:t xml:space="preserve"> اعلی که ظرفیت ان</w:t>
            </w:r>
            <w:r w:rsidRPr="00A677FA">
              <w:rPr>
                <w:rFonts w:asciiTheme="minorHAnsi" w:hAnsiTheme="minorHAnsi" w:cs="Calibri"/>
                <w:color w:val="000000"/>
                <w:rtl/>
                <w:lang w:bidi="fa-IR"/>
              </w:rPr>
              <w:t xml:space="preserve">2000 </w:t>
            </w:r>
            <w:r w:rsidRPr="00A677FA">
              <w:rPr>
                <w:rFonts w:asciiTheme="minorHAnsi" w:hAnsiTheme="minorHAnsi" w:cs="Calibri"/>
                <w:color w:val="000000"/>
                <w:rtl/>
                <w:lang w:bidi="ps-AF"/>
              </w:rPr>
              <w:t xml:space="preserve">لیتر باشد که هر زون هر تانکی اب </w:t>
            </w:r>
            <w:r w:rsidRPr="00A677FA">
              <w:rPr>
                <w:rFonts w:asciiTheme="minorHAnsi" w:hAnsiTheme="minorHAnsi" w:cs="Calibri"/>
                <w:color w:val="000000"/>
                <w:rtl/>
                <w:lang w:bidi="fa-IR"/>
              </w:rPr>
              <w:t>32</w:t>
            </w:r>
            <w:r w:rsidRPr="00A677FA">
              <w:rPr>
                <w:rFonts w:asciiTheme="minorHAnsi" w:hAnsiTheme="minorHAnsi" w:cs="Calibri"/>
                <w:color w:val="000000"/>
                <w:rtl/>
                <w:lang w:bidi="ps-AF"/>
              </w:rPr>
              <w:t xml:space="preserve"> کیلو ګرام باشد همراه با ترانسپورتیشن</w:t>
            </w:r>
            <w:r w:rsidRPr="00A677FA">
              <w:rPr>
                <w:rFonts w:asciiTheme="minorHAnsi" w:hAnsiTheme="minorHAnsi" w:cs="Calibri"/>
                <w:color w:val="000000"/>
                <w:rtl/>
              </w:rPr>
              <w:t xml:space="preserve"> مطابق فرمایش انجنیر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No</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55</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8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22</w:t>
            </w:r>
          </w:p>
        </w:tc>
        <w:tc>
          <w:tcPr>
            <w:tcW w:w="4951" w:type="dxa"/>
            <w:vAlign w:val="center"/>
            <w:hideMark/>
          </w:tcPr>
          <w:p w:rsidR="00D94CD6" w:rsidRPr="00A677FA" w:rsidRDefault="00D94CD6" w:rsidP="008250C0">
            <w:pPr>
              <w:rPr>
                <w:rFonts w:asciiTheme="minorHAnsi" w:hAnsiTheme="minorHAnsi" w:cs="Calibri"/>
                <w:color w:val="000000"/>
                <w:rtl/>
                <w:lang w:bidi="ps-AF"/>
              </w:rPr>
            </w:pPr>
            <w:r w:rsidRPr="00A677FA">
              <w:rPr>
                <w:rFonts w:asciiTheme="minorHAnsi" w:hAnsiTheme="minorHAnsi" w:cs="Calibri"/>
                <w:color w:val="000000"/>
              </w:rPr>
              <w:t>Gravel/aggregate with shape of angle for RCC and PCC Ring beam with the size of (120-180) mm including transportation as per ADRA Engineer Direction.</w:t>
            </w:r>
          </w:p>
          <w:p w:rsidR="00D94CD6" w:rsidRPr="00A677FA" w:rsidRDefault="00D94CD6" w:rsidP="008250C0">
            <w:pPr>
              <w:bidi/>
              <w:rPr>
                <w:rFonts w:asciiTheme="minorHAnsi" w:hAnsiTheme="minorHAnsi" w:cs="Calibri"/>
                <w:color w:val="000000"/>
                <w:rtl/>
                <w:lang w:bidi="ps-AF"/>
              </w:rPr>
            </w:pPr>
            <w:r w:rsidRPr="00A677FA">
              <w:rPr>
                <w:rFonts w:asciiTheme="minorHAnsi" w:hAnsiTheme="minorHAnsi" w:cs="Calibri"/>
                <w:b/>
                <w:bCs/>
                <w:color w:val="000000"/>
              </w:rPr>
              <w:br/>
            </w:r>
            <w:r w:rsidRPr="00A677FA">
              <w:rPr>
                <w:rFonts w:asciiTheme="minorHAnsi" w:hAnsiTheme="minorHAnsi" w:cs="Calibri"/>
                <w:color w:val="000000"/>
                <w:rtl/>
                <w:lang w:bidi="ps-AF"/>
              </w:rPr>
              <w:t>کرش که شکل زاویه دار باشد برای رینګ بیم و بیم ها که سایز ان (</w:t>
            </w:r>
            <w:r w:rsidRPr="00A677FA">
              <w:rPr>
                <w:rFonts w:asciiTheme="minorHAnsi" w:hAnsiTheme="minorHAnsi" w:cs="Calibri"/>
                <w:color w:val="000000"/>
                <w:rtl/>
                <w:lang w:bidi="fa-IR"/>
              </w:rPr>
              <w:t>120*180</w:t>
            </w:r>
            <w:r w:rsidRPr="00A677FA">
              <w:rPr>
                <w:rFonts w:asciiTheme="minorHAnsi" w:hAnsiTheme="minorHAnsi" w:cs="Calibri"/>
                <w:color w:val="000000"/>
                <w:rtl/>
                <w:lang w:bidi="ps-AF"/>
              </w:rPr>
              <w:t>) ملی متر باشد همراه با ترانسپورت طبق هدایت انجنیری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Cu.m</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286</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2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23</w:t>
            </w:r>
          </w:p>
        </w:tc>
        <w:tc>
          <w:tcPr>
            <w:tcW w:w="4951" w:type="dxa"/>
            <w:vAlign w:val="center"/>
            <w:hideMark/>
          </w:tcPr>
          <w:p w:rsidR="00D94CD6" w:rsidRPr="00A677FA" w:rsidRDefault="00D94CD6" w:rsidP="008250C0">
            <w:pPr>
              <w:rPr>
                <w:rFonts w:asciiTheme="minorHAnsi" w:hAnsiTheme="minorHAnsi" w:cs="Calibri"/>
                <w:color w:val="000000"/>
                <w:rtl/>
                <w:lang w:bidi="ps-AF"/>
              </w:rPr>
            </w:pPr>
            <w:r w:rsidRPr="00A677FA">
              <w:rPr>
                <w:rFonts w:asciiTheme="minorHAnsi" w:hAnsiTheme="minorHAnsi" w:cs="Calibri"/>
                <w:color w:val="000000"/>
              </w:rPr>
              <w:t>Steel bar 12 diameter 60 grade including transportation as per ADRA Engineer direction</w:t>
            </w:r>
          </w:p>
          <w:p w:rsidR="00D94CD6" w:rsidRPr="00A677FA" w:rsidRDefault="00D94CD6" w:rsidP="008250C0">
            <w:pPr>
              <w:bidi/>
              <w:rPr>
                <w:rFonts w:asciiTheme="minorHAnsi" w:hAnsiTheme="minorHAnsi" w:cs="Calibri"/>
                <w:color w:val="000000"/>
                <w:lang w:bidi="ps-AF"/>
              </w:rPr>
            </w:pPr>
            <w:r w:rsidRPr="00A677FA">
              <w:rPr>
                <w:rFonts w:asciiTheme="minorHAnsi" w:hAnsiTheme="minorHAnsi" w:cs="Calibri"/>
                <w:b/>
                <w:bCs/>
                <w:color w:val="000000"/>
              </w:rPr>
              <w:t xml:space="preserve"> </w:t>
            </w:r>
            <w:r w:rsidRPr="00A677FA">
              <w:rPr>
                <w:rFonts w:asciiTheme="minorHAnsi" w:hAnsiTheme="minorHAnsi" w:cs="Calibri"/>
                <w:b/>
                <w:bCs/>
                <w:color w:val="000000"/>
              </w:rPr>
              <w:br/>
            </w:r>
            <w:r w:rsidRPr="00A677FA">
              <w:rPr>
                <w:rFonts w:asciiTheme="minorHAnsi" w:hAnsiTheme="minorHAnsi" w:cs="Calibri"/>
                <w:color w:val="000000"/>
                <w:rtl/>
              </w:rPr>
              <w:t xml:space="preserve"> سیخ 12 ملی متر </w:t>
            </w:r>
            <w:r w:rsidRPr="00A677FA">
              <w:rPr>
                <w:rFonts w:asciiTheme="minorHAnsi" w:hAnsiTheme="minorHAnsi" w:cs="Calibri"/>
                <w:color w:val="000000"/>
                <w:rtl/>
                <w:lang w:bidi="ps-AF"/>
              </w:rPr>
              <w:t xml:space="preserve">که مقاومت ان </w:t>
            </w:r>
            <w:r w:rsidRPr="00A677FA">
              <w:rPr>
                <w:rFonts w:asciiTheme="minorHAnsi" w:hAnsiTheme="minorHAnsi" w:cs="Calibri"/>
                <w:color w:val="000000"/>
                <w:rtl/>
                <w:lang w:bidi="fa-IR"/>
              </w:rPr>
              <w:t>60</w:t>
            </w:r>
            <w:r w:rsidRPr="00A677FA">
              <w:rPr>
                <w:rFonts w:asciiTheme="minorHAnsi" w:hAnsiTheme="minorHAnsi" w:cs="Calibri"/>
                <w:color w:val="000000"/>
                <w:rtl/>
                <w:lang w:bidi="ps-AF"/>
              </w:rPr>
              <w:t xml:space="preserve"> ګرید باشد همراه با ترانسپورت طبق هدایت انجنیر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No</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1595</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2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24</w:t>
            </w:r>
          </w:p>
        </w:tc>
        <w:tc>
          <w:tcPr>
            <w:tcW w:w="4951" w:type="dxa"/>
            <w:vAlign w:val="center"/>
            <w:hideMark/>
          </w:tcPr>
          <w:p w:rsidR="00D94CD6" w:rsidRPr="00A677FA" w:rsidRDefault="00D94CD6" w:rsidP="008250C0">
            <w:pPr>
              <w:rPr>
                <w:rFonts w:asciiTheme="minorHAnsi" w:hAnsiTheme="minorHAnsi" w:cs="Calibri"/>
                <w:color w:val="000000"/>
                <w:rtl/>
                <w:lang w:bidi="ps-AF"/>
              </w:rPr>
            </w:pPr>
            <w:r w:rsidRPr="00A677FA">
              <w:rPr>
                <w:rFonts w:asciiTheme="minorHAnsi" w:hAnsiTheme="minorHAnsi" w:cs="Calibri"/>
                <w:color w:val="000000"/>
              </w:rPr>
              <w:t>steel bar 8 diameter 60 grade including transportation as per ADRA Engineer direction.</w:t>
            </w:r>
          </w:p>
          <w:p w:rsidR="00D94CD6" w:rsidRPr="00A677FA" w:rsidRDefault="00D94CD6" w:rsidP="008250C0">
            <w:pPr>
              <w:bidi/>
              <w:rPr>
                <w:rFonts w:asciiTheme="minorHAnsi" w:hAnsiTheme="minorHAnsi" w:cs="Calibri"/>
                <w:color w:val="000000"/>
              </w:rPr>
            </w:pPr>
            <w:r w:rsidRPr="00A677FA">
              <w:rPr>
                <w:rFonts w:asciiTheme="minorHAnsi" w:hAnsiTheme="minorHAnsi" w:cs="Calibri"/>
                <w:color w:val="000000"/>
                <w:rtl/>
              </w:rPr>
              <w:t xml:space="preserve"> سیخ گول با قظر 8 ملی متر</w:t>
            </w:r>
            <w:r w:rsidRPr="00A677FA">
              <w:rPr>
                <w:rFonts w:asciiTheme="minorHAnsi" w:hAnsiTheme="minorHAnsi" w:cs="Calibri"/>
                <w:color w:val="000000"/>
                <w:rtl/>
                <w:lang w:bidi="ps-AF"/>
              </w:rPr>
              <w:t xml:space="preserve"> که مقاومت ان </w:t>
            </w:r>
            <w:r w:rsidRPr="00A677FA">
              <w:rPr>
                <w:rFonts w:asciiTheme="minorHAnsi" w:hAnsiTheme="minorHAnsi" w:cs="Calibri"/>
                <w:color w:val="000000"/>
                <w:rtl/>
                <w:lang w:bidi="fa-IR"/>
              </w:rPr>
              <w:t>60</w:t>
            </w:r>
            <w:r w:rsidRPr="00A677FA">
              <w:rPr>
                <w:rFonts w:asciiTheme="minorHAnsi" w:hAnsiTheme="minorHAnsi" w:cs="Calibri"/>
                <w:color w:val="000000"/>
                <w:rtl/>
                <w:lang w:bidi="ps-AF"/>
              </w:rPr>
              <w:t xml:space="preserve"> ګرید باشد همراه با</w:t>
            </w:r>
            <w:r w:rsidRPr="00A677FA">
              <w:rPr>
                <w:rFonts w:asciiTheme="minorHAnsi" w:hAnsiTheme="minorHAnsi" w:cs="Calibri"/>
                <w:color w:val="000000"/>
                <w:rtl/>
              </w:rPr>
              <w:t xml:space="preserve"> ترانسپورت و</w:t>
            </w:r>
            <w:r w:rsidRPr="00A677FA">
              <w:rPr>
                <w:rFonts w:asciiTheme="minorHAnsi" w:hAnsiTheme="minorHAnsi" w:cs="Calibri"/>
                <w:color w:val="000000"/>
                <w:rtl/>
                <w:lang w:bidi="ps-AF"/>
              </w:rPr>
              <w:t xml:space="preserve"> طبق هدایت</w:t>
            </w:r>
            <w:r w:rsidRPr="00A677FA">
              <w:rPr>
                <w:rFonts w:asciiTheme="minorHAnsi" w:hAnsiTheme="minorHAnsi" w:cs="Calibri"/>
                <w:color w:val="000000"/>
                <w:rtl/>
              </w:rPr>
              <w:t xml:space="preserve"> انجنیر ادرا</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No</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1870</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1500"/>
        </w:trPr>
        <w:tc>
          <w:tcPr>
            <w:tcW w:w="510"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lastRenderedPageBreak/>
              <w:t>25</w:t>
            </w:r>
          </w:p>
        </w:tc>
        <w:tc>
          <w:tcPr>
            <w:tcW w:w="4951" w:type="dxa"/>
            <w:vAlign w:val="center"/>
            <w:hideMark/>
          </w:tcPr>
          <w:p w:rsidR="00D94CD6" w:rsidRPr="00A677FA" w:rsidRDefault="00D94CD6" w:rsidP="008250C0">
            <w:pPr>
              <w:rPr>
                <w:rFonts w:asciiTheme="minorHAnsi" w:hAnsiTheme="minorHAnsi" w:cs="Calibri"/>
                <w:color w:val="000000"/>
              </w:rPr>
            </w:pPr>
            <w:r w:rsidRPr="00A677FA">
              <w:rPr>
                <w:rFonts w:asciiTheme="minorHAnsi" w:hAnsiTheme="minorHAnsi" w:cs="Calibri"/>
                <w:color w:val="000000"/>
              </w:rPr>
              <w:t>Binding wire 1mm including transportation as per ADRA Engineer direction.</w:t>
            </w:r>
          </w:p>
          <w:p w:rsidR="00D94CD6" w:rsidRPr="00A677FA" w:rsidRDefault="00D94CD6" w:rsidP="008250C0">
            <w:pPr>
              <w:rPr>
                <w:rFonts w:asciiTheme="minorHAnsi" w:hAnsiTheme="minorHAnsi" w:cs="Calibri"/>
                <w:color w:val="000000"/>
                <w:rtl/>
              </w:rPr>
            </w:pPr>
            <w:r w:rsidRPr="00A677FA">
              <w:rPr>
                <w:rFonts w:asciiTheme="minorHAnsi" w:hAnsiTheme="minorHAnsi" w:cs="Calibri"/>
                <w:color w:val="000000"/>
                <w:rtl/>
                <w:lang w:bidi="ps-AF"/>
              </w:rPr>
              <w:t xml:space="preserve"> سیم یک ملی متر همراه با ترانسپورت طبق هدایت انجنیر ادرا .</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Kg</w:t>
            </w: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990</w:t>
            </w:r>
          </w:p>
        </w:tc>
        <w:tc>
          <w:tcPr>
            <w:tcW w:w="1023" w:type="dxa"/>
            <w:noWrap/>
            <w:vAlign w:val="center"/>
            <w:hideMark/>
          </w:tcPr>
          <w:p w:rsidR="00D94CD6" w:rsidRPr="00A677FA" w:rsidRDefault="00D94CD6" w:rsidP="008250C0">
            <w:pPr>
              <w:jc w:val="center"/>
              <w:rPr>
                <w:rFonts w:asciiTheme="minorHAnsi" w:hAnsiTheme="minorHAnsi" w:cs="Calibri"/>
                <w:b/>
                <w:bCs/>
                <w:color w:val="000000"/>
              </w:rPr>
            </w:pPr>
          </w:p>
        </w:tc>
        <w:tc>
          <w:tcPr>
            <w:tcW w:w="990" w:type="dxa"/>
            <w:noWrap/>
            <w:vAlign w:val="center"/>
            <w:hideMark/>
          </w:tcPr>
          <w:p w:rsidR="00D94CD6" w:rsidRPr="00A677FA" w:rsidRDefault="00D94CD6" w:rsidP="008250C0">
            <w:pPr>
              <w:jc w:val="center"/>
              <w:rPr>
                <w:rFonts w:asciiTheme="minorHAnsi" w:hAnsiTheme="minorHAnsi" w:cs="Calibri"/>
                <w:b/>
                <w:bCs/>
                <w:color w:val="000000"/>
              </w:rPr>
            </w:pPr>
          </w:p>
        </w:tc>
        <w:tc>
          <w:tcPr>
            <w:tcW w:w="986" w:type="dxa"/>
            <w:noWrap/>
            <w:vAlign w:val="center"/>
            <w:hideMark/>
          </w:tcPr>
          <w:p w:rsidR="00D94CD6" w:rsidRPr="00A677FA" w:rsidRDefault="00D94CD6" w:rsidP="008250C0">
            <w:pPr>
              <w:jc w:val="center"/>
              <w:rPr>
                <w:rFonts w:asciiTheme="minorHAnsi" w:hAnsiTheme="minorHAnsi" w:cs="Calibri"/>
                <w:b/>
                <w:bCs/>
                <w:color w:val="000000"/>
              </w:rPr>
            </w:pPr>
          </w:p>
        </w:tc>
      </w:tr>
      <w:tr w:rsidR="00D94CD6" w:rsidRPr="00A677FA" w:rsidTr="008250C0">
        <w:trPr>
          <w:trHeight w:val="825"/>
        </w:trPr>
        <w:tc>
          <w:tcPr>
            <w:tcW w:w="510" w:type="dxa"/>
            <w:noWrap/>
            <w:vAlign w:val="center"/>
            <w:hideMark/>
          </w:tcPr>
          <w:p w:rsidR="00D94CD6" w:rsidRPr="00A677FA" w:rsidRDefault="00D94CD6" w:rsidP="008250C0">
            <w:pPr>
              <w:jc w:val="center"/>
              <w:rPr>
                <w:rFonts w:asciiTheme="minorHAnsi" w:hAnsiTheme="minorHAnsi" w:cs="Calibri"/>
                <w:b/>
                <w:bCs/>
                <w:color w:val="000000"/>
              </w:rPr>
            </w:pPr>
          </w:p>
        </w:tc>
        <w:tc>
          <w:tcPr>
            <w:tcW w:w="4951" w:type="dxa"/>
            <w:noWrap/>
            <w:vAlign w:val="center"/>
            <w:hideMark/>
          </w:tcPr>
          <w:p w:rsidR="00D94CD6" w:rsidRPr="00A677FA" w:rsidRDefault="00D94CD6" w:rsidP="008250C0">
            <w:pPr>
              <w:jc w:val="center"/>
              <w:rPr>
                <w:rFonts w:asciiTheme="minorHAnsi" w:hAnsiTheme="minorHAnsi" w:cs="Calibri"/>
                <w:b/>
                <w:bCs/>
                <w:color w:val="000000"/>
              </w:rPr>
            </w:pPr>
            <w:r w:rsidRPr="00A677FA">
              <w:rPr>
                <w:rFonts w:asciiTheme="minorHAnsi" w:hAnsiTheme="minorHAnsi" w:cs="Calibri"/>
                <w:b/>
                <w:bCs/>
                <w:color w:val="000000"/>
              </w:rPr>
              <w:t>Total cost</w:t>
            </w:r>
          </w:p>
        </w:tc>
        <w:tc>
          <w:tcPr>
            <w:tcW w:w="889" w:type="dxa"/>
            <w:noWrap/>
            <w:vAlign w:val="center"/>
            <w:hideMark/>
          </w:tcPr>
          <w:p w:rsidR="00D94CD6" w:rsidRPr="00A677FA" w:rsidRDefault="00D94CD6" w:rsidP="008250C0">
            <w:pPr>
              <w:jc w:val="center"/>
              <w:rPr>
                <w:rFonts w:asciiTheme="minorHAnsi" w:hAnsiTheme="minorHAnsi" w:cs="Calibri"/>
                <w:b/>
                <w:bCs/>
                <w:color w:val="000000"/>
              </w:rPr>
            </w:pPr>
          </w:p>
        </w:tc>
        <w:tc>
          <w:tcPr>
            <w:tcW w:w="1137" w:type="dxa"/>
            <w:gridSpan w:val="2"/>
            <w:noWrap/>
            <w:vAlign w:val="center"/>
            <w:hideMark/>
          </w:tcPr>
          <w:p w:rsidR="00D94CD6" w:rsidRPr="00A677FA" w:rsidRDefault="00D94CD6" w:rsidP="008250C0">
            <w:pPr>
              <w:jc w:val="center"/>
              <w:rPr>
                <w:rFonts w:asciiTheme="minorHAnsi" w:hAnsiTheme="minorHAnsi" w:cs="Calibri"/>
                <w:b/>
                <w:bCs/>
                <w:color w:val="000000"/>
              </w:rPr>
            </w:pPr>
          </w:p>
        </w:tc>
        <w:tc>
          <w:tcPr>
            <w:tcW w:w="2999" w:type="dxa"/>
            <w:gridSpan w:val="3"/>
            <w:noWrap/>
            <w:vAlign w:val="center"/>
            <w:hideMark/>
          </w:tcPr>
          <w:p w:rsidR="00D94CD6" w:rsidRPr="00A677FA" w:rsidRDefault="00D94CD6" w:rsidP="008250C0">
            <w:pPr>
              <w:jc w:val="center"/>
              <w:rPr>
                <w:rFonts w:asciiTheme="minorHAnsi" w:hAnsiTheme="minorHAnsi" w:cs="Calibri"/>
                <w:b/>
                <w:bCs/>
                <w:color w:val="000000"/>
              </w:rPr>
            </w:pPr>
          </w:p>
        </w:tc>
      </w:tr>
    </w:tbl>
    <w:p w:rsidR="00164127" w:rsidRDefault="00164127"/>
    <w:sectPr w:rsidR="001641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541E6"/>
    <w:multiLevelType w:val="hybridMultilevel"/>
    <w:tmpl w:val="FFFFFFFF"/>
    <w:lvl w:ilvl="0" w:tplc="214243B0">
      <w:start w:val="1"/>
      <w:numFmt w:val="lowerLetter"/>
      <w:lvlText w:val="(%1)"/>
      <w:lvlJc w:val="left"/>
      <w:pPr>
        <w:ind w:left="876" w:hanging="516"/>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7C844BE"/>
    <w:multiLevelType w:val="hybridMultilevel"/>
    <w:tmpl w:val="FFFFFFFF"/>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0901B3C"/>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0A8201E"/>
    <w:multiLevelType w:val="hybridMultilevel"/>
    <w:tmpl w:val="FFFFFFFF"/>
    <w:lvl w:ilvl="0" w:tplc="66CC38C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2684CBC"/>
    <w:multiLevelType w:val="hybridMultilevel"/>
    <w:tmpl w:val="FFFFFFFF"/>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1CC3B2B"/>
    <w:multiLevelType w:val="hybridMultilevel"/>
    <w:tmpl w:val="FFFFFFFF"/>
    <w:lvl w:ilvl="0" w:tplc="04090001">
      <w:start w:val="6"/>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0551F1"/>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815585B"/>
    <w:multiLevelType w:val="multilevel"/>
    <w:tmpl w:val="FFFFFFFF"/>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2B324733"/>
    <w:multiLevelType w:val="hybridMultilevel"/>
    <w:tmpl w:val="FFFFFFFF"/>
    <w:lvl w:ilvl="0" w:tplc="41A8194A">
      <w:start w:val="1"/>
      <w:numFmt w:val="lowerLetter"/>
      <w:lvlText w:val="(%1)"/>
      <w:lvlJc w:val="left"/>
      <w:pPr>
        <w:tabs>
          <w:tab w:val="num" w:pos="576"/>
        </w:tabs>
        <w:ind w:left="576"/>
      </w:pPr>
      <w:rPr>
        <w:rFonts w:cs="Times New Roman"/>
      </w:rPr>
    </w:lvl>
    <w:lvl w:ilvl="1" w:tplc="41A8194A">
      <w:start w:val="1"/>
      <w:numFmt w:val="lowerLetter"/>
      <w:lvlText w:val="(%2)"/>
      <w:lvlJc w:val="left"/>
      <w:pPr>
        <w:tabs>
          <w:tab w:val="num" w:pos="936"/>
        </w:tabs>
        <w:ind w:left="936"/>
      </w:pPr>
      <w:rPr>
        <w:rFonts w:cs="Times New Roman"/>
      </w:rPr>
    </w:lvl>
    <w:lvl w:ilvl="2" w:tplc="0409001B">
      <w:start w:val="1"/>
      <w:numFmt w:val="lowerRoman"/>
      <w:lvlText w:val="%3."/>
      <w:lvlJc w:val="right"/>
      <w:pPr>
        <w:tabs>
          <w:tab w:val="num" w:pos="2016"/>
        </w:tabs>
        <w:ind w:left="2016"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15:restartNumberingAfterBreak="0">
    <w:nsid w:val="2F093378"/>
    <w:multiLevelType w:val="hybridMultilevel"/>
    <w:tmpl w:val="FFFFFFFF"/>
    <w:lvl w:ilvl="0" w:tplc="04090013">
      <w:start w:val="1"/>
      <w:numFmt w:val="upperRoman"/>
      <w:lvlText w:val="%1."/>
      <w:lvlJc w:val="right"/>
      <w:pPr>
        <w:ind w:left="630" w:hanging="360"/>
      </w:pPr>
      <w:rPr>
        <w:rFonts w:cs="Times New Roman"/>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0" w15:restartNumberingAfterBreak="0">
    <w:nsid w:val="3BAA3613"/>
    <w:multiLevelType w:val="hybridMultilevel"/>
    <w:tmpl w:val="FFFFFFFF"/>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3BDF08E4"/>
    <w:multiLevelType w:val="hybridMultilevel"/>
    <w:tmpl w:val="FFFFFFFF"/>
    <w:lvl w:ilvl="0" w:tplc="DAA4514E">
      <w:start w:val="6"/>
      <w:numFmt w:val="bullet"/>
      <w:lvlText w:val=""/>
      <w:lvlJc w:val="left"/>
      <w:pPr>
        <w:ind w:left="1080" w:hanging="360"/>
      </w:pPr>
      <w:rPr>
        <w:rFonts w:ascii="Symbol" w:eastAsia="Times New Roman"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9AE61F7"/>
    <w:multiLevelType w:val="hybridMultilevel"/>
    <w:tmpl w:val="FFFFFFFF"/>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4DB71DF8"/>
    <w:multiLevelType w:val="hybridMultilevel"/>
    <w:tmpl w:val="FFFFFFFF"/>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50033B93"/>
    <w:multiLevelType w:val="hybridMultilevel"/>
    <w:tmpl w:val="FFFFFFFF"/>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6386EF4"/>
    <w:multiLevelType w:val="hybridMultilevel"/>
    <w:tmpl w:val="FFFFFFFF"/>
    <w:lvl w:ilvl="0" w:tplc="B95C920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5AF7736E"/>
    <w:multiLevelType w:val="hybridMultilevel"/>
    <w:tmpl w:val="FFFFFFFF"/>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5F657063"/>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0F8514E"/>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0D5B10"/>
    <w:multiLevelType w:val="hybridMultilevel"/>
    <w:tmpl w:val="FFFFFFFF"/>
    <w:lvl w:ilvl="0" w:tplc="FFFFFFFF">
      <w:start w:val="1"/>
      <w:numFmt w:val="decimal"/>
      <w:lvlText w:val="%1."/>
      <w:lvlJc w:val="left"/>
      <w:pPr>
        <w:ind w:left="720" w:hanging="360"/>
      </w:pPr>
      <w:rPr>
        <w:rFonts w:cs="Times New Roman" w:hint="default"/>
        <w:b/>
        <w:b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15:restartNumberingAfterBreak="0">
    <w:nsid w:val="6B492C34"/>
    <w:multiLevelType w:val="multilevel"/>
    <w:tmpl w:val="FFFFFFFF"/>
    <w:lvl w:ilvl="0">
      <w:start w:val="1"/>
      <w:numFmt w:val="decimal"/>
      <w:lvlText w:val="%1."/>
      <w:lvlJc w:val="left"/>
      <w:pPr>
        <w:ind w:left="720" w:hanging="360"/>
      </w:pPr>
      <w:rPr>
        <w:rFonts w:cs="Times New Roman" w:hint="default"/>
        <w:b/>
        <w:bCs/>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1" w15:restartNumberingAfterBreak="0">
    <w:nsid w:val="6F893137"/>
    <w:multiLevelType w:val="hybridMultilevel"/>
    <w:tmpl w:val="FFFFFFFF"/>
    <w:lvl w:ilvl="0" w:tplc="FFFFFFFF">
      <w:start w:val="1"/>
      <w:numFmt w:val="decimal"/>
      <w:lvlText w:val="%1."/>
      <w:lvlJc w:val="left"/>
      <w:pPr>
        <w:ind w:left="720" w:hanging="360"/>
      </w:pPr>
      <w:rPr>
        <w:rFonts w:cs="Times New Roman" w:hint="default"/>
        <w:b/>
        <w:b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717F75F1"/>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1D54E2E"/>
    <w:multiLevelType w:val="hybridMultilevel"/>
    <w:tmpl w:val="FFFFFFFF"/>
    <w:lvl w:ilvl="0" w:tplc="04090013">
      <w:start w:val="1"/>
      <w:numFmt w:val="upp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7C837D99"/>
    <w:multiLevelType w:val="hybridMultilevel"/>
    <w:tmpl w:val="FFFFFFFF"/>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16cid:durableId="1450583672">
    <w:abstractNumId w:val="22"/>
  </w:num>
  <w:num w:numId="2" w16cid:durableId="288433947">
    <w:abstractNumId w:val="20"/>
  </w:num>
  <w:num w:numId="3" w16cid:durableId="1879048958">
    <w:abstractNumId w:val="24"/>
  </w:num>
  <w:num w:numId="4" w16cid:durableId="77675777">
    <w:abstractNumId w:val="21"/>
  </w:num>
  <w:num w:numId="5" w16cid:durableId="204561008">
    <w:abstractNumId w:val="19"/>
  </w:num>
  <w:num w:numId="6" w16cid:durableId="1282105484">
    <w:abstractNumId w:val="23"/>
  </w:num>
  <w:num w:numId="7" w16cid:durableId="659308991">
    <w:abstractNumId w:val="10"/>
  </w:num>
  <w:num w:numId="8" w16cid:durableId="56559478">
    <w:abstractNumId w:val="1"/>
  </w:num>
  <w:num w:numId="9" w16cid:durableId="1648784969">
    <w:abstractNumId w:val="16"/>
  </w:num>
  <w:num w:numId="10" w16cid:durableId="434057875">
    <w:abstractNumId w:val="14"/>
  </w:num>
  <w:num w:numId="11" w16cid:durableId="2086100581">
    <w:abstractNumId w:val="13"/>
  </w:num>
  <w:num w:numId="12" w16cid:durableId="622082828">
    <w:abstractNumId w:val="15"/>
  </w:num>
  <w:num w:numId="13" w16cid:durableId="85856096">
    <w:abstractNumId w:val="17"/>
  </w:num>
  <w:num w:numId="14" w16cid:durableId="228464176">
    <w:abstractNumId w:val="4"/>
  </w:num>
  <w:num w:numId="15" w16cid:durableId="1567688182">
    <w:abstractNumId w:val="12"/>
  </w:num>
  <w:num w:numId="16" w16cid:durableId="1743526331">
    <w:abstractNumId w:val="3"/>
  </w:num>
  <w:num w:numId="17" w16cid:durableId="1316490961">
    <w:abstractNumId w:val="5"/>
  </w:num>
  <w:num w:numId="18" w16cid:durableId="717126193">
    <w:abstractNumId w:val="11"/>
  </w:num>
  <w:num w:numId="19" w16cid:durableId="40903691">
    <w:abstractNumId w:val="9"/>
  </w:num>
  <w:num w:numId="20" w16cid:durableId="1611737148">
    <w:abstractNumId w:val="2"/>
  </w:num>
  <w:num w:numId="21" w16cid:durableId="1393969703">
    <w:abstractNumId w:val="6"/>
  </w:num>
  <w:num w:numId="22" w16cid:durableId="1997756696">
    <w:abstractNumId w:val="18"/>
  </w:num>
  <w:num w:numId="23" w16cid:durableId="961496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6178230">
    <w:abstractNumId w:val="7"/>
  </w:num>
  <w:num w:numId="25" w16cid:durableId="1516114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CD6"/>
    <w:rsid w:val="00164127"/>
    <w:rsid w:val="009A42D5"/>
    <w:rsid w:val="00B86463"/>
    <w:rsid w:val="00D94C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88DAA"/>
  <w15:chartTrackingRefBased/>
  <w15:docId w15:val="{F85DEFFB-C276-4524-BDBB-A8FB81AD7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CD6"/>
    <w:rPr>
      <w:rFonts w:ascii="Calibri" w:eastAsia="Times New Roman" w:hAnsi="Calibri" w:cs="Arial"/>
      <w:kern w:val="0"/>
      <w14:ligatures w14:val="none"/>
    </w:rPr>
  </w:style>
  <w:style w:type="paragraph" w:styleId="Heading1">
    <w:name w:val="heading 1"/>
    <w:basedOn w:val="Normal"/>
    <w:next w:val="Normal"/>
    <w:link w:val="Heading1Char"/>
    <w:uiPriority w:val="9"/>
    <w:qFormat/>
    <w:rsid w:val="00D94CD6"/>
    <w:pPr>
      <w:keepNext/>
      <w:spacing w:before="240" w:after="60"/>
      <w:outlineLvl w:val="0"/>
    </w:pPr>
    <w:rPr>
      <w:rFonts w:ascii="Calibri Light" w:hAnsi="Calibri Light" w:cs="Times New Roman"/>
      <w:b/>
      <w:bCs/>
      <w:kern w:val="32"/>
      <w:sz w:val="32"/>
      <w:szCs w:val="32"/>
    </w:rPr>
  </w:style>
  <w:style w:type="paragraph" w:styleId="Heading2">
    <w:name w:val="heading 2"/>
    <w:basedOn w:val="Normal"/>
    <w:next w:val="Normal"/>
    <w:link w:val="Heading2Char"/>
    <w:uiPriority w:val="9"/>
    <w:unhideWhenUsed/>
    <w:qFormat/>
    <w:rsid w:val="00D94CD6"/>
    <w:pPr>
      <w:keepNext/>
      <w:spacing w:before="240" w:after="60"/>
      <w:outlineLvl w:val="1"/>
    </w:pPr>
    <w:rPr>
      <w:rFonts w:ascii="Calibri Light" w:hAnsi="Calibri Light" w:cs="Times New Roman"/>
      <w:b/>
      <w:bCs/>
      <w:i/>
      <w:iCs/>
      <w:sz w:val="28"/>
      <w:szCs w:val="28"/>
    </w:rPr>
  </w:style>
  <w:style w:type="paragraph" w:styleId="Heading4">
    <w:name w:val="heading 4"/>
    <w:basedOn w:val="Normal"/>
    <w:next w:val="Normal"/>
    <w:link w:val="Heading4Char"/>
    <w:uiPriority w:val="9"/>
    <w:semiHidden/>
    <w:unhideWhenUsed/>
    <w:qFormat/>
    <w:rsid w:val="00D94CD6"/>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CD6"/>
    <w:rPr>
      <w:rFonts w:ascii="Calibri Light" w:eastAsia="Times New Roman" w:hAnsi="Calibri Light" w:cs="Times New Roman"/>
      <w:b/>
      <w:bCs/>
      <w:kern w:val="32"/>
      <w:sz w:val="32"/>
      <w:szCs w:val="32"/>
      <w14:ligatures w14:val="none"/>
    </w:rPr>
  </w:style>
  <w:style w:type="character" w:customStyle="1" w:styleId="Heading2Char">
    <w:name w:val="Heading 2 Char"/>
    <w:basedOn w:val="DefaultParagraphFont"/>
    <w:link w:val="Heading2"/>
    <w:uiPriority w:val="9"/>
    <w:rsid w:val="00D94CD6"/>
    <w:rPr>
      <w:rFonts w:ascii="Calibri Light" w:eastAsia="Times New Roman" w:hAnsi="Calibri Light" w:cs="Times New Roman"/>
      <w:b/>
      <w:bCs/>
      <w:i/>
      <w:iCs/>
      <w:kern w:val="0"/>
      <w:sz w:val="28"/>
      <w:szCs w:val="28"/>
      <w14:ligatures w14:val="none"/>
    </w:rPr>
  </w:style>
  <w:style w:type="character" w:customStyle="1" w:styleId="Heading4Char">
    <w:name w:val="Heading 4 Char"/>
    <w:basedOn w:val="DefaultParagraphFont"/>
    <w:link w:val="Heading4"/>
    <w:uiPriority w:val="9"/>
    <w:semiHidden/>
    <w:rsid w:val="00D94CD6"/>
    <w:rPr>
      <w:rFonts w:eastAsiaTheme="minorEastAsia" w:cs="Arial"/>
      <w:b/>
      <w:bCs/>
      <w:kern w:val="0"/>
      <w:sz w:val="28"/>
      <w:szCs w:val="28"/>
      <w14:ligatures w14:val="none"/>
    </w:rPr>
  </w:style>
  <w:style w:type="table" w:styleId="TableGrid">
    <w:name w:val="Table Grid"/>
    <w:basedOn w:val="TableNormal"/>
    <w:uiPriority w:val="39"/>
    <w:rsid w:val="00D94CD6"/>
    <w:pPr>
      <w:spacing w:after="0" w:line="240" w:lineRule="auto"/>
    </w:pPr>
    <w:rPr>
      <w:rFonts w:ascii="Calibri" w:eastAsia="Times New Roman" w:hAnsi="Calibri"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4CD6"/>
    <w:rPr>
      <w:rFonts w:cs="Times New Roman"/>
      <w:color w:val="0563C1"/>
      <w:u w:val="single"/>
    </w:rPr>
  </w:style>
  <w:style w:type="character" w:styleId="UnresolvedMention">
    <w:name w:val="Unresolved Mention"/>
    <w:basedOn w:val="DefaultParagraphFont"/>
    <w:uiPriority w:val="99"/>
    <w:semiHidden/>
    <w:unhideWhenUsed/>
    <w:rsid w:val="00D94CD6"/>
    <w:rPr>
      <w:rFonts w:cs="Times New Roman"/>
      <w:color w:val="605E5C"/>
      <w:shd w:val="clear" w:color="auto" w:fill="E1DFDD"/>
    </w:rPr>
  </w:style>
  <w:style w:type="paragraph" w:styleId="Header">
    <w:name w:val="header"/>
    <w:basedOn w:val="Normal"/>
    <w:link w:val="HeaderChar"/>
    <w:uiPriority w:val="99"/>
    <w:unhideWhenUsed/>
    <w:rsid w:val="00D94CD6"/>
    <w:pPr>
      <w:tabs>
        <w:tab w:val="center" w:pos="4680"/>
        <w:tab w:val="right" w:pos="9360"/>
      </w:tabs>
    </w:pPr>
  </w:style>
  <w:style w:type="character" w:customStyle="1" w:styleId="HeaderChar">
    <w:name w:val="Header Char"/>
    <w:basedOn w:val="DefaultParagraphFont"/>
    <w:link w:val="Header"/>
    <w:uiPriority w:val="99"/>
    <w:rsid w:val="00D94CD6"/>
    <w:rPr>
      <w:rFonts w:ascii="Calibri" w:eastAsia="Times New Roman" w:hAnsi="Calibri" w:cs="Arial"/>
      <w:kern w:val="0"/>
      <w14:ligatures w14:val="none"/>
    </w:rPr>
  </w:style>
  <w:style w:type="paragraph" w:styleId="Footer">
    <w:name w:val="footer"/>
    <w:basedOn w:val="Normal"/>
    <w:link w:val="FooterChar"/>
    <w:uiPriority w:val="99"/>
    <w:unhideWhenUsed/>
    <w:rsid w:val="00D94CD6"/>
    <w:pPr>
      <w:tabs>
        <w:tab w:val="center" w:pos="4680"/>
        <w:tab w:val="right" w:pos="9360"/>
      </w:tabs>
    </w:pPr>
  </w:style>
  <w:style w:type="character" w:customStyle="1" w:styleId="FooterChar">
    <w:name w:val="Footer Char"/>
    <w:basedOn w:val="DefaultParagraphFont"/>
    <w:link w:val="Footer"/>
    <w:uiPriority w:val="99"/>
    <w:rsid w:val="00D94CD6"/>
    <w:rPr>
      <w:rFonts w:ascii="Calibri" w:eastAsia="Times New Roman" w:hAnsi="Calibri" w:cs="Arial"/>
      <w:kern w:val="0"/>
      <w14:ligatures w14:val="none"/>
    </w:rPr>
  </w:style>
  <w:style w:type="paragraph" w:styleId="NoSpacing">
    <w:name w:val="No Spacing"/>
    <w:uiPriority w:val="1"/>
    <w:qFormat/>
    <w:rsid w:val="00D94CD6"/>
    <w:pPr>
      <w:spacing w:after="0" w:line="240" w:lineRule="auto"/>
    </w:pPr>
    <w:rPr>
      <w:rFonts w:ascii="Calibri" w:eastAsia="Times New Roman" w:hAnsi="Calibri" w:cs="Arial"/>
      <w:kern w:val="0"/>
      <w14:ligatures w14:val="none"/>
    </w:rPr>
  </w:style>
  <w:style w:type="character" w:styleId="CommentReference">
    <w:name w:val="annotation reference"/>
    <w:basedOn w:val="DefaultParagraphFont"/>
    <w:uiPriority w:val="99"/>
    <w:semiHidden/>
    <w:unhideWhenUsed/>
    <w:rsid w:val="00D94CD6"/>
    <w:rPr>
      <w:rFonts w:cs="Times New Roman"/>
      <w:sz w:val="16"/>
      <w:szCs w:val="16"/>
    </w:rPr>
  </w:style>
  <w:style w:type="paragraph" w:styleId="CommentText">
    <w:name w:val="annotation text"/>
    <w:basedOn w:val="Normal"/>
    <w:link w:val="CommentTextChar"/>
    <w:uiPriority w:val="99"/>
    <w:semiHidden/>
    <w:unhideWhenUsed/>
    <w:rsid w:val="00D94CD6"/>
    <w:rPr>
      <w:sz w:val="20"/>
      <w:szCs w:val="20"/>
    </w:rPr>
  </w:style>
  <w:style w:type="character" w:customStyle="1" w:styleId="CommentTextChar">
    <w:name w:val="Comment Text Char"/>
    <w:basedOn w:val="DefaultParagraphFont"/>
    <w:link w:val="CommentText"/>
    <w:uiPriority w:val="99"/>
    <w:semiHidden/>
    <w:rsid w:val="00D94CD6"/>
    <w:rPr>
      <w:rFonts w:ascii="Calibri" w:eastAsia="Times New Roman" w:hAnsi="Calibri" w:cs="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94CD6"/>
    <w:rPr>
      <w:b/>
      <w:bCs/>
    </w:rPr>
  </w:style>
  <w:style w:type="character" w:customStyle="1" w:styleId="CommentSubjectChar">
    <w:name w:val="Comment Subject Char"/>
    <w:basedOn w:val="CommentTextChar"/>
    <w:link w:val="CommentSubject"/>
    <w:uiPriority w:val="99"/>
    <w:semiHidden/>
    <w:rsid w:val="00D94CD6"/>
    <w:rPr>
      <w:rFonts w:ascii="Calibri" w:eastAsia="Times New Roman" w:hAnsi="Calibri" w:cs="Arial"/>
      <w:b/>
      <w:bCs/>
      <w:kern w:val="0"/>
      <w:sz w:val="20"/>
      <w:szCs w:val="20"/>
      <w14:ligatures w14:val="none"/>
    </w:rPr>
  </w:style>
  <w:style w:type="paragraph" w:styleId="BodyTextIndent2">
    <w:name w:val="Body Text Indent 2"/>
    <w:basedOn w:val="Normal"/>
    <w:link w:val="BodyTextIndent2Char"/>
    <w:uiPriority w:val="99"/>
    <w:rsid w:val="00D94CD6"/>
    <w:pPr>
      <w:tabs>
        <w:tab w:val="left" w:pos="720"/>
      </w:tabs>
      <w:overflowPunct w:val="0"/>
      <w:autoSpaceDE w:val="0"/>
      <w:autoSpaceDN w:val="0"/>
      <w:adjustRightInd w:val="0"/>
      <w:spacing w:after="0" w:line="240" w:lineRule="auto"/>
      <w:ind w:left="720" w:hanging="720"/>
      <w:textAlignment w:val="baseline"/>
    </w:pPr>
    <w:rPr>
      <w:rFonts w:ascii="Times New Roman" w:hAnsi="Times New Roman" w:cs="Times New Roman"/>
      <w:sz w:val="24"/>
      <w:szCs w:val="20"/>
    </w:rPr>
  </w:style>
  <w:style w:type="character" w:customStyle="1" w:styleId="BodyTextIndent2Char">
    <w:name w:val="Body Text Indent 2 Char"/>
    <w:basedOn w:val="DefaultParagraphFont"/>
    <w:link w:val="BodyTextIndent2"/>
    <w:uiPriority w:val="99"/>
    <w:rsid w:val="00D94CD6"/>
    <w:rPr>
      <w:rFonts w:ascii="Times New Roman" w:eastAsia="Times New Roman" w:hAnsi="Times New Roman" w:cs="Times New Roman"/>
      <w:kern w:val="0"/>
      <w:sz w:val="24"/>
      <w:szCs w:val="20"/>
      <w14:ligatures w14:val="none"/>
    </w:rPr>
  </w:style>
  <w:style w:type="paragraph" w:styleId="NormalWeb">
    <w:name w:val="Normal (Web)"/>
    <w:basedOn w:val="Normal"/>
    <w:uiPriority w:val="99"/>
    <w:unhideWhenUsed/>
    <w:rsid w:val="00D94CD6"/>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D94CD6"/>
    <w:rPr>
      <w:rFonts w:cs="Times New Roman"/>
      <w:b/>
    </w:rPr>
  </w:style>
  <w:style w:type="paragraph" w:styleId="ListParagraph">
    <w:name w:val="List Paragraph"/>
    <w:basedOn w:val="Normal"/>
    <w:uiPriority w:val="34"/>
    <w:qFormat/>
    <w:rsid w:val="00D94CD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1292</Words>
  <Characters>7366</Characters>
  <Application>Microsoft Office Word</Application>
  <DocSecurity>0</DocSecurity>
  <Lines>61</Lines>
  <Paragraphs>17</Paragraphs>
  <ScaleCrop>false</ScaleCrop>
  <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Sediqullah Ahmadzai</dc:creator>
  <cp:keywords/>
  <dc:description/>
  <cp:lastModifiedBy>Sediqullah Ahmadzai</cp:lastModifiedBy>
  <cp:revision>1</cp:revision>
  <dcterms:created xsi:type="dcterms:W3CDTF">2024-06-24T11:17:00Z</dcterms:created>
  <dcterms:modified xsi:type="dcterms:W3CDTF">2024-06-24T11:19:00Z</dcterms:modified>
</cp:coreProperties>
</file>