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34857C10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12559D" w:rsidRPr="007D0F44">
        <w:rPr>
          <w:rFonts w:ascii="Arial" w:hAnsi="Arial" w:cs="Arial"/>
          <w:b/>
          <w:bCs/>
          <w:color w:val="000000"/>
        </w:rPr>
        <w:t>T/02</w:t>
      </w:r>
      <w:r w:rsidR="0012559D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12559D">
        <w:rPr>
          <w:rFonts w:ascii="Arial" w:hAnsi="Arial" w:cs="Arial"/>
          <w:b/>
          <w:bCs/>
          <w:color w:val="000000"/>
          <w:lang w:bidi="ps-AF"/>
        </w:rPr>
        <w:t>IU</w:t>
      </w:r>
      <w:r w:rsidR="0012559D" w:rsidRPr="007D0F44">
        <w:rPr>
          <w:rFonts w:ascii="Arial" w:hAnsi="Arial" w:cs="Arial"/>
          <w:b/>
          <w:bCs/>
          <w:color w:val="000000"/>
        </w:rPr>
        <w:t>/</w:t>
      </w:r>
      <w:r w:rsidR="0012559D">
        <w:rPr>
          <w:rFonts w:ascii="Arial" w:hAnsi="Arial" w:cs="Arial"/>
          <w:b/>
          <w:bCs/>
          <w:color w:val="000000"/>
        </w:rPr>
        <w:t>BQV</w:t>
      </w:r>
      <w:r w:rsidR="0012559D" w:rsidRPr="007D0F44">
        <w:rPr>
          <w:rFonts w:ascii="Arial" w:hAnsi="Arial" w:cs="Arial"/>
          <w:b/>
          <w:bCs/>
          <w:color w:val="000000"/>
        </w:rPr>
        <w:t>/</w:t>
      </w:r>
      <w:r w:rsidR="0012559D">
        <w:rPr>
          <w:rFonts w:ascii="Arial" w:hAnsi="Arial" w:cs="Arial"/>
          <w:b/>
          <w:bCs/>
          <w:color w:val="000000"/>
        </w:rPr>
        <w:t>E24</w:t>
      </w:r>
      <w:r w:rsidR="0012559D" w:rsidRPr="007D0F44">
        <w:rPr>
          <w:rFonts w:ascii="Arial" w:hAnsi="Arial" w:cs="Arial"/>
          <w:b/>
          <w:bCs/>
          <w:color w:val="000000"/>
        </w:rPr>
        <w:t>/</w:t>
      </w:r>
      <w:proofErr w:type="spellStart"/>
      <w:r w:rsidR="0012559D">
        <w:rPr>
          <w:rFonts w:ascii="Arial" w:hAnsi="Arial" w:cs="Arial"/>
          <w:b/>
          <w:bCs/>
          <w:color w:val="000000"/>
        </w:rPr>
        <w:t>Kabdul</w:t>
      </w:r>
      <w:proofErr w:type="spellEnd"/>
      <w:r w:rsidR="0012559D">
        <w:rPr>
          <w:rFonts w:ascii="Arial" w:hAnsi="Arial" w:cs="Arial"/>
          <w:b/>
          <w:bCs/>
          <w:color w:val="000000"/>
        </w:rPr>
        <w:t>/11/06</w:t>
      </w:r>
      <w:r w:rsidR="007F600A" w:rsidRPr="007D0F44">
        <w:rPr>
          <w:rFonts w:ascii="Arial" w:hAnsi="Arial" w:cs="Arial"/>
          <w:b/>
          <w:bCs/>
          <w:color w:val="000000"/>
        </w:rPr>
        <w:t xml:space="preserve"> </w:t>
      </w:r>
    </w:p>
    <w:p w14:paraId="00EB50DC" w14:textId="0FE47521" w:rsidR="009D64A6" w:rsidRPr="007518B2" w:rsidRDefault="009D64A6" w:rsidP="007F600A">
      <w:pPr>
        <w:spacing w:before="80"/>
        <w:rPr>
          <w:rFonts w:ascii="Arial" w:hAnsi="Arial" w:cs="Arial"/>
          <w:b/>
          <w:bCs/>
          <w:color w:val="000000"/>
        </w:rPr>
      </w:pP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1CAEB3F1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755E8B9C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12559D">
        <w:rPr>
          <w:rFonts w:ascii="Arial" w:hAnsi="Arial" w:cs="Arial"/>
          <w:b/>
        </w:rPr>
        <w:t>11</w:t>
      </w:r>
      <w:r w:rsidR="00D86DC9">
        <w:rPr>
          <w:rFonts w:ascii="Arial" w:hAnsi="Arial" w:cs="Arial"/>
          <w:b/>
        </w:rPr>
        <w:t>/</w:t>
      </w:r>
      <w:r w:rsidR="003324C3">
        <w:rPr>
          <w:rFonts w:ascii="Arial" w:hAnsi="Arial" w:cs="Arial"/>
          <w:b/>
        </w:rPr>
        <w:t>0</w:t>
      </w:r>
      <w:r w:rsidR="0012559D">
        <w:rPr>
          <w:rFonts w:ascii="Arial" w:hAnsi="Arial" w:cs="Arial"/>
          <w:b/>
        </w:rPr>
        <w:t>6</w:t>
      </w:r>
      <w:r w:rsidR="00D86DC9">
        <w:rPr>
          <w:rFonts w:ascii="Arial" w:hAnsi="Arial" w:cs="Arial"/>
          <w:b/>
        </w:rPr>
        <w:t>/202</w:t>
      </w:r>
      <w:r w:rsidR="003324C3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75C65938" w14:textId="77777777" w:rsidR="00A14ADE" w:rsidRDefault="00A14ADE" w:rsidP="000401E9">
      <w:pPr>
        <w:rPr>
          <w:rFonts w:ascii="Arial" w:hAnsi="Arial" w:cs="Arial"/>
          <w:bCs/>
        </w:rPr>
      </w:pP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Phone contact number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Email address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343374A" w14:textId="672811C6" w:rsidR="00EB6FDE" w:rsidRDefault="0014597E" w:rsidP="0015319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0BB36F19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0D8F63AB" w14:textId="7367C09E" w:rsidR="006378F8" w:rsidRDefault="008F4AE0" w:rsidP="006378F8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This project includes the </w:t>
      </w:r>
      <w:r w:rsidR="0068042B">
        <w:rPr>
          <w:rFonts w:ascii="Arial" w:hAnsi="Arial" w:cs="Arial"/>
          <w:bCs/>
        </w:rPr>
        <w:t xml:space="preserve">rehabilitation of the main building and some spare parts including </w:t>
      </w:r>
      <w:proofErr w:type="spellStart"/>
      <w:r w:rsidR="0068042B">
        <w:rPr>
          <w:rFonts w:ascii="Arial" w:hAnsi="Arial" w:cs="Arial"/>
          <w:bCs/>
        </w:rPr>
        <w:t>carpentary</w:t>
      </w:r>
      <w:proofErr w:type="spellEnd"/>
      <w:r w:rsidR="0068042B">
        <w:rPr>
          <w:rFonts w:ascii="Arial" w:hAnsi="Arial" w:cs="Arial"/>
          <w:bCs/>
        </w:rPr>
        <w:t xml:space="preserve">, wiring, painting and </w:t>
      </w:r>
      <w:proofErr w:type="spellStart"/>
      <w:r w:rsidR="0068042B">
        <w:rPr>
          <w:rFonts w:ascii="Arial" w:hAnsi="Arial" w:cs="Arial"/>
          <w:bCs/>
        </w:rPr>
        <w:t>masonary</w:t>
      </w:r>
      <w:proofErr w:type="spellEnd"/>
      <w:r w:rsidR="00CC26AA">
        <w:rPr>
          <w:rFonts w:ascii="Arial" w:hAnsi="Arial" w:cs="Arial"/>
          <w:bCs/>
          <w:lang w:val="en-GB"/>
        </w:rPr>
        <w:t>.</w:t>
      </w:r>
    </w:p>
    <w:p w14:paraId="545F7617" w14:textId="77777777" w:rsidR="00CC26AA" w:rsidRDefault="00CC26AA" w:rsidP="006378F8">
      <w:pPr>
        <w:jc w:val="both"/>
        <w:rPr>
          <w:rFonts w:ascii="Arial" w:hAnsi="Arial" w:cs="Arial"/>
          <w:bCs/>
          <w:lang w:val="en-GB"/>
        </w:rPr>
      </w:pPr>
    </w:p>
    <w:p w14:paraId="08E50C0C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p w14:paraId="221F99D8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p w14:paraId="742D3D4D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p w14:paraId="70BE12AD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p w14:paraId="02F0219E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p w14:paraId="721641B3" w14:textId="5231EC32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lastRenderedPageBreak/>
        <w:t xml:space="preserve">Specification </w:t>
      </w:r>
      <w:r>
        <w:rPr>
          <w:rFonts w:ascii="Arial" w:hAnsi="Arial" w:cs="Arial"/>
          <w:b/>
          <w:u w:val="single"/>
          <w:lang w:val="en-GB"/>
        </w:rPr>
        <w:t>o</w:t>
      </w:r>
      <w:r w:rsidRPr="006378F8">
        <w:rPr>
          <w:rFonts w:ascii="Arial" w:hAnsi="Arial" w:cs="Arial"/>
          <w:b/>
          <w:u w:val="single"/>
          <w:lang w:val="en-GB"/>
        </w:rPr>
        <w:t xml:space="preserve">f Estimate and Bid: </w:t>
      </w:r>
    </w:p>
    <w:p w14:paraId="5AE35DF2" w14:textId="7A486B26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  <w:r w:rsidRPr="006378F8">
        <w:rPr>
          <w:rFonts w:ascii="Arial" w:hAnsi="Arial" w:cs="Arial"/>
          <w:bCs/>
          <w:lang w:val="en-GB"/>
        </w:rPr>
        <w:t>1.This estimate provides for all labour, material transport, tools, equipment’s and method of construction</w:t>
      </w:r>
      <w:r w:rsidR="000A5F6B">
        <w:rPr>
          <w:rFonts w:ascii="Arial" w:hAnsi="Arial" w:cs="Arial"/>
          <w:bCs/>
          <w:lang w:val="en-GB"/>
        </w:rPr>
        <w:t>/rehabilitation</w:t>
      </w:r>
      <w:r w:rsidRPr="006378F8">
        <w:rPr>
          <w:rFonts w:ascii="Arial" w:hAnsi="Arial" w:cs="Arial"/>
          <w:bCs/>
          <w:lang w:val="en-GB"/>
        </w:rPr>
        <w:t xml:space="preserve"> and any other necessary to be incurred for the construction part and included overhead &amp; profit for this whole process and site guidance given by the engineering representative</w:t>
      </w:r>
    </w:p>
    <w:p w14:paraId="03084EF8" w14:textId="77777777" w:rsidR="000A5F6B" w:rsidRDefault="000A5F6B" w:rsidP="006378F8">
      <w:pPr>
        <w:jc w:val="both"/>
        <w:rPr>
          <w:rFonts w:ascii="Arial" w:hAnsi="Arial" w:cs="Arial"/>
          <w:bCs/>
          <w:lang w:val="en-GB"/>
        </w:rPr>
      </w:pPr>
    </w:p>
    <w:p w14:paraId="157478E2" w14:textId="7C6E6365" w:rsidR="000A5F6B" w:rsidRPr="000A5F6B" w:rsidRDefault="000A5F6B" w:rsidP="006378F8">
      <w:pPr>
        <w:jc w:val="both"/>
        <w:rPr>
          <w:rFonts w:ascii="Arial" w:hAnsi="Arial" w:cs="Arial"/>
          <w:b/>
          <w:lang w:val="en-GB"/>
        </w:rPr>
      </w:pPr>
      <w:proofErr w:type="spellStart"/>
      <w:r w:rsidRPr="000A5F6B">
        <w:rPr>
          <w:rFonts w:ascii="Arial" w:hAnsi="Arial" w:cs="Arial"/>
          <w:b/>
          <w:lang w:val="en-GB"/>
        </w:rPr>
        <w:t>BoQ</w:t>
      </w:r>
      <w:proofErr w:type="spellEnd"/>
      <w:r w:rsidRPr="000A5F6B">
        <w:rPr>
          <w:rFonts w:ascii="Arial" w:hAnsi="Arial" w:cs="Arial"/>
          <w:b/>
          <w:lang w:val="en-GB"/>
        </w:rPr>
        <w:t xml:space="preserve"> </w:t>
      </w:r>
      <w:proofErr w:type="gramStart"/>
      <w:r w:rsidRPr="000A5F6B">
        <w:rPr>
          <w:rFonts w:ascii="Arial" w:hAnsi="Arial" w:cs="Arial"/>
          <w:b/>
          <w:lang w:val="en-GB"/>
        </w:rPr>
        <w:t>for  Rehabilitation</w:t>
      </w:r>
      <w:proofErr w:type="gramEnd"/>
      <w:r w:rsidRPr="000A5F6B">
        <w:rPr>
          <w:rFonts w:ascii="Arial" w:hAnsi="Arial" w:cs="Arial"/>
          <w:b/>
          <w:lang w:val="en-GB"/>
        </w:rPr>
        <w:t xml:space="preserve"> of Desing </w:t>
      </w:r>
      <w:proofErr w:type="spellStart"/>
      <w:r w:rsidRPr="000A5F6B">
        <w:rPr>
          <w:rFonts w:ascii="Arial" w:hAnsi="Arial" w:cs="Arial"/>
          <w:b/>
          <w:lang w:val="en-GB"/>
        </w:rPr>
        <w:t>Center</w:t>
      </w:r>
      <w:proofErr w:type="spellEnd"/>
      <w:r w:rsidRPr="000A5F6B">
        <w:rPr>
          <w:rFonts w:ascii="Arial" w:hAnsi="Arial" w:cs="Arial"/>
          <w:b/>
          <w:lang w:val="en-GB"/>
        </w:rPr>
        <w:t xml:space="preserve"> Kabul </w:t>
      </w:r>
      <w:proofErr w:type="spellStart"/>
      <w:r w:rsidRPr="000A5F6B">
        <w:rPr>
          <w:rFonts w:ascii="Arial" w:hAnsi="Arial" w:cs="Arial"/>
          <w:b/>
          <w:lang w:val="en-GB"/>
        </w:rPr>
        <w:t>Darulaman</w:t>
      </w:r>
      <w:proofErr w:type="spellEnd"/>
      <w:r w:rsidRPr="000A5F6B">
        <w:rPr>
          <w:rFonts w:ascii="Arial" w:hAnsi="Arial" w:cs="Arial"/>
          <w:b/>
          <w:lang w:val="en-GB"/>
        </w:rPr>
        <w:t xml:space="preserve"> office, Jaye Rayes</w:t>
      </w:r>
    </w:p>
    <w:p w14:paraId="66A9013D" w14:textId="77777777" w:rsidR="006378F8" w:rsidRDefault="006378F8" w:rsidP="006378F8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4939"/>
        <w:gridCol w:w="1083"/>
        <w:gridCol w:w="990"/>
        <w:gridCol w:w="1221"/>
        <w:gridCol w:w="1643"/>
      </w:tblGrid>
      <w:tr w:rsidR="00DD2EAE" w:rsidRPr="007F600A" w14:paraId="3074ACB9" w14:textId="77777777" w:rsidTr="00643457">
        <w:trPr>
          <w:trHeight w:val="315"/>
        </w:trPr>
        <w:tc>
          <w:tcPr>
            <w:tcW w:w="543" w:type="dxa"/>
            <w:tcBorders>
              <w:bottom w:val="single" w:sz="4" w:space="0" w:color="auto"/>
            </w:tcBorders>
            <w:hideMark/>
          </w:tcPr>
          <w:p w14:paraId="27C82C75" w14:textId="77777777" w:rsidR="007F600A" w:rsidRPr="007F600A" w:rsidRDefault="007F600A" w:rsidP="007F600A">
            <w:pPr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hideMark/>
          </w:tcPr>
          <w:p w14:paraId="455E5966" w14:textId="62A3FD1C" w:rsidR="007F600A" w:rsidRPr="007F600A" w:rsidRDefault="007F600A" w:rsidP="007F600A">
            <w:pPr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Description of work </w:t>
            </w:r>
            <w:r w:rsidR="00DD2EAE" w:rsidRPr="007F600A">
              <w:rPr>
                <w:rFonts w:asciiTheme="minorBidi" w:hAnsiTheme="minorBidi" w:cstheme="minorBidi"/>
                <w:b/>
                <w:bCs/>
              </w:rPr>
              <w:t>or (</w:t>
            </w:r>
            <w:r w:rsidRPr="007F600A">
              <w:rPr>
                <w:rFonts w:asciiTheme="minorBidi" w:hAnsiTheme="minorBidi" w:cstheme="minorBidi"/>
                <w:b/>
                <w:bCs/>
              </w:rPr>
              <w:t>Item &amp; Specification)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hideMark/>
          </w:tcPr>
          <w:p w14:paraId="4F98702D" w14:textId="77777777" w:rsidR="007F600A" w:rsidRPr="007F600A" w:rsidRDefault="007F600A" w:rsidP="007F600A">
            <w:pPr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hideMark/>
          </w:tcPr>
          <w:p w14:paraId="26144B30" w14:textId="48FC5E63" w:rsidR="007F600A" w:rsidRPr="007F600A" w:rsidRDefault="007F600A" w:rsidP="00635925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hideMark/>
          </w:tcPr>
          <w:p w14:paraId="739525EF" w14:textId="76166CF4" w:rsidR="007F600A" w:rsidRPr="007F600A" w:rsidRDefault="00DD2EAE" w:rsidP="007F600A">
            <w:pPr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hideMark/>
          </w:tcPr>
          <w:p w14:paraId="3BDD3630" w14:textId="77777777" w:rsidR="007F600A" w:rsidRPr="007F600A" w:rsidRDefault="007F600A" w:rsidP="007F600A">
            <w:pPr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0A5F6B" w:rsidRPr="00DD2EAE" w14:paraId="11810848" w14:textId="77777777" w:rsidTr="00101146">
        <w:trPr>
          <w:trHeight w:val="315"/>
        </w:trPr>
        <w:tc>
          <w:tcPr>
            <w:tcW w:w="543" w:type="dxa"/>
            <w:tcBorders>
              <w:top w:val="single" w:sz="4" w:space="0" w:color="auto"/>
            </w:tcBorders>
            <w:vAlign w:val="center"/>
          </w:tcPr>
          <w:p w14:paraId="07131485" w14:textId="6760B92F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</w:tcBorders>
            <w:noWrap/>
          </w:tcPr>
          <w:p w14:paraId="0206E798" w14:textId="04AD272E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 Construction PCC Concrete with sandy gravel for Roof with 7cm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thickness ,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M150  (1:2:4) the cement is fresh, the sand is washed, the water is clean, the proportion of cement-sand is considered, the work is complete with all required activities  at least 7 days curing is required according to instruction of ACTED Engineer.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</w:tcPr>
          <w:p w14:paraId="5DEF6B50" w14:textId="01C4C0CB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13.30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noWrap/>
            <w:vAlign w:val="center"/>
          </w:tcPr>
          <w:p w14:paraId="44F4C5A4" w14:textId="7424DE3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m3 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hideMark/>
          </w:tcPr>
          <w:p w14:paraId="7D4EEC6E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hideMark/>
          </w:tcPr>
          <w:p w14:paraId="57D13F94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4EA8BEAB" w14:textId="77777777" w:rsidTr="00101146">
        <w:trPr>
          <w:trHeight w:val="510"/>
        </w:trPr>
        <w:tc>
          <w:tcPr>
            <w:tcW w:w="543" w:type="dxa"/>
            <w:vAlign w:val="center"/>
          </w:tcPr>
          <w:p w14:paraId="1E275AC5" w14:textId="456F0110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</w:t>
            </w:r>
          </w:p>
        </w:tc>
        <w:tc>
          <w:tcPr>
            <w:tcW w:w="4939" w:type="dxa"/>
          </w:tcPr>
          <w:p w14:paraId="66D1FC46" w14:textId="4E889C0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Construction PCC Concrete with crash gravel for around the Building Side Walk with 3cm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thickness ,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M150  (1:2:4) the cement is fresh, the sand is washed, the water is clean, the proportion of cement-sand is considered, the work is complete with all required activities  at least 7 days curing is required according to instruction of ACTED Engineer.</w:t>
            </w:r>
          </w:p>
        </w:tc>
        <w:tc>
          <w:tcPr>
            <w:tcW w:w="1083" w:type="dxa"/>
            <w:noWrap/>
            <w:vAlign w:val="center"/>
          </w:tcPr>
          <w:p w14:paraId="20C7F8ED" w14:textId="69D7855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4.74</w:t>
            </w:r>
          </w:p>
        </w:tc>
        <w:tc>
          <w:tcPr>
            <w:tcW w:w="990" w:type="dxa"/>
            <w:noWrap/>
            <w:vAlign w:val="center"/>
          </w:tcPr>
          <w:p w14:paraId="32A55A5D" w14:textId="0C2487E0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m3 </w:t>
            </w:r>
          </w:p>
        </w:tc>
        <w:tc>
          <w:tcPr>
            <w:tcW w:w="1221" w:type="dxa"/>
            <w:noWrap/>
            <w:hideMark/>
          </w:tcPr>
          <w:p w14:paraId="0C887974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6AA81E8C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6E238829" w14:textId="77777777" w:rsidTr="00101146">
        <w:trPr>
          <w:trHeight w:val="975"/>
        </w:trPr>
        <w:tc>
          <w:tcPr>
            <w:tcW w:w="543" w:type="dxa"/>
            <w:vAlign w:val="center"/>
          </w:tcPr>
          <w:p w14:paraId="3AA78FD8" w14:textId="707D413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3</w:t>
            </w:r>
          </w:p>
        </w:tc>
        <w:tc>
          <w:tcPr>
            <w:tcW w:w="4939" w:type="dxa"/>
            <w:vAlign w:val="center"/>
          </w:tcPr>
          <w:p w14:paraId="4946369F" w14:textId="103CA91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Construction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of  Brick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masonry on Roof  &amp; three Column (35x 60x260cm)  with cement &amp; sand mortar M:250 (1:4) burnt brick  with size of (7x11x23)cm will be used, the proportion of cement-sand is considered, at least-7 days curing with bringing of construction Materials from the Main Gate.  complete with all related activities according to instruction of ACTED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Engineer,.</w:t>
            </w:r>
            <w:proofErr w:type="gramEnd"/>
          </w:p>
        </w:tc>
        <w:tc>
          <w:tcPr>
            <w:tcW w:w="1083" w:type="dxa"/>
            <w:noWrap/>
            <w:vAlign w:val="center"/>
          </w:tcPr>
          <w:p w14:paraId="25AA53D8" w14:textId="022F8870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3.20</w:t>
            </w:r>
          </w:p>
        </w:tc>
        <w:tc>
          <w:tcPr>
            <w:tcW w:w="990" w:type="dxa"/>
            <w:noWrap/>
            <w:vAlign w:val="center"/>
          </w:tcPr>
          <w:p w14:paraId="125F5665" w14:textId="7491E330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m3 </w:t>
            </w:r>
          </w:p>
        </w:tc>
        <w:tc>
          <w:tcPr>
            <w:tcW w:w="1221" w:type="dxa"/>
            <w:noWrap/>
            <w:hideMark/>
          </w:tcPr>
          <w:p w14:paraId="6E821AC2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10497BE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71C77FA5" w14:textId="77777777" w:rsidTr="00101146">
        <w:trPr>
          <w:trHeight w:val="975"/>
        </w:trPr>
        <w:tc>
          <w:tcPr>
            <w:tcW w:w="543" w:type="dxa"/>
            <w:vAlign w:val="center"/>
          </w:tcPr>
          <w:p w14:paraId="642B8A06" w14:textId="1BC5929E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4</w:t>
            </w:r>
          </w:p>
        </w:tc>
        <w:tc>
          <w:tcPr>
            <w:tcW w:w="4939" w:type="dxa"/>
          </w:tcPr>
          <w:p w14:paraId="755AEF34" w14:textId="05966A4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and installation of Isogamy (4mm) Best quality available in the market the weight of one solander 10m should be 42kg &amp; the sample should be approved by ACTED engineer before installation the </w:t>
            </w:r>
            <w:proofErr w:type="spellStart"/>
            <w:r w:rsidRPr="004120C6">
              <w:rPr>
                <w:rFonts w:ascii="Arial Narrow" w:hAnsi="Arial Narrow" w:cs="Arial"/>
                <w:i/>
                <w:iCs/>
              </w:rPr>
              <w:t>Isogam</w:t>
            </w:r>
            <w:proofErr w:type="spellEnd"/>
            <w:r w:rsidRPr="004120C6">
              <w:rPr>
                <w:rFonts w:ascii="Arial Narrow" w:hAnsi="Arial Narrow" w:cs="Arial"/>
                <w:i/>
                <w:iCs/>
              </w:rPr>
              <w:t xml:space="preserve"> should be from one company &amp; not old more the 6month.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Professional Person need to installed the </w:t>
            </w:r>
            <w:proofErr w:type="spellStart"/>
            <w:r w:rsidRPr="004120C6">
              <w:rPr>
                <w:rFonts w:ascii="Arial Narrow" w:hAnsi="Arial Narrow" w:cs="Arial"/>
                <w:i/>
                <w:iCs/>
              </w:rPr>
              <w:t>isogam</w:t>
            </w:r>
            <w:proofErr w:type="spellEnd"/>
            <w:r w:rsidRPr="004120C6">
              <w:rPr>
                <w:rFonts w:ascii="Arial Narrow" w:hAnsi="Arial Narrow" w:cs="Arial"/>
                <w:i/>
                <w:iCs/>
              </w:rPr>
              <w:t xml:space="preserve"> &amp; 15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years  guaranty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is required in written. The work is complete with transportation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cleaning  of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roof &amp; installation.</w:t>
            </w:r>
          </w:p>
        </w:tc>
        <w:tc>
          <w:tcPr>
            <w:tcW w:w="1083" w:type="dxa"/>
            <w:noWrap/>
            <w:vAlign w:val="center"/>
          </w:tcPr>
          <w:p w14:paraId="3C9794BA" w14:textId="7677E61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244.00</w:t>
            </w:r>
          </w:p>
        </w:tc>
        <w:tc>
          <w:tcPr>
            <w:tcW w:w="990" w:type="dxa"/>
            <w:noWrap/>
            <w:vAlign w:val="center"/>
          </w:tcPr>
          <w:p w14:paraId="1E3180B5" w14:textId="70C2879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  <w:hideMark/>
          </w:tcPr>
          <w:p w14:paraId="6C23712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6B7BC82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4CCDFF94" w14:textId="77777777" w:rsidTr="00101146">
        <w:trPr>
          <w:trHeight w:val="1455"/>
        </w:trPr>
        <w:tc>
          <w:tcPr>
            <w:tcW w:w="543" w:type="dxa"/>
            <w:vAlign w:val="center"/>
          </w:tcPr>
          <w:p w14:paraId="0D78D488" w14:textId="71D9D06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5</w:t>
            </w:r>
          </w:p>
        </w:tc>
        <w:tc>
          <w:tcPr>
            <w:tcW w:w="4939" w:type="dxa"/>
          </w:tcPr>
          <w:p w14:paraId="6F7E14FC" w14:textId="4C1DD491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Construction of Roof excavation all existing soil &amp; doing of Mud work   leveling of roof &amp; patriation of Roof in 5 Part, every part Should have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suppurate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Gutter the work should be professionally complete with all related activities according to instruction of ACTED Engineer.</w:t>
            </w:r>
          </w:p>
        </w:tc>
        <w:tc>
          <w:tcPr>
            <w:tcW w:w="1083" w:type="dxa"/>
            <w:noWrap/>
            <w:vAlign w:val="center"/>
          </w:tcPr>
          <w:p w14:paraId="52F7EE7F" w14:textId="2F7098F7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210.00</w:t>
            </w:r>
          </w:p>
        </w:tc>
        <w:tc>
          <w:tcPr>
            <w:tcW w:w="990" w:type="dxa"/>
            <w:noWrap/>
            <w:vAlign w:val="center"/>
          </w:tcPr>
          <w:p w14:paraId="0C856E28" w14:textId="0DA910DA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  <w:hideMark/>
          </w:tcPr>
          <w:p w14:paraId="75DFBD35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36AA1CD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10FBAF03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15D29CE5" w14:textId="29F83BDC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6</w:t>
            </w:r>
          </w:p>
        </w:tc>
        <w:tc>
          <w:tcPr>
            <w:tcW w:w="4939" w:type="dxa"/>
          </w:tcPr>
          <w:p w14:paraId="4BD9C5A6" w14:textId="331D3765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Installation best quality of Plastic Sheet on the Roof before pouring of concrete Vith all related work according to instruction of ACTED Engineer</w:t>
            </w:r>
          </w:p>
        </w:tc>
        <w:tc>
          <w:tcPr>
            <w:tcW w:w="1083" w:type="dxa"/>
            <w:noWrap/>
            <w:vAlign w:val="center"/>
          </w:tcPr>
          <w:p w14:paraId="7C803D94" w14:textId="02E2FAAE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210.00</w:t>
            </w:r>
          </w:p>
        </w:tc>
        <w:tc>
          <w:tcPr>
            <w:tcW w:w="990" w:type="dxa"/>
            <w:noWrap/>
            <w:vAlign w:val="center"/>
          </w:tcPr>
          <w:p w14:paraId="5EC75385" w14:textId="58B7A8A5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  <w:hideMark/>
          </w:tcPr>
          <w:p w14:paraId="1FDBFFCB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55F0C67E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77D52CBF" w14:textId="77777777" w:rsidTr="00101146">
        <w:trPr>
          <w:trHeight w:val="735"/>
        </w:trPr>
        <w:tc>
          <w:tcPr>
            <w:tcW w:w="543" w:type="dxa"/>
            <w:vAlign w:val="center"/>
          </w:tcPr>
          <w:p w14:paraId="2275B466" w14:textId="18CDAE11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7</w:t>
            </w:r>
          </w:p>
        </w:tc>
        <w:tc>
          <w:tcPr>
            <w:tcW w:w="4939" w:type="dxa"/>
          </w:tcPr>
          <w:p w14:paraId="18966A46" w14:textId="259B90C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&amp;installation of Chinese Plastic Flat on Celling best quality available in the Market with installation &amp; transportation complete work is required according to instruction of Acted Engineer </w:t>
            </w:r>
          </w:p>
        </w:tc>
        <w:tc>
          <w:tcPr>
            <w:tcW w:w="1083" w:type="dxa"/>
            <w:noWrap/>
            <w:vAlign w:val="center"/>
          </w:tcPr>
          <w:p w14:paraId="5D77C244" w14:textId="5C0DEA86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90</w:t>
            </w:r>
          </w:p>
        </w:tc>
        <w:tc>
          <w:tcPr>
            <w:tcW w:w="990" w:type="dxa"/>
            <w:noWrap/>
            <w:vAlign w:val="center"/>
          </w:tcPr>
          <w:p w14:paraId="56648571" w14:textId="1CEAF46B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  <w:hideMark/>
          </w:tcPr>
          <w:p w14:paraId="6960189D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69D33B3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6AA267F9" w14:textId="77777777" w:rsidTr="00101146">
        <w:trPr>
          <w:trHeight w:val="750"/>
        </w:trPr>
        <w:tc>
          <w:tcPr>
            <w:tcW w:w="543" w:type="dxa"/>
            <w:vAlign w:val="center"/>
          </w:tcPr>
          <w:p w14:paraId="4822899B" w14:textId="7CAF6943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8</w:t>
            </w:r>
          </w:p>
        </w:tc>
        <w:tc>
          <w:tcPr>
            <w:tcW w:w="4939" w:type="dxa"/>
          </w:tcPr>
          <w:p w14:paraId="7005E0A3" w14:textId="7066189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Excavation of cylinder sewerage underground Septic tank 1m/6m with all related activities complete according to instruction of ACTED Engineer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PCC ring for sewerage tank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 xml:space="preserve">( </w:t>
            </w:r>
            <w:proofErr w:type="spellStart"/>
            <w:r w:rsidRPr="004120C6">
              <w:rPr>
                <w:rFonts w:ascii="Arial Narrow" w:hAnsi="Arial Narrow" w:cs="Arial"/>
                <w:i/>
                <w:iCs/>
              </w:rPr>
              <w:t>dia</w:t>
            </w:r>
            <w:proofErr w:type="spellEnd"/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= 90cm , height = 50cm, thickness 6cm with one RCC  cover according to the Drawing.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The work is complete with Transportation &amp; installation until end according to instruction of ACTED Engineer.</w:t>
            </w:r>
          </w:p>
        </w:tc>
        <w:tc>
          <w:tcPr>
            <w:tcW w:w="1083" w:type="dxa"/>
            <w:noWrap/>
            <w:vAlign w:val="center"/>
          </w:tcPr>
          <w:p w14:paraId="2C87CB8C" w14:textId="17CB20D2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6.00</w:t>
            </w:r>
          </w:p>
        </w:tc>
        <w:tc>
          <w:tcPr>
            <w:tcW w:w="990" w:type="dxa"/>
            <w:noWrap/>
            <w:vAlign w:val="center"/>
          </w:tcPr>
          <w:p w14:paraId="709876EC" w14:textId="66B6CD69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 </w:t>
            </w:r>
          </w:p>
        </w:tc>
        <w:tc>
          <w:tcPr>
            <w:tcW w:w="1221" w:type="dxa"/>
            <w:noWrap/>
            <w:hideMark/>
          </w:tcPr>
          <w:p w14:paraId="24173D5D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2A99D58E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5BF9CBBC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737BAEEB" w14:textId="0DF32D0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9</w:t>
            </w:r>
          </w:p>
        </w:tc>
        <w:tc>
          <w:tcPr>
            <w:tcW w:w="4939" w:type="dxa"/>
          </w:tcPr>
          <w:p w14:paraId="6AF26A0D" w14:textId="4513575C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Cement &amp; sand Plastering </w:t>
            </w:r>
            <w:proofErr w:type="spellStart"/>
            <w:r w:rsidRPr="004120C6">
              <w:rPr>
                <w:rFonts w:ascii="Arial Narrow" w:hAnsi="Arial Narrow" w:cs="Arial"/>
                <w:i/>
                <w:iCs/>
              </w:rPr>
              <w:t>out side</w:t>
            </w:r>
            <w:proofErr w:type="spellEnd"/>
            <w:r w:rsidRPr="004120C6">
              <w:rPr>
                <w:rFonts w:ascii="Arial Narrow" w:hAnsi="Arial Narrow" w:cs="Arial"/>
                <w:i/>
                <w:iCs/>
              </w:rPr>
              <w:t xml:space="preserve"> walls around the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building  &amp;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three Column with all necessary activities according to instruction of ACTED Engineer complete work is required </w:t>
            </w:r>
            <w:r w:rsidRPr="004120C6">
              <w:rPr>
                <w:rFonts w:ascii="Arial Narrow" w:hAnsi="Arial Narrow" w:cs="Arial"/>
                <w:i/>
                <w:iCs/>
              </w:rPr>
              <w:lastRenderedPageBreak/>
              <w:t>according to the site need.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Demolish of Existing plaster from damages Area of Wall.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 Plastering should be flat with smooth finishing at the end high quality plastering is required sand should be acceptable for site engineer.  </w:t>
            </w:r>
          </w:p>
        </w:tc>
        <w:tc>
          <w:tcPr>
            <w:tcW w:w="1083" w:type="dxa"/>
            <w:noWrap/>
            <w:vAlign w:val="center"/>
          </w:tcPr>
          <w:p w14:paraId="70DB5826" w14:textId="120B3AE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lastRenderedPageBreak/>
              <w:t>54.50</w:t>
            </w:r>
          </w:p>
        </w:tc>
        <w:tc>
          <w:tcPr>
            <w:tcW w:w="990" w:type="dxa"/>
            <w:noWrap/>
            <w:vAlign w:val="center"/>
          </w:tcPr>
          <w:p w14:paraId="29D1AB82" w14:textId="53DF07D5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  <w:hideMark/>
          </w:tcPr>
          <w:p w14:paraId="6BAD5DE2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43" w:type="dxa"/>
            <w:hideMark/>
          </w:tcPr>
          <w:p w14:paraId="74F7A82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A5F6B" w:rsidRPr="00DD2EAE" w14:paraId="19B6EC4D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4F220A41" w14:textId="2E3C496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10</w:t>
            </w:r>
          </w:p>
        </w:tc>
        <w:tc>
          <w:tcPr>
            <w:tcW w:w="4939" w:type="dxa"/>
          </w:tcPr>
          <w:p w14:paraId="67F043F1" w14:textId="59D8B1C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Supply &amp; installation one wooden Door (2.15x1.40) according to the Drawing with oil painting &amp; wariness painting complete according to instruction of ACTED Engineers</w:t>
            </w:r>
          </w:p>
        </w:tc>
        <w:tc>
          <w:tcPr>
            <w:tcW w:w="1083" w:type="dxa"/>
            <w:noWrap/>
            <w:vAlign w:val="center"/>
          </w:tcPr>
          <w:p w14:paraId="076B56B6" w14:textId="69293CCA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3.0</w:t>
            </w:r>
          </w:p>
        </w:tc>
        <w:tc>
          <w:tcPr>
            <w:tcW w:w="990" w:type="dxa"/>
            <w:noWrap/>
            <w:vAlign w:val="center"/>
          </w:tcPr>
          <w:p w14:paraId="3BEA35A5" w14:textId="6E0E0A3D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2318D741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0B06AA1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71825605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1993FA33" w14:textId="2BABC5D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11</w:t>
            </w:r>
          </w:p>
        </w:tc>
        <w:tc>
          <w:tcPr>
            <w:tcW w:w="4939" w:type="dxa"/>
          </w:tcPr>
          <w:p w14:paraId="5CF24128" w14:textId="77D1905C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Lock best quality for Doors    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قفل مغزی دروازه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54BA7213" w14:textId="3D9C0FA9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10.0</w:t>
            </w:r>
          </w:p>
        </w:tc>
        <w:tc>
          <w:tcPr>
            <w:tcW w:w="990" w:type="dxa"/>
            <w:noWrap/>
            <w:vAlign w:val="center"/>
          </w:tcPr>
          <w:p w14:paraId="0FB714E1" w14:textId="27119226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7DA8A445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9B2F589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052C1358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302AE212" w14:textId="682087C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12</w:t>
            </w:r>
          </w:p>
        </w:tc>
        <w:tc>
          <w:tcPr>
            <w:tcW w:w="4939" w:type="dxa"/>
          </w:tcPr>
          <w:p w14:paraId="782FA7E0" w14:textId="4305E48A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Lock best quality for cupboard    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قفل انواری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57482653" w14:textId="541D56A7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5.0</w:t>
            </w:r>
          </w:p>
        </w:tc>
        <w:tc>
          <w:tcPr>
            <w:tcW w:w="990" w:type="dxa"/>
            <w:noWrap/>
            <w:vAlign w:val="center"/>
          </w:tcPr>
          <w:p w14:paraId="05F31200" w14:textId="04921A51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5906474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60E9D20C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1DE26B87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06EEC98D" w14:textId="74083A23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13</w:t>
            </w:r>
          </w:p>
        </w:tc>
        <w:tc>
          <w:tcPr>
            <w:tcW w:w="4939" w:type="dxa"/>
          </w:tcPr>
          <w:p w14:paraId="11B6CAA4" w14:textId="7AAB5110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Handle best quality for Drawer &amp;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 xml:space="preserve">Windows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دستگیر</w:t>
            </w:r>
            <w:proofErr w:type="gramEnd"/>
          </w:p>
        </w:tc>
        <w:tc>
          <w:tcPr>
            <w:tcW w:w="1083" w:type="dxa"/>
            <w:noWrap/>
            <w:vAlign w:val="center"/>
          </w:tcPr>
          <w:p w14:paraId="2C88B3B2" w14:textId="1951D8DD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10.0</w:t>
            </w:r>
          </w:p>
        </w:tc>
        <w:tc>
          <w:tcPr>
            <w:tcW w:w="990" w:type="dxa"/>
            <w:noWrap/>
            <w:vAlign w:val="center"/>
          </w:tcPr>
          <w:p w14:paraId="13627D66" w14:textId="73F9481C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44715B57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BC9F5A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2BD9076E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1243DBAF" w14:textId="3D50525B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14</w:t>
            </w:r>
          </w:p>
        </w:tc>
        <w:tc>
          <w:tcPr>
            <w:tcW w:w="4939" w:type="dxa"/>
          </w:tcPr>
          <w:p w14:paraId="504F808C" w14:textId="4D745462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Magnet for cupboard    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مقناطیس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   </w:t>
            </w:r>
          </w:p>
        </w:tc>
        <w:tc>
          <w:tcPr>
            <w:tcW w:w="1083" w:type="dxa"/>
            <w:noWrap/>
            <w:vAlign w:val="center"/>
          </w:tcPr>
          <w:p w14:paraId="150348A3" w14:textId="02D61FF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10.0</w:t>
            </w:r>
          </w:p>
        </w:tc>
        <w:tc>
          <w:tcPr>
            <w:tcW w:w="990" w:type="dxa"/>
            <w:noWrap/>
            <w:vAlign w:val="center"/>
          </w:tcPr>
          <w:p w14:paraId="3A065D85" w14:textId="6B9479C7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Pair </w:t>
            </w:r>
          </w:p>
        </w:tc>
        <w:tc>
          <w:tcPr>
            <w:tcW w:w="1221" w:type="dxa"/>
            <w:noWrap/>
          </w:tcPr>
          <w:p w14:paraId="213E9C06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79F44A73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583B4699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3FFEBEEF" w14:textId="3A10B29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15</w:t>
            </w:r>
          </w:p>
        </w:tc>
        <w:tc>
          <w:tcPr>
            <w:tcW w:w="4939" w:type="dxa"/>
          </w:tcPr>
          <w:p w14:paraId="2AEFA49A" w14:textId="2DA03FF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Strap for cupboard     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چپراست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468A7040" w14:textId="77C2E342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10.0</w:t>
            </w:r>
          </w:p>
        </w:tc>
        <w:tc>
          <w:tcPr>
            <w:tcW w:w="990" w:type="dxa"/>
            <w:noWrap/>
            <w:vAlign w:val="center"/>
          </w:tcPr>
          <w:p w14:paraId="48012BF4" w14:textId="0A9556D6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Pair </w:t>
            </w:r>
          </w:p>
        </w:tc>
        <w:tc>
          <w:tcPr>
            <w:tcW w:w="1221" w:type="dxa"/>
            <w:noWrap/>
          </w:tcPr>
          <w:p w14:paraId="70000E46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D307D14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5F004D60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75104FB8" w14:textId="1E310CF6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16</w:t>
            </w:r>
          </w:p>
        </w:tc>
        <w:tc>
          <w:tcPr>
            <w:tcW w:w="4939" w:type="dxa"/>
          </w:tcPr>
          <w:p w14:paraId="0DCF3484" w14:textId="5ACAFC34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Air conditioner  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هواکش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611E6A5E" w14:textId="383A31A1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2.0</w:t>
            </w:r>
          </w:p>
        </w:tc>
        <w:tc>
          <w:tcPr>
            <w:tcW w:w="990" w:type="dxa"/>
            <w:noWrap/>
            <w:vAlign w:val="center"/>
          </w:tcPr>
          <w:p w14:paraId="66E37DC0" w14:textId="2B8EC60E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405C1447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2782C65B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08D5C893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29A53E2F" w14:textId="1F50D563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17</w:t>
            </w:r>
          </w:p>
        </w:tc>
        <w:tc>
          <w:tcPr>
            <w:tcW w:w="4939" w:type="dxa"/>
          </w:tcPr>
          <w:p w14:paraId="434F508A" w14:textId="7B1709AF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handle for Window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دستگیر کلکین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54D19234" w14:textId="3DDB6CCB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6.0</w:t>
            </w:r>
          </w:p>
        </w:tc>
        <w:tc>
          <w:tcPr>
            <w:tcW w:w="990" w:type="dxa"/>
            <w:noWrap/>
            <w:vAlign w:val="center"/>
          </w:tcPr>
          <w:p w14:paraId="06E2A717" w14:textId="25E9891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4030DACC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2D469BD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290AFFE9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0C7C62BB" w14:textId="0B3C9C3C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18</w:t>
            </w:r>
          </w:p>
        </w:tc>
        <w:tc>
          <w:tcPr>
            <w:tcW w:w="4939" w:type="dxa"/>
          </w:tcPr>
          <w:p w14:paraId="1AE463AC" w14:textId="2F4266B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Cup of Stone 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کپ بخاری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46D078C1" w14:textId="216B47C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4.0</w:t>
            </w:r>
          </w:p>
        </w:tc>
        <w:tc>
          <w:tcPr>
            <w:tcW w:w="990" w:type="dxa"/>
            <w:noWrap/>
            <w:vAlign w:val="center"/>
          </w:tcPr>
          <w:p w14:paraId="46B55197" w14:textId="2BAE950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3507E0A7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0A42357F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67CB1DDB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75FD11F9" w14:textId="63993784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19</w:t>
            </w:r>
          </w:p>
        </w:tc>
        <w:tc>
          <w:tcPr>
            <w:tcW w:w="4939" w:type="dxa"/>
          </w:tcPr>
          <w:p w14:paraId="08A77A24" w14:textId="07F39F5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one Net for Windows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جالی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1C057426" w14:textId="2834A506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10.0</w:t>
            </w:r>
          </w:p>
        </w:tc>
        <w:tc>
          <w:tcPr>
            <w:tcW w:w="990" w:type="dxa"/>
            <w:noWrap/>
            <w:vAlign w:val="center"/>
          </w:tcPr>
          <w:p w14:paraId="18458AB5" w14:textId="06AB978C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3EE6FE5F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3EB95A54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3CA863DB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7645567D" w14:textId="7FE18A75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20</w:t>
            </w:r>
          </w:p>
        </w:tc>
        <w:tc>
          <w:tcPr>
            <w:tcW w:w="4939" w:type="dxa"/>
          </w:tcPr>
          <w:p w14:paraId="5D13E3E2" w14:textId="0A8997FA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PCC 6inch pipe for stove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 xml:space="preserve">place  </w:t>
            </w:r>
            <w:r w:rsidRPr="004120C6">
              <w:rPr>
                <w:rFonts w:ascii="Arial Narrow" w:hAnsi="Arial Narrow" w:cs="Arial"/>
                <w:i/>
                <w:iCs/>
                <w:rtl/>
              </w:rPr>
              <w:t>نل</w:t>
            </w:r>
            <w:proofErr w:type="gramEnd"/>
            <w:r w:rsidRPr="004120C6">
              <w:rPr>
                <w:rFonts w:ascii="Arial Narrow" w:hAnsi="Arial Narrow" w:cs="Arial"/>
                <w:i/>
                <w:iCs/>
                <w:rtl/>
              </w:rPr>
              <w:t xml:space="preserve"> بخاری کانکریتی</w:t>
            </w:r>
            <w:r w:rsidRPr="004120C6">
              <w:rPr>
                <w:rFonts w:ascii="Arial Narrow" w:hAnsi="Arial Narrow" w:cs="Arial"/>
                <w:i/>
                <w:iCs/>
              </w:rPr>
              <w:t xml:space="preserve"> </w:t>
            </w:r>
          </w:p>
        </w:tc>
        <w:tc>
          <w:tcPr>
            <w:tcW w:w="1083" w:type="dxa"/>
            <w:noWrap/>
            <w:vAlign w:val="center"/>
          </w:tcPr>
          <w:p w14:paraId="5F1A3349" w14:textId="5B9813D5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Arial" w:hAnsi="Arial" w:cs="Arial"/>
              </w:rPr>
              <w:t>5.0</w:t>
            </w:r>
          </w:p>
        </w:tc>
        <w:tc>
          <w:tcPr>
            <w:tcW w:w="990" w:type="dxa"/>
            <w:noWrap/>
            <w:vAlign w:val="center"/>
          </w:tcPr>
          <w:p w14:paraId="0B2E5DBA" w14:textId="743DAD30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Pcs </w:t>
            </w:r>
          </w:p>
        </w:tc>
        <w:tc>
          <w:tcPr>
            <w:tcW w:w="1221" w:type="dxa"/>
            <w:noWrap/>
          </w:tcPr>
          <w:p w14:paraId="0CCE52C2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62499A11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40955B96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230B8EB2" w14:textId="7D2A1055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21</w:t>
            </w:r>
          </w:p>
        </w:tc>
        <w:tc>
          <w:tcPr>
            <w:tcW w:w="4939" w:type="dxa"/>
          </w:tcPr>
          <w:p w14:paraId="0D6DF6BE" w14:textId="51C17D7F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Gypsum &amp;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soil  plastering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of  inside walls with (Gypsum &amp; Soil) according to the site need with all necessary activities according to instruction of ACTED Engineer complete work is required.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Demolish of Existing plaster from damages Area of Wall.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 Plastering should be flat with smooth finishing at the end high quality plastering is required send should be acceptable for site engineer.  </w:t>
            </w:r>
          </w:p>
        </w:tc>
        <w:tc>
          <w:tcPr>
            <w:tcW w:w="1083" w:type="dxa"/>
            <w:noWrap/>
            <w:vAlign w:val="center"/>
          </w:tcPr>
          <w:p w14:paraId="4E9F93B7" w14:textId="06F84B47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59.50</w:t>
            </w:r>
          </w:p>
        </w:tc>
        <w:tc>
          <w:tcPr>
            <w:tcW w:w="990" w:type="dxa"/>
            <w:noWrap/>
            <w:vAlign w:val="center"/>
          </w:tcPr>
          <w:p w14:paraId="5AF2B243" w14:textId="7E6CA9F9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2BADABED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0A9790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269E29E0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3CE752FF" w14:textId="29C1A4BA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22</w:t>
            </w:r>
          </w:p>
        </w:tc>
        <w:tc>
          <w:tcPr>
            <w:tcW w:w="4939" w:type="dxa"/>
          </w:tcPr>
          <w:p w14:paraId="1167E1BF" w14:textId="04D9435F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Supply installation of two bathroom complete sewerage system &amp; new Water network system with installation of commodes, drainage, fashion set,  according to the site need.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The excavation &amp; back filling of pipe trench to water Tank &amp; septic tank  according to the site.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installation of water tank with insulation &amp; cloth cover complete work is required.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Supply &amp; installation of I Beam (140x70x5mm) (95Kg/m)  for bottom of water tank 2pcs (3m)  including installation &amp; transportation</w:t>
            </w:r>
          </w:p>
        </w:tc>
        <w:tc>
          <w:tcPr>
            <w:tcW w:w="1083" w:type="dxa"/>
            <w:noWrap/>
            <w:vAlign w:val="center"/>
          </w:tcPr>
          <w:p w14:paraId="594C1F72" w14:textId="1DFA5826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1.00</w:t>
            </w:r>
          </w:p>
        </w:tc>
        <w:tc>
          <w:tcPr>
            <w:tcW w:w="990" w:type="dxa"/>
            <w:noWrap/>
            <w:vAlign w:val="center"/>
          </w:tcPr>
          <w:p w14:paraId="585F480E" w14:textId="28146BF8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Lump sum </w:t>
            </w:r>
          </w:p>
        </w:tc>
        <w:tc>
          <w:tcPr>
            <w:tcW w:w="1221" w:type="dxa"/>
            <w:noWrap/>
          </w:tcPr>
          <w:p w14:paraId="5A5C33A6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1E365D18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439F312D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1CB94D25" w14:textId="327ECB7B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23</w:t>
            </w:r>
          </w:p>
        </w:tc>
        <w:tc>
          <w:tcPr>
            <w:tcW w:w="4939" w:type="dxa"/>
          </w:tcPr>
          <w:p w14:paraId="0BD144F5" w14:textId="455104FA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of two bathroom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floor  tile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work with all necessary activities complete according to instruction of ACTED Engineer best quality of tile available in the market is required.</w:t>
            </w:r>
            <w:r w:rsidRPr="004120C6">
              <w:rPr>
                <w:rFonts w:ascii="Arial Narrow" w:hAnsi="Arial Narrow" w:cs="Arial"/>
                <w:i/>
                <w:iCs/>
              </w:rPr>
              <w:br w:type="page"/>
              <w:t xml:space="preserve"> Installation Work of 8m2 Marble</w:t>
            </w:r>
            <w:r w:rsidRPr="004120C6">
              <w:rPr>
                <w:rFonts w:ascii="Arial Narrow" w:hAnsi="Arial Narrow" w:cs="Arial"/>
                <w:i/>
                <w:iCs/>
                <w:color w:val="00B050"/>
              </w:rPr>
              <w:t xml:space="preserve"> </w:t>
            </w:r>
            <w:r w:rsidRPr="004120C6">
              <w:rPr>
                <w:rFonts w:ascii="Arial Narrow" w:hAnsi="Arial Narrow" w:cs="Arial"/>
                <w:i/>
                <w:iCs/>
              </w:rPr>
              <w:t>l stone on Kitchen floor according to site need complete work is required.</w:t>
            </w:r>
          </w:p>
        </w:tc>
        <w:tc>
          <w:tcPr>
            <w:tcW w:w="1083" w:type="dxa"/>
            <w:noWrap/>
            <w:vAlign w:val="center"/>
          </w:tcPr>
          <w:p w14:paraId="764F2D8A" w14:textId="5038B5B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15.00</w:t>
            </w:r>
          </w:p>
        </w:tc>
        <w:tc>
          <w:tcPr>
            <w:tcW w:w="990" w:type="dxa"/>
            <w:noWrap/>
            <w:vAlign w:val="center"/>
          </w:tcPr>
          <w:p w14:paraId="5692EC5C" w14:textId="2AA152CE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5D826E8B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6FD7C4A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42B35187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4D2E5959" w14:textId="09F26A54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24</w:t>
            </w:r>
          </w:p>
        </w:tc>
        <w:tc>
          <w:tcPr>
            <w:tcW w:w="4939" w:type="dxa"/>
          </w:tcPr>
          <w:p w14:paraId="0626888C" w14:textId="33E5C28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of Vertical Gutter from Iron sheet 24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Gage  (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>0.5)mm with size of  (12X8cm)  with Iron Plate for installation of gutter on the roof with all necessary work complete according to the instruction of ACTED complete with installation.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The steel materials should be checked</w:t>
            </w:r>
            <w:r w:rsidRPr="004120C6">
              <w:rPr>
                <w:rFonts w:ascii="Arial Narrow" w:hAnsi="Arial Narrow" w:cs="Arial"/>
                <w:i/>
                <w:iCs/>
                <w:color w:val="00B050"/>
              </w:rPr>
              <w:t xml:space="preserve"> </w:t>
            </w:r>
            <w:r w:rsidRPr="004120C6">
              <w:rPr>
                <w:rFonts w:ascii="Arial Narrow" w:hAnsi="Arial Narrow" w:cs="Arial"/>
                <w:i/>
                <w:iCs/>
              </w:rPr>
              <w:t>and approved by ACTED Engineer before installation.</w:t>
            </w:r>
          </w:p>
        </w:tc>
        <w:tc>
          <w:tcPr>
            <w:tcW w:w="1083" w:type="dxa"/>
            <w:noWrap/>
            <w:vAlign w:val="center"/>
          </w:tcPr>
          <w:p w14:paraId="0F5114D7" w14:textId="1065713E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19.20</w:t>
            </w:r>
          </w:p>
        </w:tc>
        <w:tc>
          <w:tcPr>
            <w:tcW w:w="990" w:type="dxa"/>
            <w:noWrap/>
            <w:vAlign w:val="center"/>
          </w:tcPr>
          <w:p w14:paraId="34993580" w14:textId="1EB61F15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 </w:t>
            </w:r>
          </w:p>
        </w:tc>
        <w:tc>
          <w:tcPr>
            <w:tcW w:w="1221" w:type="dxa"/>
            <w:noWrap/>
          </w:tcPr>
          <w:p w14:paraId="74A64E95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2B21973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3A938CCE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744B907D" w14:textId="4BD32E03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lastRenderedPageBreak/>
              <w:t>25</w:t>
            </w:r>
          </w:p>
        </w:tc>
        <w:tc>
          <w:tcPr>
            <w:tcW w:w="4939" w:type="dxa"/>
          </w:tcPr>
          <w:p w14:paraId="11F3138F" w14:textId="7F990A91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Plastic Painting 100% of Outside Building Complete with Best quality paint available in the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market  with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all necessary work &amp; materials complete with smooth finishing at the end according to the instruction of ACTED Engineer.  </w:t>
            </w:r>
          </w:p>
        </w:tc>
        <w:tc>
          <w:tcPr>
            <w:tcW w:w="1083" w:type="dxa"/>
            <w:noWrap/>
            <w:vAlign w:val="center"/>
          </w:tcPr>
          <w:p w14:paraId="35420A13" w14:textId="2D3768F1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66.00</w:t>
            </w:r>
          </w:p>
        </w:tc>
        <w:tc>
          <w:tcPr>
            <w:tcW w:w="990" w:type="dxa"/>
            <w:noWrap/>
            <w:vAlign w:val="center"/>
          </w:tcPr>
          <w:p w14:paraId="41894C6D" w14:textId="41C1C097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4B45BD0D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D72723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3CF3CF29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498D8DDB" w14:textId="41062EEE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26</w:t>
            </w:r>
          </w:p>
        </w:tc>
        <w:tc>
          <w:tcPr>
            <w:tcW w:w="4939" w:type="dxa"/>
          </w:tcPr>
          <w:p w14:paraId="5687EE49" w14:textId="254344A4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Plastic Painting 50% of inside the Building with Best quality paint available in the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market  with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all necessary work &amp; materials complete with smooth finishing at the end according to the instruction of ACTED Engineer.  </w:t>
            </w:r>
          </w:p>
        </w:tc>
        <w:tc>
          <w:tcPr>
            <w:tcW w:w="1083" w:type="dxa"/>
            <w:noWrap/>
            <w:vAlign w:val="center"/>
          </w:tcPr>
          <w:p w14:paraId="37CD5DA8" w14:textId="20AD1BCD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241.00</w:t>
            </w:r>
          </w:p>
        </w:tc>
        <w:tc>
          <w:tcPr>
            <w:tcW w:w="990" w:type="dxa"/>
            <w:noWrap/>
            <w:vAlign w:val="center"/>
          </w:tcPr>
          <w:p w14:paraId="5C8EC887" w14:textId="2C10413E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6CAFBC5B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2CD9DCAE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07FA8BDE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705F2A76" w14:textId="06A3C31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27</w:t>
            </w:r>
          </w:p>
        </w:tc>
        <w:tc>
          <w:tcPr>
            <w:tcW w:w="4939" w:type="dxa"/>
          </w:tcPr>
          <w:p w14:paraId="0DECF784" w14:textId="537FFB7B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Oil  Painting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of all Doors &amp; Windows inside &amp; </w:t>
            </w:r>
            <w:proofErr w:type="spellStart"/>
            <w:r w:rsidRPr="004120C6">
              <w:rPr>
                <w:rFonts w:ascii="Arial Narrow" w:hAnsi="Arial Narrow" w:cs="Arial"/>
                <w:i/>
                <w:iCs/>
              </w:rPr>
              <w:t>Out side</w:t>
            </w:r>
            <w:proofErr w:type="spellEnd"/>
            <w:r w:rsidRPr="004120C6">
              <w:rPr>
                <w:rFonts w:ascii="Arial Narrow" w:hAnsi="Arial Narrow" w:cs="Arial"/>
                <w:i/>
                <w:iCs/>
              </w:rPr>
              <w:t xml:space="preserve"> of  Building with cupboards complete, Best quality paint available in the market  with all necessary work &amp; materials complete with smooth finishing at the end according to the instruction of ACTED Engineer.  </w:t>
            </w:r>
          </w:p>
        </w:tc>
        <w:tc>
          <w:tcPr>
            <w:tcW w:w="1083" w:type="dxa"/>
            <w:noWrap/>
            <w:vAlign w:val="center"/>
          </w:tcPr>
          <w:p w14:paraId="56E0462A" w14:textId="6FDF8B60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152.00</w:t>
            </w:r>
          </w:p>
        </w:tc>
        <w:tc>
          <w:tcPr>
            <w:tcW w:w="990" w:type="dxa"/>
            <w:noWrap/>
            <w:vAlign w:val="center"/>
          </w:tcPr>
          <w:p w14:paraId="74F09079" w14:textId="6DF2DF1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4BE35C48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6C580667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45964456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174995FC" w14:textId="1964F030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28</w:t>
            </w:r>
          </w:p>
        </w:tc>
        <w:tc>
          <w:tcPr>
            <w:tcW w:w="4939" w:type="dxa"/>
          </w:tcPr>
          <w:p w14:paraId="7D0BA92E" w14:textId="505F26E5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Supply &amp; installation of 4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mm  best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quality Glass for Door and Windows around the building with transportation.</w:t>
            </w:r>
          </w:p>
        </w:tc>
        <w:tc>
          <w:tcPr>
            <w:tcW w:w="1083" w:type="dxa"/>
            <w:noWrap/>
            <w:vAlign w:val="center"/>
          </w:tcPr>
          <w:p w14:paraId="4366323C" w14:textId="6D6407A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5.00</w:t>
            </w:r>
          </w:p>
        </w:tc>
        <w:tc>
          <w:tcPr>
            <w:tcW w:w="990" w:type="dxa"/>
            <w:noWrap/>
            <w:vAlign w:val="center"/>
          </w:tcPr>
          <w:p w14:paraId="42A2109F" w14:textId="3186005C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5E648205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50DCE6FC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168938EC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30C87B93" w14:textId="7CC8A4E8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29</w:t>
            </w:r>
          </w:p>
        </w:tc>
        <w:tc>
          <w:tcPr>
            <w:tcW w:w="4939" w:type="dxa"/>
          </w:tcPr>
          <w:p w14:paraId="16397233" w14:textId="386B502B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Supply &amp; installation of Electrical Equipment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Switch 10-pcs best quality available in the market 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Socket 10-pcs best quality available in the market 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LED Light (60x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60)cm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5Pcs best quality available in the market 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Light 10-pcs  best quality available in the market </w:t>
            </w:r>
          </w:p>
        </w:tc>
        <w:tc>
          <w:tcPr>
            <w:tcW w:w="1083" w:type="dxa"/>
            <w:noWrap/>
            <w:vAlign w:val="center"/>
          </w:tcPr>
          <w:p w14:paraId="34DEC00E" w14:textId="07EF4D1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1.00</w:t>
            </w:r>
          </w:p>
        </w:tc>
        <w:tc>
          <w:tcPr>
            <w:tcW w:w="990" w:type="dxa"/>
            <w:noWrap/>
            <w:vAlign w:val="center"/>
          </w:tcPr>
          <w:p w14:paraId="607AB565" w14:textId="026CA860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Lum </w:t>
            </w:r>
          </w:p>
        </w:tc>
        <w:tc>
          <w:tcPr>
            <w:tcW w:w="1221" w:type="dxa"/>
            <w:noWrap/>
          </w:tcPr>
          <w:p w14:paraId="5E8DDB8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032AA85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6EC93A64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2959805E" w14:textId="1D840F84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30</w:t>
            </w:r>
          </w:p>
        </w:tc>
        <w:tc>
          <w:tcPr>
            <w:tcW w:w="4939" w:type="dxa"/>
          </w:tcPr>
          <w:p w14:paraId="699E5D54" w14:textId="6E540DF9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Supply &amp; Installation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of  entrance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steel Door according to the Drawing &amp; technical Specification with  2layers oil paint &amp; 2layer unrest painting &amp;  required activities  according to instruction of ACTED Engineers.  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The steel materials should be checked and approved by ACTED Engineer before installation.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Supply &amp; installation of I Beam (140x70x5mm) (95Kg/m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)  for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lintel of steel door 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>2pcs   (2m) with  installation &amp; transportation</w:t>
            </w:r>
          </w:p>
        </w:tc>
        <w:tc>
          <w:tcPr>
            <w:tcW w:w="1083" w:type="dxa"/>
            <w:noWrap/>
            <w:vAlign w:val="center"/>
          </w:tcPr>
          <w:p w14:paraId="7B6F4EC8" w14:textId="29A90431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1.00</w:t>
            </w:r>
          </w:p>
        </w:tc>
        <w:tc>
          <w:tcPr>
            <w:tcW w:w="990" w:type="dxa"/>
            <w:noWrap/>
            <w:vAlign w:val="center"/>
          </w:tcPr>
          <w:p w14:paraId="782E44BD" w14:textId="541293A8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Lum </w:t>
            </w:r>
          </w:p>
        </w:tc>
        <w:tc>
          <w:tcPr>
            <w:tcW w:w="1221" w:type="dxa"/>
            <w:noWrap/>
          </w:tcPr>
          <w:p w14:paraId="2210110E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5D6B0C71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561219D6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38D20B62" w14:textId="67B77549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31</w:t>
            </w:r>
          </w:p>
        </w:tc>
        <w:tc>
          <w:tcPr>
            <w:tcW w:w="4939" w:type="dxa"/>
          </w:tcPr>
          <w:p w14:paraId="6D0B8E95" w14:textId="041B68E2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 xml:space="preserve">Rehabilitation of 2 entrance Main </w:t>
            </w:r>
            <w:proofErr w:type="gramStart"/>
            <w:r w:rsidRPr="004120C6">
              <w:rPr>
                <w:rFonts w:ascii="Arial Narrow" w:hAnsi="Arial Narrow" w:cs="Arial"/>
                <w:i/>
                <w:iCs/>
              </w:rPr>
              <w:t>Get  Steel</w:t>
            </w:r>
            <w:proofErr w:type="gramEnd"/>
            <w:r w:rsidRPr="004120C6">
              <w:rPr>
                <w:rFonts w:ascii="Arial Narrow" w:hAnsi="Arial Narrow" w:cs="Arial"/>
                <w:i/>
                <w:iCs/>
              </w:rPr>
              <w:t xml:space="preserve"> Door with oil Painting &amp; all necessary equipment &amp; related activities according to the site need.</w:t>
            </w:r>
          </w:p>
        </w:tc>
        <w:tc>
          <w:tcPr>
            <w:tcW w:w="1083" w:type="dxa"/>
            <w:noWrap/>
            <w:vAlign w:val="center"/>
          </w:tcPr>
          <w:p w14:paraId="6F69DE1E" w14:textId="2A936724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1.00</w:t>
            </w:r>
          </w:p>
        </w:tc>
        <w:tc>
          <w:tcPr>
            <w:tcW w:w="990" w:type="dxa"/>
            <w:noWrap/>
            <w:vAlign w:val="center"/>
          </w:tcPr>
          <w:p w14:paraId="4B7B05A1" w14:textId="73E89D07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Lum </w:t>
            </w:r>
          </w:p>
        </w:tc>
        <w:tc>
          <w:tcPr>
            <w:tcW w:w="1221" w:type="dxa"/>
            <w:noWrap/>
          </w:tcPr>
          <w:p w14:paraId="4993DE82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8CC0614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15B1604A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0F760827" w14:textId="3DDD044A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32</w:t>
            </w:r>
          </w:p>
        </w:tc>
        <w:tc>
          <w:tcPr>
            <w:tcW w:w="4939" w:type="dxa"/>
          </w:tcPr>
          <w:p w14:paraId="3E2378BD" w14:textId="62FA505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Rehabilitation and straw mad Plastering around the building with all necessary activities according to instruction of ACTED engineer complete work is required according to the site need.</w:t>
            </w:r>
            <w:r w:rsidRPr="004120C6">
              <w:rPr>
                <w:rFonts w:ascii="Arial Narrow" w:hAnsi="Arial Narrow" w:cs="Arial"/>
                <w:i/>
                <w:iCs/>
              </w:rPr>
              <w:br/>
              <w:t xml:space="preserve"> Plastering should be flat with smooth finishing at the end high quality plastering is required sand should be acceptable for site engineer.  </w:t>
            </w:r>
          </w:p>
        </w:tc>
        <w:tc>
          <w:tcPr>
            <w:tcW w:w="1083" w:type="dxa"/>
            <w:noWrap/>
            <w:vAlign w:val="center"/>
          </w:tcPr>
          <w:p w14:paraId="71DBC9D1" w14:textId="37E9020E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59.50</w:t>
            </w:r>
          </w:p>
        </w:tc>
        <w:tc>
          <w:tcPr>
            <w:tcW w:w="990" w:type="dxa"/>
            <w:noWrap/>
            <w:vAlign w:val="center"/>
          </w:tcPr>
          <w:p w14:paraId="17DA4AFE" w14:textId="0100B4DF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m2 </w:t>
            </w:r>
          </w:p>
        </w:tc>
        <w:tc>
          <w:tcPr>
            <w:tcW w:w="1221" w:type="dxa"/>
            <w:noWrap/>
          </w:tcPr>
          <w:p w14:paraId="2C7BB3B0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20A9305F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0DDAD3DB" w14:textId="77777777" w:rsidTr="00101146">
        <w:trPr>
          <w:trHeight w:val="495"/>
        </w:trPr>
        <w:tc>
          <w:tcPr>
            <w:tcW w:w="543" w:type="dxa"/>
            <w:vAlign w:val="center"/>
          </w:tcPr>
          <w:p w14:paraId="50C7BE10" w14:textId="13278410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Calibri" w:hAnsi="Calibri" w:cs="Calibri"/>
                <w:b/>
                <w:bCs/>
                <w:i/>
                <w:iCs/>
              </w:rPr>
              <w:t>33</w:t>
            </w:r>
          </w:p>
        </w:tc>
        <w:tc>
          <w:tcPr>
            <w:tcW w:w="4939" w:type="dxa"/>
          </w:tcPr>
          <w:p w14:paraId="19D35B15" w14:textId="6E02245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4120C6">
              <w:rPr>
                <w:rFonts w:ascii="Arial Narrow" w:hAnsi="Arial Narrow" w:cs="Arial"/>
                <w:i/>
                <w:iCs/>
              </w:rPr>
              <w:t>Cleaning of the basement from Soil &amp; cleaning of the building from extra construction materials complete work is required.</w:t>
            </w:r>
          </w:p>
        </w:tc>
        <w:tc>
          <w:tcPr>
            <w:tcW w:w="1083" w:type="dxa"/>
            <w:noWrap/>
            <w:vAlign w:val="center"/>
          </w:tcPr>
          <w:p w14:paraId="5C5A045A" w14:textId="633A0539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>1.00</w:t>
            </w:r>
          </w:p>
        </w:tc>
        <w:tc>
          <w:tcPr>
            <w:tcW w:w="990" w:type="dxa"/>
            <w:noWrap/>
            <w:vAlign w:val="center"/>
          </w:tcPr>
          <w:p w14:paraId="0465D4BB" w14:textId="43E7407C" w:rsidR="000A5F6B" w:rsidRPr="00643457" w:rsidRDefault="000A5F6B" w:rsidP="000A5F6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4120C6">
              <w:rPr>
                <w:rFonts w:ascii="Calibri" w:hAnsi="Calibri" w:cs="Calibri"/>
                <w:i/>
                <w:iCs/>
              </w:rPr>
              <w:t xml:space="preserve"> Lump Sum </w:t>
            </w:r>
          </w:p>
        </w:tc>
        <w:tc>
          <w:tcPr>
            <w:tcW w:w="1221" w:type="dxa"/>
            <w:noWrap/>
          </w:tcPr>
          <w:p w14:paraId="519EA9DA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</w:tcPr>
          <w:p w14:paraId="4EE6F892" w14:textId="77777777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</w:tc>
      </w:tr>
      <w:tr w:rsidR="000A5F6B" w:rsidRPr="00DD2EAE" w14:paraId="22DCBE67" w14:textId="77777777" w:rsidTr="006378F8">
        <w:trPr>
          <w:trHeight w:val="750"/>
        </w:trPr>
        <w:tc>
          <w:tcPr>
            <w:tcW w:w="8776" w:type="dxa"/>
            <w:gridSpan w:val="5"/>
            <w:vAlign w:val="center"/>
            <w:hideMark/>
          </w:tcPr>
          <w:p w14:paraId="17507E0C" w14:textId="0600550D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</w:p>
          <w:p w14:paraId="762A92CD" w14:textId="16E6662A" w:rsidR="000A5F6B" w:rsidRPr="00DD2EAE" w:rsidRDefault="000A5F6B" w:rsidP="000A5F6B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0CABE7AE" w14:textId="7A1A57B3" w:rsidR="000A5F6B" w:rsidRPr="00DD2EAE" w:rsidRDefault="000A5F6B" w:rsidP="000A5F6B">
            <w:pPr>
              <w:jc w:val="center"/>
              <w:rPr>
                <w:rFonts w:asciiTheme="minorBidi" w:hAnsiTheme="minorBidi" w:cstheme="minorBidi"/>
              </w:rPr>
            </w:pPr>
          </w:p>
          <w:p w14:paraId="2F5B67EC" w14:textId="5FA361F1" w:rsidR="000A5F6B" w:rsidRPr="00DD2EAE" w:rsidRDefault="000A5F6B" w:rsidP="000A5F6B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43" w:type="dxa"/>
            <w:hideMark/>
          </w:tcPr>
          <w:p w14:paraId="60AE8979" w14:textId="1FEA155A" w:rsidR="000A5F6B" w:rsidRPr="00DD2EAE" w:rsidRDefault="000A5F6B" w:rsidP="000A5F6B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59955B00" w14:textId="77777777" w:rsidR="00450246" w:rsidRPr="00A22C16" w:rsidRDefault="008F78C3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  <w:lang w:val="en-GB"/>
        </w:rPr>
        <w:t>Workplan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033EE091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work</w:t>
      </w:r>
      <w:r w:rsidR="00EB6FDE" w:rsidRPr="00A22C16">
        <w:rPr>
          <w:rFonts w:ascii="Arial" w:hAnsi="Arial" w:cs="Arial"/>
          <w:bCs/>
          <w:smallCaps/>
          <w:rtl/>
        </w:rPr>
        <w:t xml:space="preserve">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5FD2DFEA" w:rsidR="007C3399" w:rsidRPr="00A22C16" w:rsidRDefault="000B2BC6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Pr="00A22C16">
              <w:rPr>
                <w:rFonts w:ascii="Arial" w:hAnsi="Arial" w:cs="Arial"/>
                <w:bCs/>
              </w:rPr>
              <w:t>months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E0EBC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7657B916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D7CF9A0" w14:textId="69FE86C4" w:rsidR="00C74E5F" w:rsidRPr="00A22C16" w:rsidRDefault="00C74E5F" w:rsidP="00A523FE">
      <w:pPr>
        <w:jc w:val="both"/>
        <w:rPr>
          <w:rFonts w:ascii="Arial" w:hAnsi="Arial" w:cs="Arial"/>
          <w:bCs/>
        </w:rPr>
      </w:pPr>
    </w:p>
    <w:p w14:paraId="60CE6A26" w14:textId="7378C901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  </w:t>
      </w:r>
      <w:r w:rsidR="00DF4F4D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69CB2C5D" w14:textId="77777777" w:rsidR="001D6383" w:rsidRPr="00A22C16" w:rsidRDefault="001D6383" w:rsidP="00A523FE">
      <w:pPr>
        <w:jc w:val="both"/>
        <w:rPr>
          <w:rFonts w:ascii="Arial" w:hAnsi="Arial" w:cs="Arial"/>
          <w:bCs/>
        </w:rPr>
      </w:pP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001F5508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FC110C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84F0A" w14:textId="77777777" w:rsidR="00A15483" w:rsidRDefault="00A15483">
      <w:r>
        <w:separator/>
      </w:r>
    </w:p>
  </w:endnote>
  <w:endnote w:type="continuationSeparator" w:id="0">
    <w:p w14:paraId="1CCA6AA5" w14:textId="77777777" w:rsidR="00A15483" w:rsidRDefault="00A1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BB583" w14:textId="77777777" w:rsidR="00A15483" w:rsidRDefault="00A15483">
      <w:r>
        <w:separator/>
      </w:r>
    </w:p>
  </w:footnote>
  <w:footnote w:type="continuationSeparator" w:id="0">
    <w:p w14:paraId="03682E89" w14:textId="77777777" w:rsidR="00A15483" w:rsidRDefault="00A15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2CA7"/>
    <w:rsid w:val="00055382"/>
    <w:rsid w:val="00065D90"/>
    <w:rsid w:val="00073923"/>
    <w:rsid w:val="000779B2"/>
    <w:rsid w:val="00081865"/>
    <w:rsid w:val="000854E8"/>
    <w:rsid w:val="00086726"/>
    <w:rsid w:val="00092049"/>
    <w:rsid w:val="000A3A8F"/>
    <w:rsid w:val="000A5F6B"/>
    <w:rsid w:val="000B2BC6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2559D"/>
    <w:rsid w:val="00142AE5"/>
    <w:rsid w:val="00143BFF"/>
    <w:rsid w:val="0014597E"/>
    <w:rsid w:val="001523E4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F3378"/>
    <w:rsid w:val="001F5A12"/>
    <w:rsid w:val="00211565"/>
    <w:rsid w:val="00211E34"/>
    <w:rsid w:val="00217764"/>
    <w:rsid w:val="00222D0A"/>
    <w:rsid w:val="00224E7C"/>
    <w:rsid w:val="00225F42"/>
    <w:rsid w:val="002321FB"/>
    <w:rsid w:val="002353FB"/>
    <w:rsid w:val="002400C3"/>
    <w:rsid w:val="00240A8D"/>
    <w:rsid w:val="00251294"/>
    <w:rsid w:val="0025362F"/>
    <w:rsid w:val="00257348"/>
    <w:rsid w:val="00264234"/>
    <w:rsid w:val="00271B04"/>
    <w:rsid w:val="00276411"/>
    <w:rsid w:val="002766A2"/>
    <w:rsid w:val="00281886"/>
    <w:rsid w:val="00285B58"/>
    <w:rsid w:val="00296264"/>
    <w:rsid w:val="002B1E77"/>
    <w:rsid w:val="002C42DC"/>
    <w:rsid w:val="002E3B49"/>
    <w:rsid w:val="002F0961"/>
    <w:rsid w:val="00303D90"/>
    <w:rsid w:val="00316189"/>
    <w:rsid w:val="003204E3"/>
    <w:rsid w:val="00321EEA"/>
    <w:rsid w:val="0032428E"/>
    <w:rsid w:val="003324C3"/>
    <w:rsid w:val="00336339"/>
    <w:rsid w:val="00336608"/>
    <w:rsid w:val="0034200C"/>
    <w:rsid w:val="0035060F"/>
    <w:rsid w:val="003544C2"/>
    <w:rsid w:val="003617CB"/>
    <w:rsid w:val="00363F6A"/>
    <w:rsid w:val="00373058"/>
    <w:rsid w:val="00380F77"/>
    <w:rsid w:val="00384573"/>
    <w:rsid w:val="00392974"/>
    <w:rsid w:val="003A1533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425B16"/>
    <w:rsid w:val="004417B4"/>
    <w:rsid w:val="00447809"/>
    <w:rsid w:val="00450246"/>
    <w:rsid w:val="00451FCE"/>
    <w:rsid w:val="00452D52"/>
    <w:rsid w:val="00455BF5"/>
    <w:rsid w:val="004662BF"/>
    <w:rsid w:val="0047601F"/>
    <w:rsid w:val="00481D39"/>
    <w:rsid w:val="00482A6F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07568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43457"/>
    <w:rsid w:val="00651433"/>
    <w:rsid w:val="00653312"/>
    <w:rsid w:val="006569D7"/>
    <w:rsid w:val="00665B1B"/>
    <w:rsid w:val="006667AC"/>
    <w:rsid w:val="006703D3"/>
    <w:rsid w:val="00673466"/>
    <w:rsid w:val="0068042B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4592D"/>
    <w:rsid w:val="00851952"/>
    <w:rsid w:val="00853CA5"/>
    <w:rsid w:val="00857948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34C"/>
    <w:rsid w:val="008D0F9C"/>
    <w:rsid w:val="008D6BFF"/>
    <w:rsid w:val="008F06D8"/>
    <w:rsid w:val="008F4AE0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12A6"/>
    <w:rsid w:val="009C68E9"/>
    <w:rsid w:val="009D2148"/>
    <w:rsid w:val="009D2F65"/>
    <w:rsid w:val="009D64A6"/>
    <w:rsid w:val="009D7071"/>
    <w:rsid w:val="00A03B10"/>
    <w:rsid w:val="00A11B1B"/>
    <w:rsid w:val="00A14ADE"/>
    <w:rsid w:val="00A15483"/>
    <w:rsid w:val="00A22C16"/>
    <w:rsid w:val="00A34BE5"/>
    <w:rsid w:val="00A37FA9"/>
    <w:rsid w:val="00A4180B"/>
    <w:rsid w:val="00A421A2"/>
    <w:rsid w:val="00A523FE"/>
    <w:rsid w:val="00A52661"/>
    <w:rsid w:val="00A64AA7"/>
    <w:rsid w:val="00A651EC"/>
    <w:rsid w:val="00A66F2E"/>
    <w:rsid w:val="00A827CD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1BEB"/>
    <w:rsid w:val="00AF3B31"/>
    <w:rsid w:val="00AF702A"/>
    <w:rsid w:val="00B00281"/>
    <w:rsid w:val="00B029B8"/>
    <w:rsid w:val="00B14873"/>
    <w:rsid w:val="00B231BA"/>
    <w:rsid w:val="00B262DA"/>
    <w:rsid w:val="00B34DAD"/>
    <w:rsid w:val="00B35198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0C86"/>
    <w:rsid w:val="00BF658E"/>
    <w:rsid w:val="00C010AB"/>
    <w:rsid w:val="00C0536B"/>
    <w:rsid w:val="00C20CCF"/>
    <w:rsid w:val="00C2751C"/>
    <w:rsid w:val="00C278CC"/>
    <w:rsid w:val="00C301A4"/>
    <w:rsid w:val="00C302DC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4D7E"/>
    <w:rsid w:val="00C90B30"/>
    <w:rsid w:val="00C930F1"/>
    <w:rsid w:val="00C97794"/>
    <w:rsid w:val="00CA431E"/>
    <w:rsid w:val="00CA51AC"/>
    <w:rsid w:val="00CB4D52"/>
    <w:rsid w:val="00CC1819"/>
    <w:rsid w:val="00CC26AA"/>
    <w:rsid w:val="00CD7BBC"/>
    <w:rsid w:val="00CF21D9"/>
    <w:rsid w:val="00D06329"/>
    <w:rsid w:val="00D31562"/>
    <w:rsid w:val="00D33126"/>
    <w:rsid w:val="00D33814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6865"/>
    <w:rsid w:val="00F17E3E"/>
    <w:rsid w:val="00F205DD"/>
    <w:rsid w:val="00F2067A"/>
    <w:rsid w:val="00F20E7F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10C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66</TotalTime>
  <Pages>5</Pages>
  <Words>1560</Words>
  <Characters>8895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10</cp:revision>
  <cp:lastPrinted>2024-03-21T03:43:00Z</cp:lastPrinted>
  <dcterms:created xsi:type="dcterms:W3CDTF">2024-04-21T08:58:00Z</dcterms:created>
  <dcterms:modified xsi:type="dcterms:W3CDTF">2024-06-11T05:26:00Z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3caa7f04acfeae5b3234efa00c08944d1a8a81ebe7eae8e22f2fce015e6d44d7</vt:lpwstr>
  </property>
</Properties>
</file>