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F97669" w14:textId="3E85683F" w:rsidR="001657AB" w:rsidRPr="00FB264E" w:rsidRDefault="001657AB" w:rsidP="001657AB">
      <w:pPr>
        <w:tabs>
          <w:tab w:val="left" w:pos="2520"/>
        </w:tabs>
        <w:spacing w:before="120"/>
        <w:jc w:val="center"/>
        <w:rPr>
          <w:rFonts w:eastAsia="Verdana" w:cstheme="minorHAnsi"/>
          <w:b/>
          <w:bCs/>
          <w:w w:val="125"/>
          <w:sz w:val="32"/>
          <w:szCs w:val="32"/>
        </w:rPr>
      </w:pPr>
      <w:bookmarkStart w:id="0" w:name="_Hlk500496913"/>
      <w:bookmarkStart w:id="1" w:name="_Hlk500229498"/>
      <w:r w:rsidRPr="00FB264E">
        <w:rPr>
          <w:rFonts w:eastAsia="Verdana" w:cstheme="minorHAnsi"/>
          <w:b/>
          <w:bCs/>
          <w:w w:val="125"/>
          <w:sz w:val="32"/>
          <w:szCs w:val="32"/>
        </w:rPr>
        <w:t>TERMS OF REFERENCE</w:t>
      </w:r>
    </w:p>
    <w:p w14:paraId="62A67B4D" w14:textId="0B934152" w:rsidR="00FB264E" w:rsidRPr="004A4EC2" w:rsidRDefault="00FC2F29" w:rsidP="00FC2F29">
      <w:pPr>
        <w:tabs>
          <w:tab w:val="left" w:pos="2520"/>
        </w:tabs>
        <w:spacing w:before="120"/>
        <w:jc w:val="center"/>
        <w:rPr>
          <w:rFonts w:eastAsia="Verdana" w:cstheme="minorHAnsi"/>
          <w:b/>
          <w:color w:val="ED7D31" w:themeColor="accent2"/>
          <w:w w:val="125"/>
          <w:sz w:val="28"/>
          <w:szCs w:val="28"/>
        </w:rPr>
      </w:pPr>
      <w:r w:rsidRPr="004A4EC2">
        <w:rPr>
          <w:rFonts w:eastAsia="Verdana" w:cstheme="minorHAnsi"/>
          <w:b/>
          <w:color w:val="ED7D31" w:themeColor="accent2"/>
          <w:w w:val="125"/>
          <w:sz w:val="28"/>
          <w:szCs w:val="28"/>
        </w:rPr>
        <w:t xml:space="preserve">Identification of </w:t>
      </w:r>
      <w:r w:rsidR="004A4EC2" w:rsidRPr="004A4EC2">
        <w:rPr>
          <w:rFonts w:eastAsia="Verdana" w:cstheme="minorHAnsi"/>
          <w:b/>
          <w:color w:val="ED7D31" w:themeColor="accent2"/>
          <w:w w:val="125"/>
          <w:sz w:val="28"/>
          <w:szCs w:val="28"/>
        </w:rPr>
        <w:t>Private Sector Organization</w:t>
      </w:r>
      <w:r w:rsidRPr="004A4EC2">
        <w:rPr>
          <w:rFonts w:eastAsia="Verdana" w:cstheme="minorHAnsi"/>
          <w:b/>
          <w:color w:val="ED7D31" w:themeColor="accent2"/>
          <w:w w:val="125"/>
          <w:sz w:val="28"/>
          <w:szCs w:val="28"/>
        </w:rPr>
        <w:t xml:space="preserve"> for CARE Afghanistan</w:t>
      </w:r>
      <w:r w:rsidR="004A4EC2" w:rsidRPr="004A4EC2">
        <w:rPr>
          <w:rFonts w:eastAsia="Verdana" w:cstheme="minorHAnsi"/>
          <w:b/>
          <w:color w:val="ED7D31" w:themeColor="accent2"/>
          <w:w w:val="125"/>
          <w:sz w:val="28"/>
          <w:szCs w:val="28"/>
        </w:rPr>
        <w:t xml:space="preserve"> </w:t>
      </w:r>
      <w:proofErr w:type="spellStart"/>
      <w:r w:rsidR="004A4EC2" w:rsidRPr="004A4EC2">
        <w:rPr>
          <w:rFonts w:eastAsia="Verdana" w:cstheme="minorHAnsi"/>
          <w:b/>
          <w:color w:val="ED7D31" w:themeColor="accent2"/>
          <w:w w:val="125"/>
          <w:sz w:val="28"/>
          <w:szCs w:val="28"/>
        </w:rPr>
        <w:t>Stratgeic</w:t>
      </w:r>
      <w:proofErr w:type="spellEnd"/>
      <w:r w:rsidR="004A4EC2" w:rsidRPr="004A4EC2">
        <w:rPr>
          <w:rFonts w:eastAsia="Verdana" w:cstheme="minorHAnsi"/>
          <w:b/>
          <w:color w:val="ED7D31" w:themeColor="accent2"/>
          <w:w w:val="125"/>
          <w:sz w:val="28"/>
          <w:szCs w:val="28"/>
        </w:rPr>
        <w:t xml:space="preserve"> and Implementation </w:t>
      </w:r>
      <w:proofErr w:type="spellStart"/>
      <w:r w:rsidR="004A4EC2" w:rsidRPr="004A4EC2">
        <w:rPr>
          <w:rFonts w:eastAsia="Verdana" w:cstheme="minorHAnsi"/>
          <w:b/>
          <w:color w:val="ED7D31" w:themeColor="accent2"/>
          <w:w w:val="125"/>
          <w:sz w:val="28"/>
          <w:szCs w:val="28"/>
        </w:rPr>
        <w:t>partnernership</w:t>
      </w:r>
      <w:proofErr w:type="spellEnd"/>
    </w:p>
    <w:p w14:paraId="7D950B91" w14:textId="23CE3F7F" w:rsidR="00604769" w:rsidRPr="00340081" w:rsidRDefault="3AC03486" w:rsidP="00340081">
      <w:pPr>
        <w:rPr>
          <w:rFonts w:eastAsia="Verdana" w:cstheme="minorHAnsi"/>
          <w:b/>
          <w:color w:val="ED7D31" w:themeColor="accent2"/>
          <w:w w:val="125"/>
          <w:sz w:val="32"/>
          <w:szCs w:val="32"/>
        </w:rPr>
      </w:pPr>
      <w:r w:rsidRPr="00340081">
        <w:rPr>
          <w:rFonts w:eastAsia="Verdana" w:cstheme="minorHAnsi"/>
          <w:b/>
          <w:color w:val="ED7D31" w:themeColor="accent2"/>
          <w:w w:val="125"/>
          <w:sz w:val="32"/>
          <w:szCs w:val="32"/>
        </w:rPr>
        <w:t>Background</w:t>
      </w:r>
      <w:r w:rsidR="00B34CE4" w:rsidRPr="00340081">
        <w:rPr>
          <w:rFonts w:eastAsia="Verdana" w:cstheme="minorHAnsi"/>
          <w:b/>
          <w:color w:val="ED7D31" w:themeColor="accent2"/>
          <w:w w:val="125"/>
          <w:sz w:val="32"/>
          <w:szCs w:val="32"/>
        </w:rPr>
        <w:t>:</w:t>
      </w:r>
    </w:p>
    <w:p w14:paraId="334C1D32" w14:textId="051E2E06" w:rsidR="00C33181" w:rsidRDefault="781E6F00" w:rsidP="00227AD0">
      <w:pPr>
        <w:spacing w:before="120" w:after="0" w:line="240" w:lineRule="auto"/>
        <w:jc w:val="both"/>
        <w:rPr>
          <w:rFonts w:cstheme="minorHAnsi"/>
        </w:rPr>
      </w:pPr>
      <w:r w:rsidRPr="00FB264E">
        <w:rPr>
          <w:rFonts w:cstheme="minorHAnsi"/>
        </w:rPr>
        <w:t xml:space="preserve">CARE </w:t>
      </w:r>
      <w:r w:rsidR="00227AD0">
        <w:rPr>
          <w:rFonts w:cstheme="minorHAnsi"/>
        </w:rPr>
        <w:t xml:space="preserve">is an </w:t>
      </w:r>
      <w:r w:rsidR="00227AD0">
        <w:t>International</w:t>
      </w:r>
      <w:r w:rsidRPr="00FB264E">
        <w:rPr>
          <w:rFonts w:cstheme="minorHAnsi"/>
        </w:rPr>
        <w:t xml:space="preserve"> humanitarian non-governmental organization</w:t>
      </w:r>
      <w:r w:rsidR="00227AD0">
        <w:rPr>
          <w:rFonts w:cstheme="minorHAnsi"/>
        </w:rPr>
        <w:t xml:space="preserve"> (</w:t>
      </w:r>
      <w:proofErr w:type="gramStart"/>
      <w:r w:rsidR="00227AD0">
        <w:rPr>
          <w:rFonts w:cstheme="minorHAnsi"/>
        </w:rPr>
        <w:t xml:space="preserve">INGO) </w:t>
      </w:r>
      <w:r w:rsidRPr="00FB264E">
        <w:rPr>
          <w:rFonts w:cstheme="minorHAnsi"/>
        </w:rPr>
        <w:t xml:space="preserve"> committed</w:t>
      </w:r>
      <w:proofErr w:type="gramEnd"/>
      <w:r w:rsidRPr="00FB264E">
        <w:rPr>
          <w:rFonts w:cstheme="minorHAnsi"/>
        </w:rPr>
        <w:t xml:space="preserve"> to working with poor women, men, boys, girls, communities, and institutions to have a significant impact on the underlying causes of poverty. </w:t>
      </w:r>
      <w:r w:rsidR="00227AD0">
        <w:t>CARE is an independent, non-political, and impartial aid organization that works around</w:t>
      </w:r>
      <w:r w:rsidR="00227AD0">
        <w:rPr>
          <w:spacing w:val="-3"/>
        </w:rPr>
        <w:t xml:space="preserve"> </w:t>
      </w:r>
      <w:r w:rsidR="00227AD0">
        <w:t>the</w:t>
      </w:r>
      <w:r w:rsidR="00227AD0">
        <w:rPr>
          <w:spacing w:val="-1"/>
        </w:rPr>
        <w:t xml:space="preserve"> </w:t>
      </w:r>
      <w:r w:rsidR="00227AD0">
        <w:t>globe</w:t>
      </w:r>
      <w:r w:rsidR="00227AD0">
        <w:rPr>
          <w:spacing w:val="-3"/>
        </w:rPr>
        <w:t xml:space="preserve"> </w:t>
      </w:r>
      <w:r w:rsidR="00227AD0">
        <w:t>to</w:t>
      </w:r>
      <w:r w:rsidR="00227AD0">
        <w:rPr>
          <w:spacing w:val="-2"/>
        </w:rPr>
        <w:t xml:space="preserve"> </w:t>
      </w:r>
      <w:r w:rsidR="00227AD0">
        <w:t>save</w:t>
      </w:r>
      <w:r w:rsidR="00227AD0">
        <w:rPr>
          <w:spacing w:val="-2"/>
        </w:rPr>
        <w:t xml:space="preserve"> </w:t>
      </w:r>
      <w:r w:rsidR="00227AD0">
        <w:t>lives,</w:t>
      </w:r>
      <w:r w:rsidR="00227AD0">
        <w:rPr>
          <w:spacing w:val="-2"/>
        </w:rPr>
        <w:t xml:space="preserve"> </w:t>
      </w:r>
      <w:r w:rsidR="00227AD0">
        <w:t>defeat</w:t>
      </w:r>
      <w:r w:rsidR="00227AD0">
        <w:rPr>
          <w:spacing w:val="-3"/>
        </w:rPr>
        <w:t xml:space="preserve"> </w:t>
      </w:r>
      <w:r w:rsidR="00227AD0">
        <w:t>poverty,</w:t>
      </w:r>
      <w:r w:rsidR="00227AD0">
        <w:rPr>
          <w:spacing w:val="-2"/>
        </w:rPr>
        <w:t xml:space="preserve"> </w:t>
      </w:r>
      <w:r w:rsidR="00227AD0">
        <w:t>and</w:t>
      </w:r>
      <w:r w:rsidR="00227AD0">
        <w:rPr>
          <w:spacing w:val="-3"/>
        </w:rPr>
        <w:t xml:space="preserve"> </w:t>
      </w:r>
      <w:r w:rsidR="00227AD0">
        <w:t>achieve</w:t>
      </w:r>
      <w:r w:rsidR="00227AD0">
        <w:rPr>
          <w:spacing w:val="-3"/>
        </w:rPr>
        <w:t xml:space="preserve"> </w:t>
      </w:r>
      <w:r w:rsidR="00227AD0">
        <w:t>social</w:t>
      </w:r>
      <w:r w:rsidR="00227AD0">
        <w:rPr>
          <w:spacing w:val="-2"/>
        </w:rPr>
        <w:t xml:space="preserve"> </w:t>
      </w:r>
      <w:r w:rsidR="00227AD0">
        <w:t>justice.</w:t>
      </w:r>
      <w:r w:rsidR="00227AD0">
        <w:rPr>
          <w:rFonts w:cstheme="minorHAnsi"/>
        </w:rPr>
        <w:t xml:space="preserve"> </w:t>
      </w:r>
      <w:r w:rsidRPr="00FB264E">
        <w:rPr>
          <w:rFonts w:cstheme="minorHAnsi"/>
        </w:rPr>
        <w:t>CARE seeks to contribute to economic and social transformation, unleashing the power of the most vulnerable women and girls.</w:t>
      </w:r>
    </w:p>
    <w:p w14:paraId="038405AF" w14:textId="7A30ABAB" w:rsidR="00227AD0" w:rsidRPr="0056150F" w:rsidRDefault="00227AD0" w:rsidP="0056150F">
      <w:pPr>
        <w:spacing w:before="120" w:after="0" w:line="240" w:lineRule="auto"/>
        <w:jc w:val="both"/>
      </w:pPr>
      <w:r>
        <w:t>CARE International organization operates in over 94 countries around the world implementing over 1000 poverty-fighting development and humanitarian aid projects. CARE</w:t>
      </w:r>
      <w:r>
        <w:rPr>
          <w:spacing w:val="-2"/>
        </w:rPr>
        <w:t xml:space="preserve"> </w:t>
      </w:r>
      <w:r>
        <w:t>has</w:t>
      </w:r>
      <w:r>
        <w:rPr>
          <w:spacing w:val="-3"/>
        </w:rPr>
        <w:t xml:space="preserve"> </w:t>
      </w:r>
      <w:r>
        <w:t>been</w:t>
      </w:r>
      <w:r>
        <w:rPr>
          <w:spacing w:val="-3"/>
        </w:rPr>
        <w:t xml:space="preserve"> </w:t>
      </w:r>
      <w:r>
        <w:t>operational</w:t>
      </w:r>
      <w:r>
        <w:rPr>
          <w:spacing w:val="-3"/>
        </w:rPr>
        <w:t xml:space="preserve"> </w:t>
      </w:r>
      <w:r>
        <w:t>in</w:t>
      </w:r>
      <w:r>
        <w:rPr>
          <w:spacing w:val="1"/>
        </w:rPr>
        <w:t xml:space="preserve"> </w:t>
      </w:r>
      <w:r>
        <w:t>Afghanistan</w:t>
      </w:r>
      <w:r>
        <w:rPr>
          <w:spacing w:val="-3"/>
        </w:rPr>
        <w:t xml:space="preserve"> </w:t>
      </w:r>
      <w:r>
        <w:t>since</w:t>
      </w:r>
      <w:r>
        <w:rPr>
          <w:spacing w:val="-3"/>
        </w:rPr>
        <w:t xml:space="preserve"> </w:t>
      </w:r>
      <w:r>
        <w:t>1961 and is currently implementing projects directly, or through partners, in ten provinces through five main thematic areas: education, health, nutrition, food security and livelihoods and protection.</w:t>
      </w:r>
      <w:r w:rsidR="0056150F">
        <w:t xml:space="preserve"> </w:t>
      </w:r>
      <w:r>
        <w:t>Most of the programs implemented under these sectors</w:t>
      </w:r>
      <w:r>
        <w:rPr>
          <w:spacing w:val="-11"/>
        </w:rPr>
        <w:t xml:space="preserve"> </w:t>
      </w:r>
      <w:r>
        <w:t>are</w:t>
      </w:r>
      <w:r>
        <w:rPr>
          <w:spacing w:val="-8"/>
        </w:rPr>
        <w:t xml:space="preserve"> </w:t>
      </w:r>
      <w:r>
        <w:t>humanitarian</w:t>
      </w:r>
      <w:r>
        <w:rPr>
          <w:spacing w:val="-8"/>
        </w:rPr>
        <w:t xml:space="preserve"> </w:t>
      </w:r>
      <w:r>
        <w:t>in</w:t>
      </w:r>
      <w:r>
        <w:rPr>
          <w:spacing w:val="-8"/>
        </w:rPr>
        <w:t xml:space="preserve"> </w:t>
      </w:r>
      <w:r>
        <w:t>nature.</w:t>
      </w:r>
      <w:r>
        <w:rPr>
          <w:spacing w:val="-8"/>
        </w:rPr>
        <w:t xml:space="preserve"> </w:t>
      </w:r>
      <w:r>
        <w:t>CARE</w:t>
      </w:r>
      <w:r>
        <w:rPr>
          <w:spacing w:val="-9"/>
        </w:rPr>
        <w:t xml:space="preserve"> </w:t>
      </w:r>
      <w:r>
        <w:t>implements</w:t>
      </w:r>
      <w:r>
        <w:rPr>
          <w:spacing w:val="-8"/>
        </w:rPr>
        <w:t xml:space="preserve"> </w:t>
      </w:r>
      <w:r>
        <w:t>projects</w:t>
      </w:r>
      <w:r>
        <w:rPr>
          <w:spacing w:val="-11"/>
        </w:rPr>
        <w:t xml:space="preserve"> </w:t>
      </w:r>
      <w:r>
        <w:t>in</w:t>
      </w:r>
      <w:r>
        <w:rPr>
          <w:spacing w:val="-10"/>
        </w:rPr>
        <w:t xml:space="preserve"> </w:t>
      </w:r>
      <w:r>
        <w:t>Kabul,</w:t>
      </w:r>
      <w:r>
        <w:rPr>
          <w:spacing w:val="-9"/>
        </w:rPr>
        <w:t xml:space="preserve"> </w:t>
      </w:r>
      <w:r>
        <w:t>Herat,</w:t>
      </w:r>
      <w:r>
        <w:rPr>
          <w:spacing w:val="-9"/>
        </w:rPr>
        <w:t xml:space="preserve"> </w:t>
      </w:r>
      <w:r>
        <w:t>Kandahar,</w:t>
      </w:r>
      <w:r>
        <w:rPr>
          <w:spacing w:val="-9"/>
        </w:rPr>
        <w:t xml:space="preserve"> </w:t>
      </w:r>
      <w:proofErr w:type="spellStart"/>
      <w:r>
        <w:t>Khost</w:t>
      </w:r>
      <w:proofErr w:type="spellEnd"/>
      <w:r>
        <w:t>,</w:t>
      </w:r>
      <w:r>
        <w:rPr>
          <w:spacing w:val="-9"/>
        </w:rPr>
        <w:t xml:space="preserve"> </w:t>
      </w:r>
      <w:proofErr w:type="spellStart"/>
      <w:r>
        <w:t>Paktia</w:t>
      </w:r>
      <w:proofErr w:type="spellEnd"/>
      <w:r>
        <w:t>,</w:t>
      </w:r>
      <w:r>
        <w:rPr>
          <w:spacing w:val="-9"/>
        </w:rPr>
        <w:t xml:space="preserve"> </w:t>
      </w:r>
      <w:r>
        <w:t>Paktika,</w:t>
      </w:r>
      <w:r>
        <w:rPr>
          <w:spacing w:val="-9"/>
        </w:rPr>
        <w:t xml:space="preserve"> </w:t>
      </w:r>
      <w:proofErr w:type="spellStart"/>
      <w:r>
        <w:t>Parwan</w:t>
      </w:r>
      <w:proofErr w:type="spellEnd"/>
      <w:r>
        <w:t>,</w:t>
      </w:r>
      <w:r>
        <w:rPr>
          <w:spacing w:val="-9"/>
        </w:rPr>
        <w:t xml:space="preserve"> </w:t>
      </w:r>
      <w:r>
        <w:t xml:space="preserve">Kapisa, </w:t>
      </w:r>
      <w:proofErr w:type="spellStart"/>
      <w:r>
        <w:t>Ghazni</w:t>
      </w:r>
      <w:proofErr w:type="spellEnd"/>
      <w:r>
        <w:rPr>
          <w:spacing w:val="-6"/>
        </w:rPr>
        <w:t xml:space="preserve"> </w:t>
      </w:r>
      <w:r>
        <w:t>and</w:t>
      </w:r>
      <w:r>
        <w:rPr>
          <w:spacing w:val="-7"/>
        </w:rPr>
        <w:t xml:space="preserve"> </w:t>
      </w:r>
      <w:r>
        <w:t>Balkh</w:t>
      </w:r>
      <w:r>
        <w:rPr>
          <w:spacing w:val="-7"/>
        </w:rPr>
        <w:t xml:space="preserve"> </w:t>
      </w:r>
      <w:r>
        <w:t>provinces.</w:t>
      </w:r>
      <w:r>
        <w:rPr>
          <w:spacing w:val="-5"/>
        </w:rPr>
        <w:t xml:space="preserve"> </w:t>
      </w:r>
      <w:r>
        <w:t>Today,</w:t>
      </w:r>
      <w:r>
        <w:rPr>
          <w:spacing w:val="-1"/>
        </w:rPr>
        <w:t xml:space="preserve"> </w:t>
      </w:r>
      <w:r>
        <w:t>CARE</w:t>
      </w:r>
      <w:r>
        <w:rPr>
          <w:spacing w:val="-5"/>
        </w:rPr>
        <w:t xml:space="preserve"> </w:t>
      </w:r>
      <w:r>
        <w:t>is</w:t>
      </w:r>
      <w:r>
        <w:rPr>
          <w:spacing w:val="-9"/>
        </w:rPr>
        <w:t xml:space="preserve"> </w:t>
      </w:r>
      <w:r>
        <w:t>one</w:t>
      </w:r>
      <w:r>
        <w:rPr>
          <w:spacing w:val="-7"/>
        </w:rPr>
        <w:t xml:space="preserve"> </w:t>
      </w:r>
      <w:r>
        <w:t>of</w:t>
      </w:r>
      <w:r>
        <w:rPr>
          <w:spacing w:val="-6"/>
        </w:rPr>
        <w:t xml:space="preserve"> </w:t>
      </w:r>
      <w:r>
        <w:t>the</w:t>
      </w:r>
      <w:r>
        <w:rPr>
          <w:spacing w:val="-7"/>
        </w:rPr>
        <w:t xml:space="preserve"> </w:t>
      </w:r>
      <w:r>
        <w:t>leading</w:t>
      </w:r>
      <w:r>
        <w:rPr>
          <w:spacing w:val="-6"/>
        </w:rPr>
        <w:t xml:space="preserve"> </w:t>
      </w:r>
      <w:r>
        <w:t>humanitarian</w:t>
      </w:r>
      <w:r>
        <w:rPr>
          <w:spacing w:val="-7"/>
        </w:rPr>
        <w:t xml:space="preserve"> </w:t>
      </w:r>
      <w:r>
        <w:t>international</w:t>
      </w:r>
      <w:r>
        <w:rPr>
          <w:spacing w:val="-6"/>
        </w:rPr>
        <w:t xml:space="preserve"> </w:t>
      </w:r>
      <w:r>
        <w:t>NGOs</w:t>
      </w:r>
      <w:r>
        <w:rPr>
          <w:spacing w:val="-7"/>
        </w:rPr>
        <w:t xml:space="preserve"> </w:t>
      </w:r>
      <w:r>
        <w:t>in</w:t>
      </w:r>
      <w:r>
        <w:rPr>
          <w:spacing w:val="-7"/>
        </w:rPr>
        <w:t xml:space="preserve"> </w:t>
      </w:r>
      <w:r>
        <w:t>Afghanistan</w:t>
      </w:r>
      <w:r>
        <w:rPr>
          <w:spacing w:val="-7"/>
        </w:rPr>
        <w:t xml:space="preserve"> </w:t>
      </w:r>
      <w:r>
        <w:t>fighting</w:t>
      </w:r>
      <w:r>
        <w:rPr>
          <w:spacing w:val="-6"/>
        </w:rPr>
        <w:t xml:space="preserve"> </w:t>
      </w:r>
      <w:r>
        <w:t>poverty and injustice and providing life-saving assistance to vulnerable Afghans. CARE puts women and girls at the center of humanitarian and development work, because poverty cannot be overcome until all people have equal rights and opportunities. In Afghanistan, CARE has operational presence in ten of the thirty-four provinces with multi-sector and integrated</w:t>
      </w:r>
      <w:r>
        <w:rPr>
          <w:spacing w:val="-6"/>
        </w:rPr>
        <w:t xml:space="preserve"> </w:t>
      </w:r>
      <w:proofErr w:type="spellStart"/>
      <w:r>
        <w:t>programme</w:t>
      </w:r>
      <w:proofErr w:type="spellEnd"/>
      <w:r>
        <w:t>.</w:t>
      </w:r>
      <w:r>
        <w:rPr>
          <w:spacing w:val="-7"/>
        </w:rPr>
        <w:t xml:space="preserve"> </w:t>
      </w:r>
      <w:r>
        <w:t>In</w:t>
      </w:r>
      <w:r>
        <w:rPr>
          <w:spacing w:val="-8"/>
        </w:rPr>
        <w:t xml:space="preserve"> </w:t>
      </w:r>
      <w:r>
        <w:t>addition</w:t>
      </w:r>
      <w:r>
        <w:rPr>
          <w:spacing w:val="-8"/>
        </w:rPr>
        <w:t xml:space="preserve"> </w:t>
      </w:r>
      <w:r>
        <w:t>to</w:t>
      </w:r>
      <w:r>
        <w:rPr>
          <w:spacing w:val="-7"/>
        </w:rPr>
        <w:t xml:space="preserve"> </w:t>
      </w:r>
      <w:r>
        <w:t>its</w:t>
      </w:r>
      <w:r>
        <w:rPr>
          <w:spacing w:val="-8"/>
        </w:rPr>
        <w:t xml:space="preserve"> </w:t>
      </w:r>
      <w:r>
        <w:t>community-based</w:t>
      </w:r>
      <w:r>
        <w:rPr>
          <w:spacing w:val="-8"/>
        </w:rPr>
        <w:t xml:space="preserve"> </w:t>
      </w:r>
      <w:r>
        <w:t>work,</w:t>
      </w:r>
      <w:r>
        <w:rPr>
          <w:spacing w:val="-7"/>
        </w:rPr>
        <w:t xml:space="preserve"> </w:t>
      </w:r>
      <w:r>
        <w:t>CARE</w:t>
      </w:r>
      <w:r>
        <w:rPr>
          <w:spacing w:val="-7"/>
        </w:rPr>
        <w:t xml:space="preserve"> </w:t>
      </w:r>
      <w:r>
        <w:t>Afghanistan</w:t>
      </w:r>
      <w:r>
        <w:rPr>
          <w:spacing w:val="-6"/>
        </w:rPr>
        <w:t xml:space="preserve"> </w:t>
      </w:r>
      <w:r>
        <w:t>advocates</w:t>
      </w:r>
      <w:r>
        <w:rPr>
          <w:spacing w:val="-8"/>
        </w:rPr>
        <w:t xml:space="preserve"> </w:t>
      </w:r>
      <w:r>
        <w:t>with</w:t>
      </w:r>
      <w:r>
        <w:rPr>
          <w:spacing w:val="-4"/>
        </w:rPr>
        <w:t xml:space="preserve"> </w:t>
      </w:r>
      <w:r>
        <w:t>and</w:t>
      </w:r>
      <w:r>
        <w:rPr>
          <w:spacing w:val="-8"/>
        </w:rPr>
        <w:t xml:space="preserve"> </w:t>
      </w:r>
      <w:r>
        <w:t>on</w:t>
      </w:r>
      <w:r>
        <w:rPr>
          <w:spacing w:val="-6"/>
        </w:rPr>
        <w:t xml:space="preserve"> </w:t>
      </w:r>
      <w:r>
        <w:t>behalf</w:t>
      </w:r>
      <w:r>
        <w:rPr>
          <w:spacing w:val="-5"/>
        </w:rPr>
        <w:t xml:space="preserve"> </w:t>
      </w:r>
      <w:r>
        <w:t>of</w:t>
      </w:r>
      <w:r>
        <w:rPr>
          <w:spacing w:val="-7"/>
        </w:rPr>
        <w:t xml:space="preserve"> </w:t>
      </w:r>
      <w:r>
        <w:t>vulnerable and marginalized Afghans for national and international policies that support and protect their interests and maximize their chances to break out of the cycle of</w:t>
      </w:r>
      <w:r>
        <w:rPr>
          <w:spacing w:val="-14"/>
        </w:rPr>
        <w:t xml:space="preserve"> </w:t>
      </w:r>
      <w:r>
        <w:t>poverty.</w:t>
      </w:r>
    </w:p>
    <w:p w14:paraId="04379611" w14:textId="77777777" w:rsidR="00533DE9" w:rsidRPr="00FB264E" w:rsidRDefault="00533DE9" w:rsidP="005261BB">
      <w:pPr>
        <w:tabs>
          <w:tab w:val="left" w:pos="180"/>
        </w:tabs>
        <w:jc w:val="both"/>
        <w:rPr>
          <w:rFonts w:cstheme="minorHAnsi"/>
        </w:rPr>
      </w:pPr>
    </w:p>
    <w:p w14:paraId="145FC2DE" w14:textId="1CC7856B" w:rsidR="00E23D00" w:rsidRPr="00340081" w:rsidRDefault="003A6A05" w:rsidP="00340081">
      <w:pPr>
        <w:rPr>
          <w:rFonts w:eastAsiaTheme="majorEastAsia" w:cstheme="minorHAnsi"/>
          <w:b/>
          <w:bCs/>
          <w:color w:val="E4761E"/>
          <w:sz w:val="32"/>
          <w:szCs w:val="32"/>
        </w:rPr>
      </w:pPr>
      <w:proofErr w:type="spellStart"/>
      <w:r w:rsidRPr="00340081">
        <w:rPr>
          <w:rFonts w:eastAsiaTheme="majorEastAsia" w:cstheme="minorHAnsi"/>
          <w:b/>
          <w:bCs/>
          <w:color w:val="E4761E"/>
          <w:sz w:val="32"/>
          <w:szCs w:val="32"/>
        </w:rPr>
        <w:t>Purpsoe</w:t>
      </w:r>
      <w:proofErr w:type="spellEnd"/>
      <w:r w:rsidRPr="00340081">
        <w:rPr>
          <w:rFonts w:eastAsiaTheme="majorEastAsia" w:cstheme="minorHAnsi"/>
          <w:b/>
          <w:bCs/>
          <w:color w:val="E4761E"/>
          <w:sz w:val="32"/>
          <w:szCs w:val="32"/>
        </w:rPr>
        <w:t xml:space="preserve"> of the </w:t>
      </w:r>
      <w:r w:rsidR="00F870F4">
        <w:rPr>
          <w:rFonts w:eastAsiaTheme="majorEastAsia" w:cstheme="minorHAnsi"/>
          <w:b/>
          <w:bCs/>
          <w:color w:val="E4761E"/>
          <w:sz w:val="32"/>
          <w:szCs w:val="32"/>
        </w:rPr>
        <w:t xml:space="preserve">Private Sector Organizations </w:t>
      </w:r>
      <w:r w:rsidR="00CF6C24">
        <w:rPr>
          <w:rFonts w:eastAsiaTheme="majorEastAsia" w:cstheme="minorHAnsi"/>
          <w:b/>
          <w:bCs/>
          <w:color w:val="E4761E"/>
          <w:sz w:val="32"/>
          <w:szCs w:val="32"/>
        </w:rPr>
        <w:t>organization</w:t>
      </w:r>
      <w:r w:rsidRPr="00340081">
        <w:rPr>
          <w:rFonts w:eastAsiaTheme="majorEastAsia" w:cstheme="minorHAnsi"/>
          <w:b/>
          <w:bCs/>
          <w:color w:val="E4761E"/>
          <w:sz w:val="32"/>
          <w:szCs w:val="32"/>
        </w:rPr>
        <w:t xml:space="preserve"> identification:</w:t>
      </w:r>
    </w:p>
    <w:p w14:paraId="3F951556" w14:textId="5AEC9B7B" w:rsidR="00340081" w:rsidRPr="00340081" w:rsidRDefault="003A6A05" w:rsidP="00340081">
      <w:r w:rsidRPr="003A6A05">
        <w:t xml:space="preserve">The purpose of identifying </w:t>
      </w:r>
      <w:r w:rsidR="00F870F4">
        <w:t xml:space="preserve">Private Sector Organizations </w:t>
      </w:r>
      <w:proofErr w:type="gramStart"/>
      <w:r w:rsidR="00CF6C24">
        <w:t>organization</w:t>
      </w:r>
      <w:r w:rsidR="00860AD9">
        <w:t xml:space="preserve"> </w:t>
      </w:r>
      <w:r w:rsidRPr="003A6A05">
        <w:t xml:space="preserve"> is</w:t>
      </w:r>
      <w:proofErr w:type="gramEnd"/>
      <w:r w:rsidRPr="003A6A05">
        <w:t xml:space="preserve"> to establish collaborative relationships with organizations within the target community or region. These partnerships are essential for leveraging local knowledge, resources, and networks to effectively implement projects. By engaging </w:t>
      </w:r>
      <w:r w:rsidR="00F870F4">
        <w:t xml:space="preserve">Private Sector Organizations </w:t>
      </w:r>
      <w:r w:rsidR="00CF6C24">
        <w:t>organization</w:t>
      </w:r>
      <w:r w:rsidRPr="003A6A05">
        <w:t>, we aim to enhance project sustainability,</w:t>
      </w:r>
      <w:r w:rsidR="00860AD9">
        <w:t xml:space="preserve"> </w:t>
      </w:r>
      <w:r w:rsidR="00860AD9" w:rsidRPr="00CF6C24">
        <w:t xml:space="preserve">Project implementation </w:t>
      </w:r>
      <w:proofErr w:type="spellStart"/>
      <w:r w:rsidR="00860AD9" w:rsidRPr="00CF6C24">
        <w:t>quilty</w:t>
      </w:r>
      <w:proofErr w:type="spellEnd"/>
      <w:r w:rsidR="00860AD9" w:rsidRPr="00CF6C24">
        <w:t>,</w:t>
      </w:r>
      <w:r w:rsidRPr="003A6A05">
        <w:t xml:space="preserve"> promote community ownership, and ensure the cultural appropriateness of interventions. Additionally, working with </w:t>
      </w:r>
      <w:r w:rsidR="00F870F4">
        <w:t xml:space="preserve">Private Sector Organizations </w:t>
      </w:r>
      <w:r w:rsidRPr="003A6A05">
        <w:t xml:space="preserve">fosters capacity building </w:t>
      </w:r>
      <w:r w:rsidR="00860AD9">
        <w:t xml:space="preserve">in </w:t>
      </w:r>
      <w:proofErr w:type="spellStart"/>
      <w:r w:rsidR="00860AD9" w:rsidRPr="00CF6C24">
        <w:t>veriose</w:t>
      </w:r>
      <w:proofErr w:type="spellEnd"/>
      <w:r w:rsidR="00860AD9" w:rsidRPr="00CF6C24">
        <w:t xml:space="preserve"> </w:t>
      </w:r>
      <w:proofErr w:type="spellStart"/>
      <w:r w:rsidR="00860AD9" w:rsidRPr="00CF6C24">
        <w:t>thematics</w:t>
      </w:r>
      <w:proofErr w:type="spellEnd"/>
      <w:r w:rsidR="00860AD9" w:rsidRPr="00CF6C24">
        <w:t>, parts of work</w:t>
      </w:r>
      <w:r w:rsidR="00860AD9">
        <w:t xml:space="preserve"> </w:t>
      </w:r>
      <w:r w:rsidRPr="003A6A05">
        <w:t>and empowers local communities to address their own needs and challenges effectively.</w:t>
      </w:r>
      <w:r w:rsidR="00771488">
        <w:t xml:space="preserve"> </w:t>
      </w:r>
      <w:r w:rsidR="00771488" w:rsidRPr="00771488">
        <w:t xml:space="preserve">CARE aims to solicit Expressions of Interest (EOIs) from </w:t>
      </w:r>
      <w:r w:rsidR="00F870F4">
        <w:t xml:space="preserve">Private Sector Organizations </w:t>
      </w:r>
      <w:proofErr w:type="spellStart"/>
      <w:r w:rsidR="00771488" w:rsidRPr="00771488">
        <w:t>organizations</w:t>
      </w:r>
      <w:proofErr w:type="spellEnd"/>
      <w:r w:rsidR="00771488" w:rsidRPr="00771488">
        <w:t xml:space="preserve"> to update their partner mapping, shortlist organizations for due diligence, and pre-select organizations for strategic and implementing partnerships.</w:t>
      </w:r>
    </w:p>
    <w:p w14:paraId="4DF0F44F" w14:textId="77777777" w:rsidR="00BD7659" w:rsidRPr="00BD7659" w:rsidRDefault="00BD7659" w:rsidP="00BD7659">
      <w:pPr>
        <w:rPr>
          <w:rFonts w:eastAsiaTheme="majorEastAsia" w:cstheme="minorHAnsi"/>
          <w:b/>
          <w:bCs/>
          <w:color w:val="E4761E"/>
          <w:sz w:val="32"/>
          <w:szCs w:val="32"/>
        </w:rPr>
      </w:pPr>
      <w:r w:rsidRPr="00BD7659">
        <w:rPr>
          <w:rFonts w:eastAsiaTheme="majorEastAsia" w:cstheme="minorHAnsi"/>
          <w:b/>
          <w:bCs/>
          <w:color w:val="E4761E"/>
          <w:sz w:val="32"/>
          <w:szCs w:val="32"/>
        </w:rPr>
        <w:t>Objective:</w:t>
      </w:r>
    </w:p>
    <w:p w14:paraId="40FA1361" w14:textId="54485FFC" w:rsidR="00BD7659" w:rsidRDefault="00BD7659" w:rsidP="00BD7659">
      <w:r>
        <w:lastRenderedPageBreak/>
        <w:t xml:space="preserve">The objective of this TOR is to invite expressions of interest (EOIs) from eligible </w:t>
      </w:r>
      <w:r w:rsidR="00F870F4">
        <w:t xml:space="preserve">Private Sector Organizations </w:t>
      </w:r>
      <w:r w:rsidR="00CF6C24">
        <w:t>organization</w:t>
      </w:r>
      <w:r>
        <w:t xml:space="preserve"> interested in partnering with CARE Afghanistan to implement humanitarian and development projects in </w:t>
      </w:r>
      <w:r w:rsidR="00CF6C24">
        <w:t>the provinces where CARE</w:t>
      </w:r>
      <w:r w:rsidR="00860AD9">
        <w:t xml:space="preserve"> </w:t>
      </w:r>
      <w:r>
        <w:t>Afghanistan</w:t>
      </w:r>
      <w:r w:rsidR="00CF6C24">
        <w:t xml:space="preserve"> is operating</w:t>
      </w:r>
      <w:r>
        <w:t xml:space="preserve">. </w:t>
      </w:r>
    </w:p>
    <w:p w14:paraId="54C65757" w14:textId="77777777" w:rsidR="00BD7659" w:rsidRPr="00BD7659" w:rsidRDefault="00BD7659" w:rsidP="00BD7659">
      <w:pPr>
        <w:rPr>
          <w:rFonts w:eastAsiaTheme="majorEastAsia" w:cstheme="minorHAnsi"/>
          <w:b/>
          <w:bCs/>
          <w:color w:val="E4761E"/>
          <w:sz w:val="32"/>
          <w:szCs w:val="32"/>
        </w:rPr>
      </w:pPr>
      <w:r w:rsidRPr="00BD7659">
        <w:rPr>
          <w:rFonts w:eastAsiaTheme="majorEastAsia" w:cstheme="minorHAnsi"/>
          <w:b/>
          <w:bCs/>
          <w:color w:val="E4761E"/>
          <w:sz w:val="32"/>
          <w:szCs w:val="32"/>
        </w:rPr>
        <w:t>Scope of Work:</w:t>
      </w:r>
    </w:p>
    <w:p w14:paraId="31D0B13A" w14:textId="7A8F04FB" w:rsidR="00BD7659" w:rsidRDefault="00BD7659" w:rsidP="00771488">
      <w:pPr>
        <w:pStyle w:val="ListParagraph"/>
        <w:numPr>
          <w:ilvl w:val="0"/>
          <w:numId w:val="37"/>
        </w:numPr>
      </w:pPr>
      <w:r>
        <w:t>Interested organizations are invited to submit EOIs indicating their capacity, expertise, and experience in areas relevant to CARE Afghanistan's programmatic focus, including but not limited to:</w:t>
      </w:r>
    </w:p>
    <w:p w14:paraId="2E2BC1E2" w14:textId="3269CF20" w:rsidR="00BD7659" w:rsidRDefault="00BD7659" w:rsidP="00BD7659">
      <w:pPr>
        <w:pStyle w:val="ListParagraph"/>
        <w:numPr>
          <w:ilvl w:val="0"/>
          <w:numId w:val="32"/>
        </w:numPr>
      </w:pPr>
      <w:r>
        <w:t xml:space="preserve">Food </w:t>
      </w:r>
      <w:r w:rsidR="00471FE5">
        <w:t>S</w:t>
      </w:r>
      <w:r>
        <w:t>ecurity</w:t>
      </w:r>
      <w:r w:rsidR="00471FE5">
        <w:t xml:space="preserve"> and Livelihoods. </w:t>
      </w:r>
    </w:p>
    <w:p w14:paraId="5FB9BD56" w14:textId="4D8A233D" w:rsidR="00BD7659" w:rsidRDefault="00BD7659" w:rsidP="00BD7659">
      <w:pPr>
        <w:pStyle w:val="ListParagraph"/>
        <w:numPr>
          <w:ilvl w:val="0"/>
          <w:numId w:val="32"/>
        </w:numPr>
      </w:pPr>
      <w:r>
        <w:t xml:space="preserve">Women's Economic </w:t>
      </w:r>
      <w:proofErr w:type="spellStart"/>
      <w:r>
        <w:t>Eempowerment</w:t>
      </w:r>
      <w:proofErr w:type="spellEnd"/>
    </w:p>
    <w:p w14:paraId="73A17BF5" w14:textId="2FA4C4AB" w:rsidR="00BD7659" w:rsidRDefault="00BD7659" w:rsidP="00BD7659">
      <w:pPr>
        <w:pStyle w:val="ListParagraph"/>
        <w:numPr>
          <w:ilvl w:val="0"/>
          <w:numId w:val="32"/>
        </w:numPr>
      </w:pPr>
      <w:r>
        <w:t xml:space="preserve">Health and </w:t>
      </w:r>
      <w:r w:rsidR="00471FE5">
        <w:t>N</w:t>
      </w:r>
      <w:r>
        <w:t>utrition</w:t>
      </w:r>
    </w:p>
    <w:p w14:paraId="151D5F8A" w14:textId="4B145805" w:rsidR="00BD7659" w:rsidRDefault="00BD7659" w:rsidP="00BD7659">
      <w:pPr>
        <w:pStyle w:val="ListParagraph"/>
        <w:numPr>
          <w:ilvl w:val="0"/>
          <w:numId w:val="32"/>
        </w:numPr>
      </w:pPr>
      <w:r>
        <w:t>Education</w:t>
      </w:r>
      <w:r w:rsidR="00771488">
        <w:t xml:space="preserve">, </w:t>
      </w:r>
      <w:r>
        <w:t xml:space="preserve">Education in </w:t>
      </w:r>
      <w:proofErr w:type="spellStart"/>
      <w:r>
        <w:t>Eemrgnecies</w:t>
      </w:r>
      <w:proofErr w:type="spellEnd"/>
      <w:r w:rsidR="00771488">
        <w:t xml:space="preserve"> and scholarship</w:t>
      </w:r>
      <w:r>
        <w:t xml:space="preserve">. </w:t>
      </w:r>
    </w:p>
    <w:p w14:paraId="22E6FC96" w14:textId="0E5B54CE" w:rsidR="00BD7659" w:rsidRDefault="00BD7659" w:rsidP="00BD7659">
      <w:pPr>
        <w:pStyle w:val="ListParagraph"/>
        <w:numPr>
          <w:ilvl w:val="0"/>
          <w:numId w:val="32"/>
        </w:numPr>
      </w:pPr>
      <w:r>
        <w:t>Water, sanitation, and hygiene (WASH)</w:t>
      </w:r>
    </w:p>
    <w:p w14:paraId="4FCD92AF" w14:textId="1A578B3B" w:rsidR="00BD7659" w:rsidRDefault="00BD7659" w:rsidP="00BD7659">
      <w:pPr>
        <w:pStyle w:val="ListParagraph"/>
        <w:numPr>
          <w:ilvl w:val="0"/>
          <w:numId w:val="32"/>
        </w:numPr>
      </w:pPr>
      <w:proofErr w:type="spellStart"/>
      <w:r>
        <w:t>Emergecy</w:t>
      </w:r>
      <w:proofErr w:type="spellEnd"/>
      <w:r>
        <w:t xml:space="preserve"> </w:t>
      </w:r>
      <w:proofErr w:type="spellStart"/>
      <w:r>
        <w:t>Resposnce</w:t>
      </w:r>
      <w:proofErr w:type="spellEnd"/>
      <w:r>
        <w:t xml:space="preserve"> </w:t>
      </w:r>
    </w:p>
    <w:p w14:paraId="1274DCF6" w14:textId="7D54B587" w:rsidR="00BD7659" w:rsidRDefault="00BD7659" w:rsidP="00340081">
      <w:pPr>
        <w:pStyle w:val="ListParagraph"/>
        <w:numPr>
          <w:ilvl w:val="0"/>
          <w:numId w:val="39"/>
        </w:numPr>
      </w:pPr>
      <w:r>
        <w:t xml:space="preserve">The selected </w:t>
      </w:r>
      <w:r w:rsidR="00F870F4">
        <w:t xml:space="preserve">Private Sector Organizations </w:t>
      </w:r>
      <w:r>
        <w:t>will collaborate with CARE Afghanistan in project planning, implementation, monitoring, and evaluation, adhering to CARE's principles of partnership.</w:t>
      </w:r>
    </w:p>
    <w:p w14:paraId="284D945F" w14:textId="472354D7" w:rsidR="00BD7659" w:rsidRDefault="00BD7659" w:rsidP="00340081">
      <w:pPr>
        <w:pStyle w:val="ListParagraph"/>
        <w:numPr>
          <w:ilvl w:val="0"/>
          <w:numId w:val="39"/>
        </w:numPr>
      </w:pPr>
      <w:r>
        <w:t>Local partners will be expected to demonstrate a commitment to gender equality, inclusion, and community participation in their approaches.</w:t>
      </w:r>
    </w:p>
    <w:p w14:paraId="3AE57AFB" w14:textId="77777777" w:rsidR="00CA7305" w:rsidRDefault="00CA7305" w:rsidP="00CA7305">
      <w:pPr>
        <w:pStyle w:val="ListParagraph"/>
        <w:ind w:left="360"/>
      </w:pPr>
    </w:p>
    <w:p w14:paraId="4341D388" w14:textId="60C8D1BC" w:rsidR="00BD7659" w:rsidRDefault="00BD7659" w:rsidP="00BD7659">
      <w:pPr>
        <w:rPr>
          <w:rFonts w:eastAsiaTheme="majorEastAsia" w:cstheme="minorHAnsi"/>
          <w:b/>
          <w:bCs/>
          <w:color w:val="E4761E"/>
          <w:sz w:val="32"/>
          <w:szCs w:val="32"/>
        </w:rPr>
      </w:pPr>
      <w:r w:rsidRPr="00471FE5">
        <w:rPr>
          <w:rFonts w:eastAsiaTheme="majorEastAsia" w:cstheme="minorHAnsi"/>
          <w:b/>
          <w:bCs/>
          <w:color w:val="E4761E"/>
          <w:sz w:val="32"/>
          <w:szCs w:val="32"/>
        </w:rPr>
        <w:t>Eligibility Criteria</w:t>
      </w:r>
      <w:r w:rsidR="00C2621A">
        <w:rPr>
          <w:rFonts w:eastAsiaTheme="majorEastAsia" w:cstheme="minorHAnsi"/>
          <w:b/>
          <w:bCs/>
          <w:color w:val="E4761E"/>
          <w:sz w:val="32"/>
          <w:szCs w:val="32"/>
        </w:rPr>
        <w:t xml:space="preserve"> for </w:t>
      </w:r>
      <w:r w:rsidR="00F870F4">
        <w:rPr>
          <w:rFonts w:eastAsiaTheme="majorEastAsia" w:cstheme="minorHAnsi"/>
          <w:b/>
          <w:bCs/>
          <w:color w:val="E4761E"/>
          <w:sz w:val="32"/>
          <w:szCs w:val="32"/>
        </w:rPr>
        <w:t xml:space="preserve">Private Sector Organizations </w:t>
      </w:r>
      <w:r w:rsidR="00F870F4" w:rsidRPr="00F870F4">
        <w:rPr>
          <w:rFonts w:eastAsiaTheme="majorEastAsia" w:cstheme="minorHAnsi"/>
          <w:b/>
          <w:bCs/>
          <w:color w:val="E4761E"/>
          <w:sz w:val="32"/>
          <w:szCs w:val="32"/>
        </w:rPr>
        <w:t>organization</w:t>
      </w:r>
      <w:r w:rsidRPr="00F870F4">
        <w:rPr>
          <w:rFonts w:eastAsiaTheme="majorEastAsia" w:cstheme="minorHAnsi"/>
          <w:b/>
          <w:bCs/>
          <w:color w:val="E4761E"/>
          <w:sz w:val="32"/>
          <w:szCs w:val="32"/>
        </w:rPr>
        <w:t>:</w:t>
      </w:r>
    </w:p>
    <w:p w14:paraId="6FC76936" w14:textId="432345DB" w:rsidR="00CE3D35" w:rsidRPr="00842B08" w:rsidRDefault="00CE3D35" w:rsidP="00842B08">
      <w:pPr>
        <w:autoSpaceDE w:val="0"/>
        <w:autoSpaceDN w:val="0"/>
        <w:adjustRightInd w:val="0"/>
        <w:spacing w:before="120" w:after="120"/>
        <w:jc w:val="both"/>
        <w:rPr>
          <w:rFonts w:cstheme="minorHAnsi"/>
        </w:rPr>
      </w:pPr>
      <w:r w:rsidRPr="00F870F4">
        <w:rPr>
          <w:rFonts w:cstheme="minorHAnsi"/>
        </w:rPr>
        <w:t xml:space="preserve">Interested </w:t>
      </w:r>
      <w:r w:rsidR="00F870F4">
        <w:rPr>
          <w:rFonts w:cstheme="minorHAnsi"/>
        </w:rPr>
        <w:t xml:space="preserve">Private Sector Organizations </w:t>
      </w:r>
      <w:proofErr w:type="spellStart"/>
      <w:r w:rsidR="00F870F4" w:rsidRPr="00F870F4">
        <w:rPr>
          <w:rFonts w:cstheme="minorHAnsi"/>
        </w:rPr>
        <w:t>organizations</w:t>
      </w:r>
      <w:proofErr w:type="spellEnd"/>
      <w:r w:rsidR="00F870F4">
        <w:rPr>
          <w:rFonts w:cstheme="minorHAnsi"/>
        </w:rPr>
        <w:t xml:space="preserve"> </w:t>
      </w:r>
      <w:r w:rsidRPr="00B91686">
        <w:rPr>
          <w:rFonts w:cstheme="minorHAnsi"/>
        </w:rPr>
        <w:t>are required to provide the following documents:</w:t>
      </w:r>
    </w:p>
    <w:p w14:paraId="71BADECD" w14:textId="78321998" w:rsidR="009B1E1B" w:rsidRPr="00F870F4" w:rsidRDefault="009B1E1B" w:rsidP="00842B08">
      <w:pPr>
        <w:pStyle w:val="ListParagraph"/>
        <w:numPr>
          <w:ilvl w:val="0"/>
          <w:numId w:val="43"/>
        </w:numPr>
        <w:autoSpaceDE w:val="0"/>
        <w:autoSpaceDN w:val="0"/>
        <w:adjustRightInd w:val="0"/>
        <w:spacing w:before="120" w:after="120" w:line="240" w:lineRule="auto"/>
        <w:contextualSpacing w:val="0"/>
        <w:jc w:val="both"/>
      </w:pPr>
      <w:r>
        <w:t xml:space="preserve">Legal Registration: </w:t>
      </w:r>
      <w:r w:rsidR="00F870F4" w:rsidRPr="00F870F4">
        <w:t xml:space="preserve">Private Sector Organizations </w:t>
      </w:r>
      <w:r>
        <w:t>must be registered and compliant with relevant governmental regulations and laws in Afghanistan.</w:t>
      </w:r>
      <w:r w:rsidR="00CE3D35">
        <w:t xml:space="preserve"> </w:t>
      </w:r>
      <w:r w:rsidR="00CE3D35" w:rsidRPr="00F870F4">
        <w:t xml:space="preserve">Registration certificate with Government of Afghanistan </w:t>
      </w:r>
      <w:proofErr w:type="gramStart"/>
      <w:r w:rsidR="00CE3D35" w:rsidRPr="00F870F4">
        <w:t>are</w:t>
      </w:r>
      <w:proofErr w:type="gramEnd"/>
      <w:r w:rsidR="00CE3D35" w:rsidRPr="00F870F4">
        <w:t xml:space="preserve"> required.  </w:t>
      </w:r>
    </w:p>
    <w:p w14:paraId="1CF77B4F" w14:textId="3DD8E8B1" w:rsidR="009B1E1B" w:rsidRDefault="009B1E1B" w:rsidP="00842B08">
      <w:pPr>
        <w:pStyle w:val="ListParagraph"/>
        <w:numPr>
          <w:ilvl w:val="0"/>
          <w:numId w:val="43"/>
        </w:numPr>
      </w:pPr>
      <w:r>
        <w:t xml:space="preserve">Operational Capacity: </w:t>
      </w:r>
      <w:r w:rsidR="00F870F4" w:rsidRPr="00F870F4">
        <w:t xml:space="preserve">Private Sector Organizations </w:t>
      </w:r>
      <w:r>
        <w:t>should demonstrate the operational capacity to effectively implement projects, including human resources, logistical capabilities, and administrative structures.</w:t>
      </w:r>
    </w:p>
    <w:p w14:paraId="58897176" w14:textId="5D92C33E" w:rsidR="009B1E1B" w:rsidRPr="00F870F4" w:rsidRDefault="009B1E1B" w:rsidP="00842B08">
      <w:pPr>
        <w:pStyle w:val="ListParagraph"/>
        <w:numPr>
          <w:ilvl w:val="0"/>
          <w:numId w:val="43"/>
        </w:numPr>
        <w:autoSpaceDE w:val="0"/>
        <w:autoSpaceDN w:val="0"/>
        <w:adjustRightInd w:val="0"/>
        <w:spacing w:before="120" w:after="120" w:line="240" w:lineRule="auto"/>
        <w:contextualSpacing w:val="0"/>
        <w:jc w:val="both"/>
      </w:pPr>
      <w:r>
        <w:t xml:space="preserve">Experience: </w:t>
      </w:r>
      <w:r w:rsidR="00F870F4" w:rsidRPr="00F870F4">
        <w:t xml:space="preserve">Private Sector Organizations </w:t>
      </w:r>
      <w:r>
        <w:t xml:space="preserve">should have prior more than </w:t>
      </w:r>
      <w:r w:rsidR="00C2621A" w:rsidRPr="00F870F4">
        <w:t>Two</w:t>
      </w:r>
      <w:r>
        <w:t xml:space="preserve"> </w:t>
      </w:r>
      <w:proofErr w:type="spellStart"/>
      <w:r>
        <w:t>years experience</w:t>
      </w:r>
      <w:proofErr w:type="spellEnd"/>
      <w:r>
        <w:t xml:space="preserve"> in implementing projects related to CARE Afghanistan's thematic areas, such as Food Security &amp; livelihoods, education, health, </w:t>
      </w:r>
      <w:proofErr w:type="gramStart"/>
      <w:r>
        <w:t>Nutrition,  gender</w:t>
      </w:r>
      <w:proofErr w:type="gramEnd"/>
      <w:r>
        <w:t xml:space="preserve"> equality, Women Economic </w:t>
      </w:r>
      <w:proofErr w:type="spellStart"/>
      <w:r>
        <w:t>Empoweremnt</w:t>
      </w:r>
      <w:proofErr w:type="spellEnd"/>
      <w:r>
        <w:t xml:space="preserve">, </w:t>
      </w:r>
      <w:proofErr w:type="spellStart"/>
      <w:r>
        <w:t>Emrgency</w:t>
      </w:r>
      <w:proofErr w:type="spellEnd"/>
      <w:r>
        <w:t xml:space="preserve"> response, and water, sanitation, and hygiene (WASH). </w:t>
      </w:r>
      <w:r w:rsidR="00842B08" w:rsidRPr="00F870F4">
        <w:t xml:space="preserve">Documents that can demonstrate at least </w:t>
      </w:r>
      <w:r w:rsidR="00C2621A" w:rsidRPr="00F870F4">
        <w:t xml:space="preserve">at least Two </w:t>
      </w:r>
      <w:r w:rsidR="00842B08" w:rsidRPr="00F870F4">
        <w:t xml:space="preserve">years of experience in implementation of projects in Afghanistan. </w:t>
      </w:r>
    </w:p>
    <w:p w14:paraId="0DCCFD80" w14:textId="23541DD8" w:rsidR="009B1E1B" w:rsidRDefault="009B1E1B" w:rsidP="00842B08">
      <w:pPr>
        <w:pStyle w:val="ListParagraph"/>
        <w:numPr>
          <w:ilvl w:val="0"/>
          <w:numId w:val="43"/>
        </w:numPr>
      </w:pPr>
      <w:r>
        <w:t xml:space="preserve">Technical Expertise: </w:t>
      </w:r>
      <w:r w:rsidR="00F870F4" w:rsidRPr="00F870F4">
        <w:t xml:space="preserve">Private Sector Organizations </w:t>
      </w:r>
      <w:r>
        <w:t xml:space="preserve">should possess technical expertise relevant to the proposed CARE </w:t>
      </w:r>
      <w:proofErr w:type="spellStart"/>
      <w:r>
        <w:t>Afghanisan’s</w:t>
      </w:r>
      <w:proofErr w:type="spellEnd"/>
      <w:r>
        <w:t xml:space="preserve"> thematic </w:t>
      </w:r>
      <w:proofErr w:type="spellStart"/>
      <w:r>
        <w:t>arreas</w:t>
      </w:r>
      <w:proofErr w:type="spellEnd"/>
      <w:r>
        <w:t xml:space="preserve"> and activities, such as </w:t>
      </w:r>
      <w:r w:rsidR="003657DF">
        <w:t xml:space="preserve">education and scholarship, training and capacity building including vocational </w:t>
      </w:r>
      <w:proofErr w:type="spellStart"/>
      <w:r w:rsidR="003657DF">
        <w:t>trainigns</w:t>
      </w:r>
      <w:proofErr w:type="spellEnd"/>
      <w:r w:rsidR="003657DF">
        <w:t xml:space="preserve">, implementation of health, nutrition, food security and livelihoods activities, women economic empowerment and protection. </w:t>
      </w:r>
    </w:p>
    <w:p w14:paraId="1F08A018" w14:textId="3DB6DF2A" w:rsidR="009B1E1B" w:rsidRPr="00F870F4" w:rsidRDefault="009B1E1B" w:rsidP="00842B08">
      <w:pPr>
        <w:pStyle w:val="ListParagraph"/>
        <w:numPr>
          <w:ilvl w:val="0"/>
          <w:numId w:val="43"/>
        </w:numPr>
        <w:autoSpaceDE w:val="0"/>
        <w:autoSpaceDN w:val="0"/>
        <w:adjustRightInd w:val="0"/>
        <w:spacing w:before="120" w:after="120" w:line="240" w:lineRule="auto"/>
        <w:contextualSpacing w:val="0"/>
        <w:jc w:val="both"/>
      </w:pPr>
      <w:r>
        <w:t xml:space="preserve">Financial Management: </w:t>
      </w:r>
      <w:r w:rsidR="00F870F4" w:rsidRPr="00F870F4">
        <w:t xml:space="preserve">Private Sector Organizations </w:t>
      </w:r>
      <w:r>
        <w:t>should have sound financial management practices, including transparent accounting systems and mechanisms for financial reporting.</w:t>
      </w:r>
      <w:r w:rsidR="00842B08">
        <w:t xml:space="preserve"> </w:t>
      </w:r>
      <w:r w:rsidR="00842B08" w:rsidRPr="00F870F4">
        <w:t xml:space="preserve">Financial/accounting policies, chart of account, and any other documents explaining the use of codes for projects. </w:t>
      </w:r>
    </w:p>
    <w:p w14:paraId="53750650" w14:textId="02FE43FC" w:rsidR="00C644DC" w:rsidRPr="00CE3D35" w:rsidRDefault="00F870F4" w:rsidP="00842B08">
      <w:pPr>
        <w:pStyle w:val="ListParagraph"/>
        <w:numPr>
          <w:ilvl w:val="0"/>
          <w:numId w:val="43"/>
        </w:numPr>
      </w:pPr>
      <w:r w:rsidRPr="00F870F4">
        <w:lastRenderedPageBreak/>
        <w:t xml:space="preserve">Private Sector Organizations </w:t>
      </w:r>
      <w:r w:rsidR="00C644DC" w:rsidRPr="00CE3D35">
        <w:t xml:space="preserve">should </w:t>
      </w:r>
      <w:proofErr w:type="spellStart"/>
      <w:proofErr w:type="gramStart"/>
      <w:r w:rsidR="00C644DC" w:rsidRPr="00CE3D35">
        <w:t>managed</w:t>
      </w:r>
      <w:proofErr w:type="spellEnd"/>
      <w:r w:rsidR="00C644DC" w:rsidRPr="00CE3D35">
        <w:t xml:space="preserve">  $</w:t>
      </w:r>
      <w:proofErr w:type="gramEnd"/>
      <w:r w:rsidR="003657DF">
        <w:t>100,000</w:t>
      </w:r>
      <w:r w:rsidR="00C644DC" w:rsidRPr="00CE3D35">
        <w:t xml:space="preserve"> program portfolio within last two years.</w:t>
      </w:r>
    </w:p>
    <w:p w14:paraId="76C3309E" w14:textId="79718DAC" w:rsidR="009B1E1B" w:rsidRDefault="009B1E1B" w:rsidP="00842B08">
      <w:pPr>
        <w:pStyle w:val="ListParagraph"/>
        <w:numPr>
          <w:ilvl w:val="0"/>
          <w:numId w:val="43"/>
        </w:numPr>
      </w:pPr>
      <w:r>
        <w:t xml:space="preserve">Governance and Accountability: </w:t>
      </w:r>
      <w:r w:rsidR="00F870F4" w:rsidRPr="003657DF">
        <w:t xml:space="preserve">Private Sector Organizations </w:t>
      </w:r>
      <w:r>
        <w:t>should demonstrate strong governance structures and mechanisms for transparency, accountability, and oversight.</w:t>
      </w:r>
    </w:p>
    <w:p w14:paraId="129ED114" w14:textId="18723C43" w:rsidR="009B1E1B" w:rsidRDefault="009B1E1B" w:rsidP="00842B08">
      <w:pPr>
        <w:pStyle w:val="ListParagraph"/>
        <w:numPr>
          <w:ilvl w:val="0"/>
          <w:numId w:val="43"/>
        </w:numPr>
      </w:pPr>
      <w:r>
        <w:t xml:space="preserve">Commitment to Gender Equality and Social Inclusion: </w:t>
      </w:r>
      <w:r w:rsidR="00F870F4" w:rsidRPr="003657DF">
        <w:t xml:space="preserve">Private Sector Organizations </w:t>
      </w:r>
      <w:r>
        <w:t>should have a demonstrated commitment to promoting gender equality, social inclusion, and the empowerment of marginalized groups in project activities.</w:t>
      </w:r>
    </w:p>
    <w:p w14:paraId="2DE7982C" w14:textId="0955887F" w:rsidR="00C644DC" w:rsidRDefault="009B1E1B" w:rsidP="00842B08">
      <w:pPr>
        <w:pStyle w:val="ListParagraph"/>
        <w:numPr>
          <w:ilvl w:val="0"/>
          <w:numId w:val="43"/>
        </w:numPr>
      </w:pPr>
      <w:proofErr w:type="spellStart"/>
      <w:r>
        <w:t>Geogrhaphical</w:t>
      </w:r>
      <w:proofErr w:type="spellEnd"/>
      <w:r>
        <w:t xml:space="preserve"> presence: </w:t>
      </w:r>
      <w:r w:rsidR="00F870F4" w:rsidRPr="003657DF">
        <w:t xml:space="preserve">Private Sector Organizations </w:t>
      </w:r>
      <w:r>
        <w:t>should have an active presence in the provinces where CARE has active presence and meaningful engagement with local communities, including participatory approaches to project design, implementation, and monitoring.</w:t>
      </w:r>
      <w:r w:rsidR="00C644DC">
        <w:t xml:space="preserve"> </w:t>
      </w:r>
      <w:r w:rsidR="00C644DC" w:rsidRPr="00CE3D35">
        <w:t xml:space="preserve">As well as partner should be able to cover the nearest provinces of CARE offices during </w:t>
      </w:r>
      <w:r w:rsidR="003657DF">
        <w:t xml:space="preserve">request from CARE side. </w:t>
      </w:r>
    </w:p>
    <w:p w14:paraId="60BB2D9C" w14:textId="11D9A8D0" w:rsidR="009B1E1B" w:rsidRDefault="009B1E1B" w:rsidP="00842B08">
      <w:pPr>
        <w:pStyle w:val="ListParagraph"/>
        <w:numPr>
          <w:ilvl w:val="0"/>
          <w:numId w:val="43"/>
        </w:numPr>
      </w:pPr>
      <w:r>
        <w:t xml:space="preserve">Monitoring and Evaluation Capacity: </w:t>
      </w:r>
      <w:r w:rsidR="00F870F4" w:rsidRPr="003657DF">
        <w:t xml:space="preserve">Private Sector Organizations </w:t>
      </w:r>
      <w:r>
        <w:t>should possess the capacity to monitor and evaluate project activities effectively, including data collection, analysis, and reporting.</w:t>
      </w:r>
    </w:p>
    <w:p w14:paraId="0B0BBF47" w14:textId="77777777" w:rsidR="001F2B2C" w:rsidRDefault="006503CC" w:rsidP="00842B08">
      <w:pPr>
        <w:pStyle w:val="ListParagraph"/>
        <w:numPr>
          <w:ilvl w:val="0"/>
          <w:numId w:val="43"/>
        </w:numPr>
      </w:pPr>
      <w:proofErr w:type="spellStart"/>
      <w:r>
        <w:t>Multisectorial</w:t>
      </w:r>
      <w:proofErr w:type="spellEnd"/>
      <w:r>
        <w:t xml:space="preserve"> </w:t>
      </w:r>
      <w:proofErr w:type="spellStart"/>
      <w:r>
        <w:t>experiances</w:t>
      </w:r>
      <w:proofErr w:type="spellEnd"/>
      <w:r>
        <w:t xml:space="preserve">: </w:t>
      </w:r>
      <w:r w:rsidR="00BD7659">
        <w:t>Demonstrated experience in implementing projects in one or more of the sectors mentioned above.</w:t>
      </w:r>
    </w:p>
    <w:p w14:paraId="047F69D8" w14:textId="52646DFA" w:rsidR="00BD7659" w:rsidRDefault="009B1E1B" w:rsidP="00842B08">
      <w:pPr>
        <w:pStyle w:val="ListParagraph"/>
        <w:numPr>
          <w:ilvl w:val="0"/>
          <w:numId w:val="43"/>
        </w:numPr>
      </w:pPr>
      <w:r>
        <w:t xml:space="preserve">Partnerships and Networking: </w:t>
      </w:r>
      <w:r w:rsidR="00F870F4" w:rsidRPr="00D8078D">
        <w:t xml:space="preserve">Private Sector Organizations </w:t>
      </w:r>
      <w:r>
        <w:t xml:space="preserve">should have the ability to collaborate with other stakeholders, including government agencies, </w:t>
      </w:r>
      <w:r w:rsidR="00D8078D">
        <w:t xml:space="preserve">International and National NGOS </w:t>
      </w:r>
      <w:r>
        <w:t>civil society organizations, and community groups, to maximize project impact and sustainability.</w:t>
      </w:r>
    </w:p>
    <w:p w14:paraId="12CADF0F" w14:textId="77448194" w:rsidR="00842B08" w:rsidRPr="00B91686" w:rsidRDefault="00842B08" w:rsidP="00842B08">
      <w:pPr>
        <w:pStyle w:val="ListParagraph"/>
        <w:numPr>
          <w:ilvl w:val="0"/>
          <w:numId w:val="43"/>
        </w:numPr>
        <w:autoSpaceDE w:val="0"/>
        <w:autoSpaceDN w:val="0"/>
        <w:adjustRightInd w:val="0"/>
        <w:spacing w:before="120" w:after="120" w:line="240" w:lineRule="auto"/>
        <w:contextualSpacing w:val="0"/>
        <w:jc w:val="both"/>
        <w:rPr>
          <w:rFonts w:cstheme="minorHAnsi"/>
        </w:rPr>
      </w:pPr>
      <w:r w:rsidRPr="00B91686">
        <w:rPr>
          <w:rFonts w:cstheme="minorHAnsi"/>
        </w:rPr>
        <w:t xml:space="preserve">Organization’s mission, </w:t>
      </w:r>
      <w:proofErr w:type="gramStart"/>
      <w:r w:rsidRPr="00B91686">
        <w:rPr>
          <w:rFonts w:cstheme="minorHAnsi"/>
        </w:rPr>
        <w:t>vision</w:t>
      </w:r>
      <w:proofErr w:type="gramEnd"/>
      <w:r w:rsidRPr="00B91686">
        <w:rPr>
          <w:rFonts w:cstheme="minorHAnsi"/>
        </w:rPr>
        <w:t xml:space="preserve"> and core values</w:t>
      </w:r>
      <w:r w:rsidR="00060920">
        <w:rPr>
          <w:rFonts w:cstheme="minorHAnsi"/>
        </w:rPr>
        <w:t xml:space="preserve">. </w:t>
      </w:r>
    </w:p>
    <w:p w14:paraId="0BDC0091" w14:textId="264EC22F" w:rsidR="00842B08" w:rsidRPr="00B91686" w:rsidRDefault="00842B08" w:rsidP="00842B08">
      <w:pPr>
        <w:pStyle w:val="ListParagraph"/>
        <w:numPr>
          <w:ilvl w:val="0"/>
          <w:numId w:val="43"/>
        </w:numPr>
        <w:autoSpaceDE w:val="0"/>
        <w:autoSpaceDN w:val="0"/>
        <w:adjustRightInd w:val="0"/>
        <w:spacing w:before="120" w:after="120" w:line="240" w:lineRule="auto"/>
        <w:contextualSpacing w:val="0"/>
        <w:jc w:val="both"/>
        <w:rPr>
          <w:rFonts w:cstheme="minorHAnsi"/>
        </w:rPr>
      </w:pPr>
      <w:r w:rsidRPr="00B91686">
        <w:rPr>
          <w:rFonts w:cstheme="minorHAnsi"/>
        </w:rPr>
        <w:t>Organization’s portfolio, brochures, program overview, project report, etc. that can demonstrate the knowledge and experience in key thematic areas for the proposed humanitarian project</w:t>
      </w:r>
      <w:r w:rsidR="00060920">
        <w:rPr>
          <w:rFonts w:cstheme="minorHAnsi"/>
        </w:rPr>
        <w:t xml:space="preserve">. </w:t>
      </w:r>
    </w:p>
    <w:p w14:paraId="6831E695" w14:textId="5BB9AF88" w:rsidR="00842B08" w:rsidRPr="00B91686" w:rsidRDefault="00842B08" w:rsidP="00842B08">
      <w:pPr>
        <w:pStyle w:val="ListParagraph"/>
        <w:numPr>
          <w:ilvl w:val="0"/>
          <w:numId w:val="43"/>
        </w:numPr>
        <w:autoSpaceDE w:val="0"/>
        <w:autoSpaceDN w:val="0"/>
        <w:adjustRightInd w:val="0"/>
        <w:spacing w:before="120" w:after="120" w:line="240" w:lineRule="auto"/>
        <w:contextualSpacing w:val="0"/>
        <w:jc w:val="both"/>
        <w:rPr>
          <w:rFonts w:cstheme="minorHAnsi"/>
        </w:rPr>
      </w:pPr>
      <w:r w:rsidRPr="00B91686">
        <w:rPr>
          <w:rFonts w:cstheme="minorHAnsi"/>
        </w:rPr>
        <w:t>Any working experience in partnership with CARE Afghanistan</w:t>
      </w:r>
      <w:r w:rsidR="00060920">
        <w:rPr>
          <w:rFonts w:cstheme="minorHAnsi"/>
        </w:rPr>
        <w:t>.</w:t>
      </w:r>
    </w:p>
    <w:p w14:paraId="71C23252" w14:textId="7D8FE864" w:rsidR="00842B08" w:rsidRPr="00B91686" w:rsidRDefault="00842B08" w:rsidP="00842B08">
      <w:pPr>
        <w:pStyle w:val="ListParagraph"/>
        <w:numPr>
          <w:ilvl w:val="0"/>
          <w:numId w:val="43"/>
        </w:numPr>
        <w:autoSpaceDE w:val="0"/>
        <w:autoSpaceDN w:val="0"/>
        <w:adjustRightInd w:val="0"/>
        <w:spacing w:before="120" w:after="120" w:line="240" w:lineRule="auto"/>
        <w:contextualSpacing w:val="0"/>
        <w:jc w:val="both"/>
        <w:rPr>
          <w:rFonts w:cstheme="minorHAnsi"/>
        </w:rPr>
      </w:pPr>
      <w:r w:rsidRPr="00B91686">
        <w:rPr>
          <w:rFonts w:cstheme="minorHAnsi"/>
        </w:rPr>
        <w:t>Organization’s organogram or organizational chart</w:t>
      </w:r>
      <w:r w:rsidR="00060920">
        <w:rPr>
          <w:rFonts w:cstheme="minorHAnsi"/>
        </w:rPr>
        <w:t>.</w:t>
      </w:r>
    </w:p>
    <w:p w14:paraId="30CCDDEB" w14:textId="77777777" w:rsidR="00842B08" w:rsidRPr="00B91686" w:rsidRDefault="00842B08" w:rsidP="00842B08">
      <w:pPr>
        <w:pStyle w:val="ListParagraph"/>
        <w:numPr>
          <w:ilvl w:val="0"/>
          <w:numId w:val="43"/>
        </w:numPr>
        <w:autoSpaceDE w:val="0"/>
        <w:autoSpaceDN w:val="0"/>
        <w:adjustRightInd w:val="0"/>
        <w:spacing w:before="120" w:after="120" w:line="240" w:lineRule="auto"/>
        <w:contextualSpacing w:val="0"/>
        <w:jc w:val="both"/>
        <w:rPr>
          <w:rFonts w:cstheme="minorHAnsi"/>
        </w:rPr>
      </w:pPr>
      <w:r w:rsidRPr="00B91686">
        <w:rPr>
          <w:rFonts w:cstheme="minorHAnsi"/>
        </w:rPr>
        <w:t xml:space="preserve">Last year’s audit report, letter of confirmation from external auditing firm, and any other documents demonstrating the annual audit is carried out for certified external </w:t>
      </w:r>
      <w:proofErr w:type="gramStart"/>
      <w:r w:rsidRPr="00B91686">
        <w:rPr>
          <w:rFonts w:cstheme="minorHAnsi"/>
        </w:rPr>
        <w:t>auditors</w:t>
      </w:r>
      <w:proofErr w:type="gramEnd"/>
    </w:p>
    <w:p w14:paraId="07D1B2F4" w14:textId="2A8CD6FB" w:rsidR="00842B08" w:rsidRDefault="00842B08" w:rsidP="00842B08">
      <w:pPr>
        <w:pStyle w:val="ListParagraph"/>
        <w:numPr>
          <w:ilvl w:val="0"/>
          <w:numId w:val="43"/>
        </w:numPr>
        <w:autoSpaceDE w:val="0"/>
        <w:autoSpaceDN w:val="0"/>
        <w:adjustRightInd w:val="0"/>
        <w:spacing w:before="120" w:after="120" w:line="240" w:lineRule="auto"/>
        <w:contextualSpacing w:val="0"/>
        <w:jc w:val="both"/>
        <w:rPr>
          <w:rFonts w:cstheme="minorHAnsi"/>
        </w:rPr>
      </w:pPr>
      <w:r w:rsidRPr="00B91686">
        <w:rPr>
          <w:rFonts w:cstheme="minorHAnsi"/>
        </w:rPr>
        <w:t>Annual report, Board members list or any other documents that indicate composition of the organization’s board members</w:t>
      </w:r>
      <w:r>
        <w:rPr>
          <w:rFonts w:cstheme="minorHAnsi"/>
        </w:rPr>
        <w:t xml:space="preserve">. </w:t>
      </w:r>
    </w:p>
    <w:p w14:paraId="62513390" w14:textId="3BB5CCEE" w:rsidR="00FE553A" w:rsidRDefault="00FE553A" w:rsidP="00842B08">
      <w:pPr>
        <w:pStyle w:val="ListParagraph"/>
        <w:numPr>
          <w:ilvl w:val="0"/>
          <w:numId w:val="43"/>
        </w:numPr>
        <w:autoSpaceDE w:val="0"/>
        <w:autoSpaceDN w:val="0"/>
        <w:adjustRightInd w:val="0"/>
        <w:spacing w:before="120" w:after="120" w:line="240" w:lineRule="auto"/>
        <w:contextualSpacing w:val="0"/>
        <w:jc w:val="both"/>
        <w:rPr>
          <w:rFonts w:cstheme="minorHAnsi"/>
        </w:rPr>
      </w:pPr>
      <w:r w:rsidRPr="00FE553A">
        <w:rPr>
          <w:rFonts w:cstheme="minorHAnsi"/>
        </w:rPr>
        <w:t>Alignment with CARE's Mission and Values: Alignment of the organization's mission, vision, and values with CARE's objectives and principles of social justice, gender equality, and poverty alleviation.</w:t>
      </w:r>
    </w:p>
    <w:p w14:paraId="2E4F0969" w14:textId="295BC4BC" w:rsidR="00185400" w:rsidRDefault="00185400" w:rsidP="00842B08">
      <w:pPr>
        <w:pStyle w:val="ListParagraph"/>
        <w:numPr>
          <w:ilvl w:val="0"/>
          <w:numId w:val="43"/>
        </w:numPr>
        <w:autoSpaceDE w:val="0"/>
        <w:autoSpaceDN w:val="0"/>
        <w:adjustRightInd w:val="0"/>
        <w:spacing w:before="120" w:after="120" w:line="240" w:lineRule="auto"/>
        <w:contextualSpacing w:val="0"/>
        <w:jc w:val="both"/>
        <w:rPr>
          <w:rFonts w:cstheme="minorHAnsi"/>
        </w:rPr>
      </w:pPr>
      <w:r w:rsidRPr="00185400">
        <w:rPr>
          <w:rFonts w:cstheme="minorHAnsi"/>
        </w:rPr>
        <w:t>Risk Management: Effective risk management systems and processes in place to identify, mitigate, and manage potential risks associated with partnership activities.</w:t>
      </w:r>
    </w:p>
    <w:p w14:paraId="10F0242F" w14:textId="75EDD53C" w:rsidR="004E3254" w:rsidRDefault="004E3254" w:rsidP="00842B08">
      <w:pPr>
        <w:pStyle w:val="ListParagraph"/>
        <w:numPr>
          <w:ilvl w:val="0"/>
          <w:numId w:val="43"/>
        </w:numPr>
        <w:autoSpaceDE w:val="0"/>
        <w:autoSpaceDN w:val="0"/>
        <w:adjustRightInd w:val="0"/>
        <w:spacing w:before="120" w:after="120" w:line="240" w:lineRule="auto"/>
        <w:contextualSpacing w:val="0"/>
        <w:jc w:val="both"/>
        <w:rPr>
          <w:rFonts w:cstheme="minorHAnsi"/>
        </w:rPr>
      </w:pPr>
      <w:r w:rsidRPr="004E3254">
        <w:rPr>
          <w:rFonts w:cstheme="minorHAnsi"/>
        </w:rPr>
        <w:t>Compliance with Donor Requirements: Willingness and ability to comply with donor requirements and reporting standards, if applicable.</w:t>
      </w:r>
    </w:p>
    <w:p w14:paraId="48607A24" w14:textId="1C46D2EF" w:rsidR="007667D2" w:rsidRDefault="007667D2" w:rsidP="00842B08">
      <w:pPr>
        <w:pStyle w:val="ListParagraph"/>
        <w:numPr>
          <w:ilvl w:val="0"/>
          <w:numId w:val="43"/>
        </w:numPr>
        <w:autoSpaceDE w:val="0"/>
        <w:autoSpaceDN w:val="0"/>
        <w:adjustRightInd w:val="0"/>
        <w:spacing w:before="120" w:after="120" w:line="240" w:lineRule="auto"/>
        <w:contextualSpacing w:val="0"/>
        <w:jc w:val="both"/>
        <w:rPr>
          <w:rFonts w:cstheme="minorHAnsi"/>
        </w:rPr>
      </w:pPr>
      <w:r w:rsidRPr="007667D2">
        <w:rPr>
          <w:rFonts w:cstheme="minorHAnsi"/>
        </w:rPr>
        <w:t>Conflict of Interest: Declaration of any potential conflicts of interest that may arise from the partnership and commitment to manage them transparently and ethically.</w:t>
      </w:r>
    </w:p>
    <w:p w14:paraId="5EB7FACF" w14:textId="08E0BA3B" w:rsidR="007667D2" w:rsidRPr="00842B08" w:rsidRDefault="007667D2" w:rsidP="00842B08">
      <w:pPr>
        <w:pStyle w:val="ListParagraph"/>
        <w:numPr>
          <w:ilvl w:val="0"/>
          <w:numId w:val="43"/>
        </w:numPr>
        <w:autoSpaceDE w:val="0"/>
        <w:autoSpaceDN w:val="0"/>
        <w:adjustRightInd w:val="0"/>
        <w:spacing w:before="120" w:after="120" w:line="240" w:lineRule="auto"/>
        <w:contextualSpacing w:val="0"/>
        <w:jc w:val="both"/>
        <w:rPr>
          <w:rFonts w:cstheme="minorHAnsi"/>
        </w:rPr>
      </w:pPr>
      <w:r w:rsidRPr="007667D2">
        <w:rPr>
          <w:rFonts w:cstheme="minorHAnsi"/>
        </w:rPr>
        <w:t>Capacity for Collaboration: Ability and willingness to engage in collaborative partnerships, including sharing knowledge, resources, and expertise for mutual benefit.</w:t>
      </w:r>
    </w:p>
    <w:p w14:paraId="2BFE1F8A" w14:textId="77777777" w:rsidR="00CA7305" w:rsidRDefault="00CA7305" w:rsidP="00CA7305">
      <w:pPr>
        <w:pStyle w:val="ListParagraph"/>
      </w:pPr>
    </w:p>
    <w:p w14:paraId="270C2CFB" w14:textId="77777777" w:rsidR="00BD7659" w:rsidRPr="00FE0279" w:rsidRDefault="00BD7659" w:rsidP="00BD7659">
      <w:pPr>
        <w:rPr>
          <w:rFonts w:eastAsiaTheme="majorEastAsia" w:cstheme="minorHAnsi"/>
          <w:b/>
          <w:bCs/>
          <w:color w:val="E4761E"/>
          <w:sz w:val="32"/>
          <w:szCs w:val="32"/>
        </w:rPr>
      </w:pPr>
      <w:r w:rsidRPr="00FE0279">
        <w:rPr>
          <w:rFonts w:eastAsiaTheme="majorEastAsia" w:cstheme="minorHAnsi"/>
          <w:b/>
          <w:bCs/>
          <w:color w:val="E4761E"/>
          <w:sz w:val="32"/>
          <w:szCs w:val="32"/>
        </w:rPr>
        <w:lastRenderedPageBreak/>
        <w:t>Submission of Expressions of Interest (EOIs):</w:t>
      </w:r>
    </w:p>
    <w:p w14:paraId="192664CA" w14:textId="648A54DF" w:rsidR="00BD7659" w:rsidRDefault="00BD7659" w:rsidP="00CA7305">
      <w:pPr>
        <w:pStyle w:val="ListParagraph"/>
        <w:numPr>
          <w:ilvl w:val="0"/>
          <w:numId w:val="40"/>
        </w:numPr>
      </w:pPr>
      <w:r>
        <w:t xml:space="preserve">Interested organizations must submit their EOIs electronically by </w:t>
      </w:r>
      <w:r w:rsidR="003C1B68">
        <w:t>May</w:t>
      </w:r>
      <w:r w:rsidR="00007FAC" w:rsidRPr="00D8078D">
        <w:t xml:space="preserve"> </w:t>
      </w:r>
      <w:r w:rsidR="003C1B68">
        <w:t>5</w:t>
      </w:r>
      <w:r w:rsidR="00007FAC" w:rsidRPr="00D8078D">
        <w:t>, 2024</w:t>
      </w:r>
      <w:r>
        <w:t>.</w:t>
      </w:r>
    </w:p>
    <w:p w14:paraId="70F5576C" w14:textId="35A3D17E" w:rsidR="00BD7659" w:rsidRDefault="00BD7659" w:rsidP="00CA7305">
      <w:pPr>
        <w:pStyle w:val="ListParagraph"/>
        <w:numPr>
          <w:ilvl w:val="0"/>
          <w:numId w:val="40"/>
        </w:numPr>
      </w:pPr>
      <w:r>
        <w:t xml:space="preserve">EOIs should include the organization's </w:t>
      </w:r>
      <w:r w:rsidR="00007FAC">
        <w:t xml:space="preserve">update </w:t>
      </w:r>
      <w:r>
        <w:t>profile, relevant experience</w:t>
      </w:r>
      <w:r w:rsidR="00007FAC">
        <w:t>s</w:t>
      </w:r>
      <w:r>
        <w:t>,</w:t>
      </w:r>
      <w:r w:rsidR="00007FAC">
        <w:t xml:space="preserve"> donor information, management structures,</w:t>
      </w:r>
      <w:r>
        <w:t xml:space="preserve"> </w:t>
      </w:r>
      <w:r w:rsidR="00007FAC">
        <w:t xml:space="preserve">implemented projects overview, </w:t>
      </w:r>
      <w:proofErr w:type="spellStart"/>
      <w:r w:rsidR="00007FAC">
        <w:t>portopolio</w:t>
      </w:r>
      <w:proofErr w:type="spellEnd"/>
      <w:r w:rsidR="00007FAC">
        <w:t xml:space="preserve"> and budget turnover, </w:t>
      </w:r>
      <w:r>
        <w:t>capacity statement, and any other supporting documents.</w:t>
      </w:r>
    </w:p>
    <w:p w14:paraId="0118A445" w14:textId="3AB3B2B2" w:rsidR="00BD7659" w:rsidRDefault="00BD7659" w:rsidP="00CA7305">
      <w:pPr>
        <w:pStyle w:val="ListParagraph"/>
        <w:numPr>
          <w:ilvl w:val="0"/>
          <w:numId w:val="40"/>
        </w:numPr>
      </w:pPr>
      <w:r>
        <w:t>Late submissions will not be considered.</w:t>
      </w:r>
    </w:p>
    <w:p w14:paraId="175836B0" w14:textId="77777777" w:rsidR="00007FAC" w:rsidRDefault="00007FAC" w:rsidP="00007FAC"/>
    <w:p w14:paraId="2962A85C" w14:textId="77777777" w:rsidR="00BD7659" w:rsidRPr="00007FAC" w:rsidRDefault="00BD7659" w:rsidP="00BD7659">
      <w:pPr>
        <w:rPr>
          <w:rFonts w:eastAsiaTheme="majorEastAsia" w:cstheme="minorHAnsi"/>
          <w:b/>
          <w:bCs/>
          <w:color w:val="E4761E"/>
          <w:sz w:val="32"/>
          <w:szCs w:val="32"/>
        </w:rPr>
      </w:pPr>
      <w:r w:rsidRPr="00007FAC">
        <w:rPr>
          <w:rFonts w:eastAsiaTheme="majorEastAsia" w:cstheme="minorHAnsi"/>
          <w:b/>
          <w:bCs/>
          <w:color w:val="E4761E"/>
          <w:sz w:val="32"/>
          <w:szCs w:val="32"/>
        </w:rPr>
        <w:t>Evaluation and Selection:</w:t>
      </w:r>
    </w:p>
    <w:p w14:paraId="48E19B3A" w14:textId="5515221E" w:rsidR="00BD7659" w:rsidRDefault="00BD7659" w:rsidP="00007FAC">
      <w:pPr>
        <w:pStyle w:val="ListParagraph"/>
        <w:numPr>
          <w:ilvl w:val="0"/>
          <w:numId w:val="35"/>
        </w:numPr>
      </w:pPr>
      <w:r>
        <w:t>EOIs will be evaluated based on the eligibility criteria and the organization's capacity, expertise, and alignment with CARE Afghanistan's programmatic priorities.</w:t>
      </w:r>
    </w:p>
    <w:p w14:paraId="120CE231" w14:textId="595C7AE6" w:rsidR="00BD7659" w:rsidRDefault="00BD7659" w:rsidP="00007FAC">
      <w:pPr>
        <w:pStyle w:val="ListParagraph"/>
        <w:numPr>
          <w:ilvl w:val="0"/>
          <w:numId w:val="35"/>
        </w:numPr>
      </w:pPr>
      <w:r>
        <w:t>Shortlisted organizations may be invited for further discussions or presentations.</w:t>
      </w:r>
    </w:p>
    <w:p w14:paraId="491996E9" w14:textId="04E959D9" w:rsidR="00751663" w:rsidRPr="00D8078D" w:rsidRDefault="00751663" w:rsidP="00751663">
      <w:pPr>
        <w:pStyle w:val="ListParagraph"/>
        <w:numPr>
          <w:ilvl w:val="0"/>
          <w:numId w:val="35"/>
        </w:numPr>
      </w:pPr>
      <w:r>
        <w:t xml:space="preserve">CARE Afghanistan will conduct a full due diligence assessment from the pre-selected </w:t>
      </w:r>
      <w:r w:rsidR="007B338B" w:rsidRPr="00D8078D">
        <w:t>Private Sectors</w:t>
      </w:r>
      <w:r w:rsidR="00D8078D">
        <w:t xml:space="preserve"> Organizations</w:t>
      </w:r>
      <w:r w:rsidRPr="00D8078D">
        <w:t xml:space="preserve">. </w:t>
      </w:r>
    </w:p>
    <w:p w14:paraId="134E32FE" w14:textId="08086CD9" w:rsidR="00BD7659" w:rsidRDefault="00BD7659" w:rsidP="00007FAC">
      <w:pPr>
        <w:pStyle w:val="ListParagraph"/>
        <w:numPr>
          <w:ilvl w:val="0"/>
          <w:numId w:val="35"/>
        </w:numPr>
      </w:pPr>
      <w:r>
        <w:t xml:space="preserve">The final selection of </w:t>
      </w:r>
      <w:r w:rsidR="00F870F4" w:rsidRPr="00D8078D">
        <w:t xml:space="preserve">Private Sector Organizations </w:t>
      </w:r>
      <w:r>
        <w:t>will be made by CARE Afghanistan</w:t>
      </w:r>
      <w:r w:rsidR="00751663">
        <w:t xml:space="preserve"> in the light of the full due diligence </w:t>
      </w:r>
      <w:proofErr w:type="spellStart"/>
      <w:r w:rsidR="00751663">
        <w:t>assesemnt</w:t>
      </w:r>
      <w:proofErr w:type="spellEnd"/>
      <w:r w:rsidR="00751663">
        <w:t xml:space="preserve"> findings</w:t>
      </w:r>
      <w:r>
        <w:t>.</w:t>
      </w:r>
    </w:p>
    <w:p w14:paraId="3A06EECD" w14:textId="77777777" w:rsidR="00BD7659" w:rsidRDefault="00BD7659" w:rsidP="00BD7659"/>
    <w:p w14:paraId="3703EE9D" w14:textId="77777777" w:rsidR="00BD7659" w:rsidRPr="00007FAC" w:rsidRDefault="00BD7659" w:rsidP="00BD7659">
      <w:pPr>
        <w:rPr>
          <w:rFonts w:eastAsiaTheme="majorEastAsia" w:cstheme="minorHAnsi"/>
          <w:b/>
          <w:bCs/>
          <w:color w:val="E4761E"/>
          <w:sz w:val="32"/>
          <w:szCs w:val="32"/>
        </w:rPr>
      </w:pPr>
      <w:r w:rsidRPr="00007FAC">
        <w:rPr>
          <w:rFonts w:eastAsiaTheme="majorEastAsia" w:cstheme="minorHAnsi"/>
          <w:b/>
          <w:bCs/>
          <w:color w:val="E4761E"/>
          <w:sz w:val="32"/>
          <w:szCs w:val="32"/>
        </w:rPr>
        <w:t>Duration:</w:t>
      </w:r>
    </w:p>
    <w:p w14:paraId="057A4331" w14:textId="488E2AA2" w:rsidR="00BD7659" w:rsidRDefault="00BD7659" w:rsidP="00340081">
      <w:r>
        <w:t xml:space="preserve">The selected </w:t>
      </w:r>
      <w:r w:rsidR="00F870F4" w:rsidRPr="00D8078D">
        <w:t xml:space="preserve">Private Sector Organizations </w:t>
      </w:r>
      <w:r>
        <w:t xml:space="preserve">will enter into partnership agreements with CARE Afghanistan </w:t>
      </w:r>
      <w:r w:rsidR="00340081">
        <w:t xml:space="preserve">as strategic and implementing partners and </w:t>
      </w:r>
      <w:r>
        <w:t>renewable based on performance and mutual agreement</w:t>
      </w:r>
      <w:r w:rsidR="00340081">
        <w:t xml:space="preserve"> and </w:t>
      </w:r>
      <w:proofErr w:type="spellStart"/>
      <w:r w:rsidR="00340081">
        <w:t>availiabity</w:t>
      </w:r>
      <w:proofErr w:type="spellEnd"/>
      <w:r w:rsidR="00340081">
        <w:t xml:space="preserve"> of funds. </w:t>
      </w:r>
    </w:p>
    <w:p w14:paraId="3E706F9D" w14:textId="77777777" w:rsidR="00BD7659" w:rsidRPr="00007FAC" w:rsidRDefault="00BD7659" w:rsidP="00BD7659">
      <w:pPr>
        <w:rPr>
          <w:rFonts w:eastAsiaTheme="majorEastAsia" w:cstheme="minorHAnsi"/>
          <w:b/>
          <w:bCs/>
          <w:color w:val="E4761E"/>
          <w:sz w:val="32"/>
          <w:szCs w:val="32"/>
        </w:rPr>
      </w:pPr>
      <w:r w:rsidRPr="00007FAC">
        <w:rPr>
          <w:rFonts w:eastAsiaTheme="majorEastAsia" w:cstheme="minorHAnsi"/>
          <w:b/>
          <w:bCs/>
          <w:color w:val="E4761E"/>
          <w:sz w:val="32"/>
          <w:szCs w:val="32"/>
        </w:rPr>
        <w:t>Confidentiality:</w:t>
      </w:r>
    </w:p>
    <w:p w14:paraId="7A76B871" w14:textId="77777777" w:rsidR="00BD7659" w:rsidRDefault="00BD7659" w:rsidP="00BD7659">
      <w:r>
        <w:t>All information provided by organizations in their EOIs will be treated confidentially and used solely for the purpose of selection.</w:t>
      </w:r>
    </w:p>
    <w:p w14:paraId="4F48FC9E" w14:textId="77777777" w:rsidR="00BD7659" w:rsidRPr="00340081" w:rsidRDefault="00BD7659" w:rsidP="00BD7659">
      <w:pPr>
        <w:rPr>
          <w:rStyle w:val="Heading1Char"/>
          <w:rFonts w:asciiTheme="minorHAnsi" w:hAnsiTheme="minorHAnsi" w:cstheme="minorHAnsi"/>
          <w:b/>
          <w:bCs/>
          <w:color w:val="E4761E"/>
          <w:sz w:val="28"/>
          <w:szCs w:val="28"/>
        </w:rPr>
      </w:pPr>
      <w:r w:rsidRPr="00340081">
        <w:rPr>
          <w:rStyle w:val="Heading1Char"/>
          <w:rFonts w:asciiTheme="minorHAnsi" w:hAnsiTheme="minorHAnsi" w:cstheme="minorHAnsi"/>
          <w:b/>
          <w:bCs/>
          <w:color w:val="E4761E"/>
          <w:sz w:val="28"/>
          <w:szCs w:val="28"/>
        </w:rPr>
        <w:t>Amendment of TOR:</w:t>
      </w:r>
    </w:p>
    <w:p w14:paraId="182E405F" w14:textId="2CA77D5A" w:rsidR="007B61AF" w:rsidRPr="00340081" w:rsidRDefault="00BD7659" w:rsidP="00340081">
      <w:r>
        <w:t>CARE Afghanistan reserves the right to amend this TOR at any time prior to the submission deadline, and all interested parties will be notified accordingly.</w:t>
      </w:r>
      <w:bookmarkEnd w:id="0"/>
    </w:p>
    <w:p w14:paraId="4A78584E" w14:textId="77777777" w:rsidR="00F76B6B" w:rsidRPr="00FB264E" w:rsidRDefault="00F76B6B" w:rsidP="00F76B6B">
      <w:pPr>
        <w:pStyle w:val="BodyText2"/>
        <w:tabs>
          <w:tab w:val="left" w:pos="-720"/>
        </w:tabs>
        <w:spacing w:after="0" w:line="276" w:lineRule="auto"/>
        <w:jc w:val="both"/>
        <w:rPr>
          <w:rStyle w:val="Heading1Char"/>
          <w:rFonts w:asciiTheme="minorHAnsi" w:eastAsia="Calibri" w:hAnsiTheme="minorHAnsi" w:cstheme="minorHAnsi"/>
          <w:b/>
          <w:i/>
          <w:iCs/>
          <w:color w:val="E4761E"/>
          <w:szCs w:val="24"/>
        </w:rPr>
      </w:pPr>
      <w:bookmarkStart w:id="2" w:name="_Evaluation_Timeline_Example_1"/>
      <w:bookmarkEnd w:id="1"/>
      <w:bookmarkEnd w:id="2"/>
      <w:r w:rsidRPr="00FB264E">
        <w:rPr>
          <w:rStyle w:val="Heading1Char"/>
          <w:rFonts w:asciiTheme="minorHAnsi" w:eastAsia="Calibri" w:hAnsiTheme="minorHAnsi" w:cstheme="minorHAnsi"/>
          <w:b/>
          <w:iCs/>
          <w:color w:val="E4761E"/>
          <w:szCs w:val="24"/>
        </w:rPr>
        <w:t>Submission Guideline</w:t>
      </w:r>
    </w:p>
    <w:p w14:paraId="13FD13EB" w14:textId="0715EFD2" w:rsidR="002C43C4" w:rsidRPr="00D143B7" w:rsidRDefault="00F76B6B" w:rsidP="00D143B7">
      <w:pPr>
        <w:tabs>
          <w:tab w:val="left" w:pos="426"/>
        </w:tabs>
        <w:rPr>
          <w:rFonts w:cstheme="minorHAnsi"/>
          <w:bCs/>
        </w:rPr>
      </w:pPr>
      <w:r w:rsidRPr="00FB264E">
        <w:rPr>
          <w:rFonts w:cstheme="minorHAnsi"/>
        </w:rPr>
        <w:t xml:space="preserve">Interested </w:t>
      </w:r>
      <w:r w:rsidR="00F870F4" w:rsidRPr="00D8078D">
        <w:t xml:space="preserve">Private Sector </w:t>
      </w:r>
      <w:r w:rsidR="00F870F4" w:rsidRPr="00D8078D">
        <w:rPr>
          <w:rFonts w:cstheme="minorHAnsi"/>
        </w:rPr>
        <w:t xml:space="preserve">Organizations </w:t>
      </w:r>
      <w:r w:rsidR="00D143B7">
        <w:rPr>
          <w:rFonts w:cstheme="minorHAnsi"/>
        </w:rPr>
        <w:t>and CSOs</w:t>
      </w:r>
      <w:r w:rsidRPr="00FB264E">
        <w:rPr>
          <w:rFonts w:cstheme="minorHAnsi"/>
        </w:rPr>
        <w:t xml:space="preserve"> are requested to </w:t>
      </w:r>
      <w:r w:rsidRPr="00FB264E">
        <w:rPr>
          <w:rFonts w:cstheme="minorHAnsi"/>
          <w:bCs/>
        </w:rPr>
        <w:t xml:space="preserve">submit their </w:t>
      </w:r>
      <w:r w:rsidR="00D143B7">
        <w:rPr>
          <w:rFonts w:cstheme="minorHAnsi"/>
          <w:bCs/>
        </w:rPr>
        <w:t>EOI and supporting documents to the</w:t>
      </w:r>
      <w:r w:rsidRPr="00FB264E">
        <w:rPr>
          <w:rFonts w:cstheme="minorHAnsi"/>
        </w:rPr>
        <w:t xml:space="preserve"> email address</w:t>
      </w:r>
      <w:r w:rsidR="007F3C92">
        <w:rPr>
          <w:rFonts w:cstheme="minorHAnsi"/>
        </w:rPr>
        <w:t>:</w:t>
      </w:r>
      <w:r w:rsidR="007F3C92" w:rsidRPr="007F3C92">
        <w:rPr>
          <w:rFonts w:ascii="Fira Sans" w:hAnsi="Fira Sans" w:cstheme="majorHAnsi"/>
          <w:color w:val="0070C0"/>
          <w:szCs w:val="20"/>
          <w:highlight w:val="yellow"/>
        </w:rPr>
        <w:t xml:space="preserve"> </w:t>
      </w:r>
      <w:hyperlink r:id="rId8" w:history="1">
        <w:r w:rsidR="00D143B7" w:rsidRPr="00985377">
          <w:rPr>
            <w:rStyle w:val="Hyperlink"/>
            <w:rFonts w:ascii="Fira Sans" w:hAnsi="Fira Sans" w:cstheme="majorHAnsi"/>
            <w:szCs w:val="20"/>
            <w:highlight w:val="yellow"/>
          </w:rPr>
          <w:t>afg.procurement@care.org</w:t>
        </w:r>
      </w:hyperlink>
      <w:r w:rsidR="00D143B7">
        <w:rPr>
          <w:rFonts w:ascii="Fira Sans" w:hAnsi="Fira Sans" w:cstheme="majorHAnsi"/>
          <w:color w:val="0070C0"/>
          <w:szCs w:val="20"/>
        </w:rPr>
        <w:t xml:space="preserve"> </w:t>
      </w:r>
    </w:p>
    <w:sectPr w:rsidR="002C43C4" w:rsidRPr="00D143B7" w:rsidSect="00360774">
      <w:headerReference w:type="default" r:id="rId9"/>
      <w:foot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67B119" w14:textId="77777777" w:rsidR="00360774" w:rsidRDefault="00360774" w:rsidP="00361A6E">
      <w:pPr>
        <w:spacing w:after="0" w:line="240" w:lineRule="auto"/>
      </w:pPr>
      <w:r>
        <w:separator/>
      </w:r>
    </w:p>
  </w:endnote>
  <w:endnote w:type="continuationSeparator" w:id="0">
    <w:p w14:paraId="0623B454" w14:textId="77777777" w:rsidR="00360774" w:rsidRDefault="00360774" w:rsidP="00361A6E">
      <w:pPr>
        <w:spacing w:after="0" w:line="240" w:lineRule="auto"/>
      </w:pPr>
      <w:r>
        <w:continuationSeparator/>
      </w:r>
    </w:p>
  </w:endnote>
  <w:endnote w:type="continuationNotice" w:id="1">
    <w:p w14:paraId="2B72D9FC" w14:textId="77777777" w:rsidR="00360774" w:rsidRDefault="003607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Fira Sans Condensed">
    <w:charset w:val="00"/>
    <w:family w:val="swiss"/>
    <w:pitch w:val="variable"/>
    <w:sig w:usb0="600002FF" w:usb1="00000001" w:usb2="00000000" w:usb3="00000000" w:csb0="0000019F" w:csb1="00000000"/>
  </w:font>
  <w:font w:name="OfficinaSansStd-Book">
    <w:altName w:val="Calibri"/>
    <w:panose1 w:val="00000000000000000000"/>
    <w:charset w:val="00"/>
    <w:family w:val="auto"/>
    <w:notTrueType/>
    <w:pitch w:val="variable"/>
    <w:sig w:usb0="800000AF" w:usb1="4000204A" w:usb2="00000000" w:usb3="00000000" w:csb0="00000001" w:csb1="00000000"/>
  </w:font>
  <w:font w:name="Verdana">
    <w:panose1 w:val="020B0604030504040204"/>
    <w:charset w:val="00"/>
    <w:family w:val="swiss"/>
    <w:pitch w:val="variable"/>
    <w:sig w:usb0="A00006FF" w:usb1="4000205B" w:usb2="00000010" w:usb3="00000000" w:csb0="0000019F" w:csb1="00000000"/>
  </w:font>
  <w:font w:name="Fira Sans">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1295329"/>
      <w:docPartObj>
        <w:docPartGallery w:val="Page Numbers (Bottom of Page)"/>
        <w:docPartUnique/>
      </w:docPartObj>
    </w:sdtPr>
    <w:sdtEndPr>
      <w:rPr>
        <w:noProof/>
      </w:rPr>
    </w:sdtEndPr>
    <w:sdtContent>
      <w:p w14:paraId="675B15BA" w14:textId="54AFFA47" w:rsidR="0079632D" w:rsidRDefault="0079632D">
        <w:pPr>
          <w:pStyle w:val="Footer"/>
          <w:jc w:val="right"/>
        </w:pPr>
        <w:r>
          <w:fldChar w:fldCharType="begin"/>
        </w:r>
        <w:r>
          <w:instrText xml:space="preserve"> PAGE   \* MERGEFORMAT </w:instrText>
        </w:r>
        <w:r>
          <w:fldChar w:fldCharType="separate"/>
        </w:r>
        <w:r w:rsidR="00452591">
          <w:rPr>
            <w:noProof/>
          </w:rPr>
          <w:t>3</w:t>
        </w:r>
        <w:r>
          <w:rPr>
            <w:noProof/>
          </w:rPr>
          <w:fldChar w:fldCharType="end"/>
        </w:r>
      </w:p>
    </w:sdtContent>
  </w:sdt>
  <w:p w14:paraId="315FF56F" w14:textId="77777777" w:rsidR="0079632D" w:rsidRDefault="007963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33E8BC" w14:textId="77777777" w:rsidR="00360774" w:rsidRDefault="00360774" w:rsidP="00361A6E">
      <w:pPr>
        <w:spacing w:after="0" w:line="240" w:lineRule="auto"/>
      </w:pPr>
      <w:r>
        <w:separator/>
      </w:r>
    </w:p>
  </w:footnote>
  <w:footnote w:type="continuationSeparator" w:id="0">
    <w:p w14:paraId="6199CEF0" w14:textId="77777777" w:rsidR="00360774" w:rsidRDefault="00360774" w:rsidP="00361A6E">
      <w:pPr>
        <w:spacing w:after="0" w:line="240" w:lineRule="auto"/>
      </w:pPr>
      <w:r>
        <w:continuationSeparator/>
      </w:r>
    </w:p>
  </w:footnote>
  <w:footnote w:type="continuationNotice" w:id="1">
    <w:p w14:paraId="1D1E3868" w14:textId="77777777" w:rsidR="00360774" w:rsidRDefault="003607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51540" w14:textId="3FD36FB0" w:rsidR="0079632D" w:rsidRDefault="0079632D" w:rsidP="00361A6E">
    <w:pPr>
      <w:pStyle w:val="Header"/>
      <w:jc w:val="right"/>
    </w:pPr>
    <w:r>
      <w:t>TERMS OF REFERENCE (TOR) TEMPLATE</w:t>
    </w:r>
  </w:p>
  <w:p w14:paraId="35C7D4F3" w14:textId="77777777" w:rsidR="0079632D" w:rsidRDefault="007963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58066" w14:textId="61C41ECC" w:rsidR="00FC2F29" w:rsidRDefault="00783162" w:rsidP="00FC2F29">
    <w:pPr>
      <w:pStyle w:val="Header"/>
      <w:jc w:val="right"/>
    </w:pPr>
    <w:r>
      <w:rPr>
        <w:noProof/>
      </w:rPr>
      <w:drawing>
        <wp:anchor distT="0" distB="0" distL="114300" distR="114300" simplePos="0" relativeHeight="251659264" behindDoc="0" locked="0" layoutInCell="1" allowOverlap="1" wp14:anchorId="3BDE6176" wp14:editId="34117AE1">
          <wp:simplePos x="0" y="0"/>
          <wp:positionH relativeFrom="margin">
            <wp:posOffset>-184150</wp:posOffset>
          </wp:positionH>
          <wp:positionV relativeFrom="paragraph">
            <wp:posOffset>-317500</wp:posOffset>
          </wp:positionV>
          <wp:extent cx="957580" cy="736600"/>
          <wp:effectExtent l="0" t="0" r="0" b="6350"/>
          <wp:wrapSquare wrapText="bothSides"/>
          <wp:docPr id="1971436589" name="Picture 1971436589" descr="A picture containing logo, text, graphics,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logo, text, graphics, design&#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l="19700" r="18677"/>
                  <a:stretch/>
                </pic:blipFill>
                <pic:spPr bwMode="auto">
                  <a:xfrm>
                    <a:off x="0" y="0"/>
                    <a:ext cx="957580" cy="7366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C2F29">
      <w:rPr>
        <w:rFonts w:eastAsia="Verdana" w:cstheme="minorHAnsi"/>
        <w:color w:val="ED7D31" w:themeColor="accent2"/>
        <w:w w:val="125"/>
      </w:rPr>
      <w:t>April</w:t>
    </w:r>
    <w:r w:rsidR="00FC2F29" w:rsidRPr="00FB264E">
      <w:rPr>
        <w:rFonts w:eastAsia="Verdana" w:cstheme="minorHAnsi"/>
        <w:color w:val="ED7D31" w:themeColor="accent2"/>
        <w:w w:val="125"/>
      </w:rPr>
      <w:t xml:space="preserve">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D51B2"/>
    <w:multiLevelType w:val="hybridMultilevel"/>
    <w:tmpl w:val="DC4013BE"/>
    <w:lvl w:ilvl="0" w:tplc="04090003">
      <w:start w:val="1"/>
      <w:numFmt w:val="bullet"/>
      <w:lvlText w:val="o"/>
      <w:lvlJc w:val="left"/>
      <w:pPr>
        <w:ind w:left="720" w:hanging="360"/>
      </w:pPr>
      <w:rPr>
        <w:rFonts w:ascii="Courier New" w:hAnsi="Courier New" w:cs="Courier New"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930EDC"/>
    <w:multiLevelType w:val="hybridMultilevel"/>
    <w:tmpl w:val="73B8F0C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B19794C"/>
    <w:multiLevelType w:val="hybridMultilevel"/>
    <w:tmpl w:val="6AE0910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5B75E0"/>
    <w:multiLevelType w:val="hybridMultilevel"/>
    <w:tmpl w:val="B834266C"/>
    <w:lvl w:ilvl="0" w:tplc="174AB97C">
      <w:numFmt w:val="bullet"/>
      <w:lvlText w:val="-"/>
      <w:lvlJc w:val="left"/>
      <w:pPr>
        <w:ind w:left="720" w:hanging="360"/>
      </w:pPr>
      <w:rPr>
        <w:rFonts w:ascii="Arial Narrow" w:eastAsia="Times New Roman"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910AB3"/>
    <w:multiLevelType w:val="hybridMultilevel"/>
    <w:tmpl w:val="A1EED8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C268BB"/>
    <w:multiLevelType w:val="hybridMultilevel"/>
    <w:tmpl w:val="30189750"/>
    <w:lvl w:ilvl="0" w:tplc="04090001">
      <w:start w:val="1"/>
      <w:numFmt w:val="bullet"/>
      <w:lvlText w:val=""/>
      <w:lvlJc w:val="left"/>
      <w:pPr>
        <w:ind w:left="720" w:hanging="360"/>
      </w:pPr>
      <w:rPr>
        <w:rFonts w:ascii="Symbol" w:hAnsi="Symbol" w:hint="default"/>
      </w:rPr>
    </w:lvl>
    <w:lvl w:ilvl="1" w:tplc="DFE287C4">
      <w:numFmt w:val="bullet"/>
      <w:lvlText w:val="•"/>
      <w:lvlJc w:val="left"/>
      <w:pPr>
        <w:ind w:left="1800" w:hanging="72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856829"/>
    <w:multiLevelType w:val="hybridMultilevel"/>
    <w:tmpl w:val="52DE6A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BF4CE3"/>
    <w:multiLevelType w:val="hybridMultilevel"/>
    <w:tmpl w:val="DF1E28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D62C7E"/>
    <w:multiLevelType w:val="hybridMultilevel"/>
    <w:tmpl w:val="454010E8"/>
    <w:lvl w:ilvl="0" w:tplc="6AC44D3A">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06099"/>
    <w:multiLevelType w:val="hybridMultilevel"/>
    <w:tmpl w:val="37842C70"/>
    <w:lvl w:ilvl="0" w:tplc="6AC44D3A">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A44A1A"/>
    <w:multiLevelType w:val="hybridMultilevel"/>
    <w:tmpl w:val="211EBF7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BE78DA"/>
    <w:multiLevelType w:val="hybridMultilevel"/>
    <w:tmpl w:val="767282DE"/>
    <w:lvl w:ilvl="0" w:tplc="FFFFFFFF">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3A11179"/>
    <w:multiLevelType w:val="hybridMultilevel"/>
    <w:tmpl w:val="2550FAA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28D07126"/>
    <w:multiLevelType w:val="hybridMultilevel"/>
    <w:tmpl w:val="0318FD0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60298F"/>
    <w:multiLevelType w:val="hybridMultilevel"/>
    <w:tmpl w:val="DC22BFC2"/>
    <w:lvl w:ilvl="0" w:tplc="04090001">
      <w:start w:val="1"/>
      <w:numFmt w:val="bullet"/>
      <w:lvlText w:val=""/>
      <w:lvlJc w:val="left"/>
      <w:pPr>
        <w:ind w:left="720" w:hanging="360"/>
      </w:pPr>
      <w:rPr>
        <w:rFonts w:ascii="Symbol" w:hAnsi="Symbol" w:hint="default"/>
      </w:rPr>
    </w:lvl>
    <w:lvl w:ilvl="1" w:tplc="30EC3062">
      <w:numFmt w:val="bullet"/>
      <w:lvlText w:val="•"/>
      <w:lvlJc w:val="left"/>
      <w:pPr>
        <w:ind w:left="1800" w:hanging="72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0521DF"/>
    <w:multiLevelType w:val="multilevel"/>
    <w:tmpl w:val="2D18752E"/>
    <w:lvl w:ilvl="0">
      <w:start w:val="4"/>
      <w:numFmt w:val="decimal"/>
      <w:lvlText w:val="%1."/>
      <w:lvlJc w:val="left"/>
      <w:pPr>
        <w:ind w:left="720" w:hanging="360"/>
      </w:pPr>
      <w:rPr>
        <w:rFonts w:hint="default"/>
        <w:b/>
        <w:bCs/>
        <w:i w:val="0"/>
        <w:iCs/>
        <w:color w:val="C45911" w:themeColor="accent2" w:themeShade="BF"/>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319131C5"/>
    <w:multiLevelType w:val="hybridMultilevel"/>
    <w:tmpl w:val="FAA2C994"/>
    <w:lvl w:ilvl="0" w:tplc="04060001">
      <w:start w:val="1"/>
      <w:numFmt w:val="bullet"/>
      <w:lvlText w:val=""/>
      <w:lvlJc w:val="left"/>
      <w:pPr>
        <w:ind w:left="766" w:hanging="360"/>
      </w:pPr>
      <w:rPr>
        <w:rFonts w:ascii="Symbol" w:hAnsi="Symbol" w:hint="default"/>
      </w:rPr>
    </w:lvl>
    <w:lvl w:ilvl="1" w:tplc="04060003" w:tentative="1">
      <w:start w:val="1"/>
      <w:numFmt w:val="bullet"/>
      <w:lvlText w:val="o"/>
      <w:lvlJc w:val="left"/>
      <w:pPr>
        <w:ind w:left="1486" w:hanging="360"/>
      </w:pPr>
      <w:rPr>
        <w:rFonts w:ascii="Courier New" w:hAnsi="Courier New" w:cs="Courier New" w:hint="default"/>
      </w:rPr>
    </w:lvl>
    <w:lvl w:ilvl="2" w:tplc="04060005" w:tentative="1">
      <w:start w:val="1"/>
      <w:numFmt w:val="bullet"/>
      <w:lvlText w:val=""/>
      <w:lvlJc w:val="left"/>
      <w:pPr>
        <w:ind w:left="2206" w:hanging="360"/>
      </w:pPr>
      <w:rPr>
        <w:rFonts w:ascii="Wingdings" w:hAnsi="Wingdings" w:hint="default"/>
      </w:rPr>
    </w:lvl>
    <w:lvl w:ilvl="3" w:tplc="04060001" w:tentative="1">
      <w:start w:val="1"/>
      <w:numFmt w:val="bullet"/>
      <w:lvlText w:val=""/>
      <w:lvlJc w:val="left"/>
      <w:pPr>
        <w:ind w:left="2926" w:hanging="360"/>
      </w:pPr>
      <w:rPr>
        <w:rFonts w:ascii="Symbol" w:hAnsi="Symbol" w:hint="default"/>
      </w:rPr>
    </w:lvl>
    <w:lvl w:ilvl="4" w:tplc="04060003" w:tentative="1">
      <w:start w:val="1"/>
      <w:numFmt w:val="bullet"/>
      <w:lvlText w:val="o"/>
      <w:lvlJc w:val="left"/>
      <w:pPr>
        <w:ind w:left="3646" w:hanging="360"/>
      </w:pPr>
      <w:rPr>
        <w:rFonts w:ascii="Courier New" w:hAnsi="Courier New" w:cs="Courier New" w:hint="default"/>
      </w:rPr>
    </w:lvl>
    <w:lvl w:ilvl="5" w:tplc="04060005" w:tentative="1">
      <w:start w:val="1"/>
      <w:numFmt w:val="bullet"/>
      <w:lvlText w:val=""/>
      <w:lvlJc w:val="left"/>
      <w:pPr>
        <w:ind w:left="4366" w:hanging="360"/>
      </w:pPr>
      <w:rPr>
        <w:rFonts w:ascii="Wingdings" w:hAnsi="Wingdings" w:hint="default"/>
      </w:rPr>
    </w:lvl>
    <w:lvl w:ilvl="6" w:tplc="04060001" w:tentative="1">
      <w:start w:val="1"/>
      <w:numFmt w:val="bullet"/>
      <w:lvlText w:val=""/>
      <w:lvlJc w:val="left"/>
      <w:pPr>
        <w:ind w:left="5086" w:hanging="360"/>
      </w:pPr>
      <w:rPr>
        <w:rFonts w:ascii="Symbol" w:hAnsi="Symbol" w:hint="default"/>
      </w:rPr>
    </w:lvl>
    <w:lvl w:ilvl="7" w:tplc="04060003" w:tentative="1">
      <w:start w:val="1"/>
      <w:numFmt w:val="bullet"/>
      <w:lvlText w:val="o"/>
      <w:lvlJc w:val="left"/>
      <w:pPr>
        <w:ind w:left="5806" w:hanging="360"/>
      </w:pPr>
      <w:rPr>
        <w:rFonts w:ascii="Courier New" w:hAnsi="Courier New" w:cs="Courier New" w:hint="default"/>
      </w:rPr>
    </w:lvl>
    <w:lvl w:ilvl="8" w:tplc="04060005" w:tentative="1">
      <w:start w:val="1"/>
      <w:numFmt w:val="bullet"/>
      <w:lvlText w:val=""/>
      <w:lvlJc w:val="left"/>
      <w:pPr>
        <w:ind w:left="6526" w:hanging="360"/>
      </w:pPr>
      <w:rPr>
        <w:rFonts w:ascii="Wingdings" w:hAnsi="Wingdings" w:hint="default"/>
      </w:rPr>
    </w:lvl>
  </w:abstractNum>
  <w:abstractNum w:abstractNumId="17" w15:restartNumberingAfterBreak="0">
    <w:nsid w:val="32B92A23"/>
    <w:multiLevelType w:val="hybridMultilevel"/>
    <w:tmpl w:val="2494B6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7A45E08"/>
    <w:multiLevelType w:val="hybridMultilevel"/>
    <w:tmpl w:val="50564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D25CCA"/>
    <w:multiLevelType w:val="multilevel"/>
    <w:tmpl w:val="FF6466D0"/>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hint="default"/>
        <w:b w:val="0"/>
        <w:bCs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EB30C70"/>
    <w:multiLevelType w:val="hybridMultilevel"/>
    <w:tmpl w:val="E6BC592C"/>
    <w:lvl w:ilvl="0" w:tplc="6AC44D3A">
      <w:start w:val="1"/>
      <w:numFmt w:val="bullet"/>
      <w:lvlText w:val="•"/>
      <w:lvlJc w:val="left"/>
      <w:pPr>
        <w:ind w:left="1080" w:hanging="360"/>
      </w:pPr>
      <w:rPr>
        <w:rFonts w:ascii="Times New Roman" w:hAnsi="Times New Roman" w:hint="default"/>
      </w:rPr>
    </w:lvl>
    <w:lvl w:ilvl="1" w:tplc="FBA2FE88">
      <w:numFmt w:val="bullet"/>
      <w:lvlText w:val=""/>
      <w:lvlJc w:val="left"/>
      <w:pPr>
        <w:ind w:left="1800" w:hanging="360"/>
      </w:pPr>
      <w:rPr>
        <w:rFonts w:ascii="Arial" w:eastAsia="MS Mincho"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5DF366B"/>
    <w:multiLevelType w:val="hybridMultilevel"/>
    <w:tmpl w:val="D7F803D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580637FE"/>
    <w:multiLevelType w:val="hybridMultilevel"/>
    <w:tmpl w:val="CCE4FF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080598"/>
    <w:multiLevelType w:val="hybridMultilevel"/>
    <w:tmpl w:val="70CCE44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2F5896"/>
    <w:multiLevelType w:val="hybridMultilevel"/>
    <w:tmpl w:val="538EC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176128"/>
    <w:multiLevelType w:val="hybridMultilevel"/>
    <w:tmpl w:val="F2C28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BF4843"/>
    <w:multiLevelType w:val="hybridMultilevel"/>
    <w:tmpl w:val="39502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7223E5"/>
    <w:multiLevelType w:val="hybridMultilevel"/>
    <w:tmpl w:val="655E1E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90067E"/>
    <w:multiLevelType w:val="hybridMultilevel"/>
    <w:tmpl w:val="147C2C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303070"/>
    <w:multiLevelType w:val="hybridMultilevel"/>
    <w:tmpl w:val="0950BDD4"/>
    <w:lvl w:ilvl="0" w:tplc="2EACE1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304389"/>
    <w:multiLevelType w:val="hybridMultilevel"/>
    <w:tmpl w:val="1D627A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01064AF"/>
    <w:multiLevelType w:val="hybridMultilevel"/>
    <w:tmpl w:val="862A761C"/>
    <w:lvl w:ilvl="0" w:tplc="9E444892">
      <w:start w:val="1"/>
      <w:numFmt w:val="bullet"/>
      <w:lvlText w:val=""/>
      <w:lvlJc w:val="left"/>
      <w:pPr>
        <w:ind w:left="720" w:hanging="360"/>
      </w:pPr>
      <w:rPr>
        <w:rFonts w:ascii="Symbol" w:eastAsiaTheme="minorHAnsi" w:hAnsi="Symbol" w:cstheme="minorHAnsi"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3F4955"/>
    <w:multiLevelType w:val="hybridMultilevel"/>
    <w:tmpl w:val="229E5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AA2CCF"/>
    <w:multiLevelType w:val="hybridMultilevel"/>
    <w:tmpl w:val="6414EE0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1E0096"/>
    <w:multiLevelType w:val="hybridMultilevel"/>
    <w:tmpl w:val="11EAA2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2C7BBE"/>
    <w:multiLevelType w:val="hybridMultilevel"/>
    <w:tmpl w:val="00AC374A"/>
    <w:lvl w:ilvl="0" w:tplc="59F68B58">
      <w:start w:val="8"/>
      <w:numFmt w:val="bullet"/>
      <w:lvlText w:val=""/>
      <w:lvlJc w:val="left"/>
      <w:pPr>
        <w:ind w:left="360" w:hanging="360"/>
      </w:pPr>
      <w:rPr>
        <w:rFonts w:ascii="Symbol" w:eastAsiaTheme="minorHAnsi" w:hAnsi="Symbol" w:cstheme="minorBidi" w:hint="default"/>
        <w:color w:val="FFFFFF" w:themeColor="background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5D078AA"/>
    <w:multiLevelType w:val="hybridMultilevel"/>
    <w:tmpl w:val="AE06C6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713825"/>
    <w:multiLevelType w:val="hybridMultilevel"/>
    <w:tmpl w:val="443AF55A"/>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37661E"/>
    <w:multiLevelType w:val="hybridMultilevel"/>
    <w:tmpl w:val="B3B4B052"/>
    <w:lvl w:ilvl="0" w:tplc="9E444892">
      <w:start w:val="1"/>
      <w:numFmt w:val="bullet"/>
      <w:lvlText w:val=""/>
      <w:lvlJc w:val="left"/>
      <w:pPr>
        <w:ind w:left="720" w:hanging="360"/>
      </w:pPr>
      <w:rPr>
        <w:rFonts w:ascii="Symbol" w:eastAsiaTheme="minorHAnsi" w:hAnsi="Symbol" w:cstheme="minorHAns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BD40D9"/>
    <w:multiLevelType w:val="hybridMultilevel"/>
    <w:tmpl w:val="64E4FA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1A1AEC"/>
    <w:multiLevelType w:val="hybridMultilevel"/>
    <w:tmpl w:val="2494B6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DC70356"/>
    <w:multiLevelType w:val="hybridMultilevel"/>
    <w:tmpl w:val="62DACE6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EE606EB"/>
    <w:multiLevelType w:val="hybridMultilevel"/>
    <w:tmpl w:val="1222E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4364243">
    <w:abstractNumId w:val="31"/>
  </w:num>
  <w:num w:numId="2" w16cid:durableId="169877662">
    <w:abstractNumId w:val="6"/>
  </w:num>
  <w:num w:numId="3" w16cid:durableId="1007562068">
    <w:abstractNumId w:val="37"/>
  </w:num>
  <w:num w:numId="4" w16cid:durableId="391923791">
    <w:abstractNumId w:val="0"/>
  </w:num>
  <w:num w:numId="5" w16cid:durableId="1676491197">
    <w:abstractNumId w:val="26"/>
  </w:num>
  <w:num w:numId="6" w16cid:durableId="844130237">
    <w:abstractNumId w:val="35"/>
  </w:num>
  <w:num w:numId="7" w16cid:durableId="1019742662">
    <w:abstractNumId w:val="40"/>
  </w:num>
  <w:num w:numId="8" w16cid:durableId="430585827">
    <w:abstractNumId w:val="22"/>
  </w:num>
  <w:num w:numId="9" w16cid:durableId="1146582649">
    <w:abstractNumId w:val="5"/>
  </w:num>
  <w:num w:numId="10" w16cid:durableId="459155946">
    <w:abstractNumId w:val="42"/>
  </w:num>
  <w:num w:numId="11" w16cid:durableId="149443952">
    <w:abstractNumId w:val="41"/>
  </w:num>
  <w:num w:numId="12" w16cid:durableId="1094935353">
    <w:abstractNumId w:val="39"/>
  </w:num>
  <w:num w:numId="13" w16cid:durableId="826750904">
    <w:abstractNumId w:val="36"/>
  </w:num>
  <w:num w:numId="14" w16cid:durableId="1817913653">
    <w:abstractNumId w:val="18"/>
  </w:num>
  <w:num w:numId="15" w16cid:durableId="1304584145">
    <w:abstractNumId w:val="8"/>
  </w:num>
  <w:num w:numId="16" w16cid:durableId="1905991539">
    <w:abstractNumId w:val="20"/>
  </w:num>
  <w:num w:numId="17" w16cid:durableId="732582741">
    <w:abstractNumId w:val="9"/>
  </w:num>
  <w:num w:numId="18" w16cid:durableId="111560110">
    <w:abstractNumId w:val="32"/>
  </w:num>
  <w:num w:numId="19" w16cid:durableId="839664190">
    <w:abstractNumId w:val="24"/>
  </w:num>
  <w:num w:numId="20" w16cid:durableId="747309266">
    <w:abstractNumId w:val="29"/>
  </w:num>
  <w:num w:numId="21" w16cid:durableId="1285964781">
    <w:abstractNumId w:val="17"/>
  </w:num>
  <w:num w:numId="22" w16cid:durableId="1794054262">
    <w:abstractNumId w:val="2"/>
  </w:num>
  <w:num w:numId="23" w16cid:durableId="573780494">
    <w:abstractNumId w:val="11"/>
  </w:num>
  <w:num w:numId="24" w16cid:durableId="290210956">
    <w:abstractNumId w:val="14"/>
  </w:num>
  <w:num w:numId="25" w16cid:durableId="769543932">
    <w:abstractNumId w:val="25"/>
  </w:num>
  <w:num w:numId="26" w16cid:durableId="1491021673">
    <w:abstractNumId w:val="15"/>
  </w:num>
  <w:num w:numId="27" w16cid:durableId="1449201605">
    <w:abstractNumId w:val="19"/>
  </w:num>
  <w:num w:numId="28" w16cid:durableId="1110930845">
    <w:abstractNumId w:val="12"/>
  </w:num>
  <w:num w:numId="29" w16cid:durableId="768306642">
    <w:abstractNumId w:val="21"/>
  </w:num>
  <w:num w:numId="30" w16cid:durableId="538669697">
    <w:abstractNumId w:val="16"/>
  </w:num>
  <w:num w:numId="31" w16cid:durableId="1570846432">
    <w:abstractNumId w:val="30"/>
  </w:num>
  <w:num w:numId="32" w16cid:durableId="1866554200">
    <w:abstractNumId w:val="38"/>
  </w:num>
  <w:num w:numId="33" w16cid:durableId="1010334368">
    <w:abstractNumId w:val="13"/>
  </w:num>
  <w:num w:numId="34" w16cid:durableId="713969362">
    <w:abstractNumId w:val="34"/>
  </w:num>
  <w:num w:numId="35" w16cid:durableId="371274685">
    <w:abstractNumId w:val="7"/>
  </w:num>
  <w:num w:numId="36" w16cid:durableId="1086879639">
    <w:abstractNumId w:val="27"/>
  </w:num>
  <w:num w:numId="37" w16cid:durableId="581331578">
    <w:abstractNumId w:val="1"/>
  </w:num>
  <w:num w:numId="38" w16cid:durableId="1623069686">
    <w:abstractNumId w:val="28"/>
  </w:num>
  <w:num w:numId="39" w16cid:durableId="1370913002">
    <w:abstractNumId w:val="33"/>
  </w:num>
  <w:num w:numId="40" w16cid:durableId="282001489">
    <w:abstractNumId w:val="23"/>
  </w:num>
  <w:num w:numId="41" w16cid:durableId="1617366118">
    <w:abstractNumId w:val="4"/>
  </w:num>
  <w:num w:numId="42" w16cid:durableId="175966706">
    <w:abstractNumId w:val="3"/>
  </w:num>
  <w:num w:numId="43" w16cid:durableId="186103985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yMDAyNTYzNTO1MLdQ0lEKTi0uzszPAykwNKgFAGdmZbMtAAAA"/>
  </w:docVars>
  <w:rsids>
    <w:rsidRoot w:val="00164260"/>
    <w:rsid w:val="000057DD"/>
    <w:rsid w:val="00007FAC"/>
    <w:rsid w:val="00015702"/>
    <w:rsid w:val="00020D43"/>
    <w:rsid w:val="00022B55"/>
    <w:rsid w:val="00024819"/>
    <w:rsid w:val="00027920"/>
    <w:rsid w:val="00047861"/>
    <w:rsid w:val="000607F9"/>
    <w:rsid w:val="00060920"/>
    <w:rsid w:val="00061C0F"/>
    <w:rsid w:val="00077144"/>
    <w:rsid w:val="0008183B"/>
    <w:rsid w:val="000829BB"/>
    <w:rsid w:val="00084902"/>
    <w:rsid w:val="00085210"/>
    <w:rsid w:val="00096B27"/>
    <w:rsid w:val="00097422"/>
    <w:rsid w:val="000979EA"/>
    <w:rsid w:val="000A23D5"/>
    <w:rsid w:val="000D73A1"/>
    <w:rsid w:val="000E5C1A"/>
    <w:rsid w:val="00101FCE"/>
    <w:rsid w:val="001032F3"/>
    <w:rsid w:val="00112A07"/>
    <w:rsid w:val="00113452"/>
    <w:rsid w:val="00114869"/>
    <w:rsid w:val="00114B16"/>
    <w:rsid w:val="00130249"/>
    <w:rsid w:val="00141294"/>
    <w:rsid w:val="00144565"/>
    <w:rsid w:val="001525C8"/>
    <w:rsid w:val="00163AF3"/>
    <w:rsid w:val="00164260"/>
    <w:rsid w:val="001657AB"/>
    <w:rsid w:val="00174EB7"/>
    <w:rsid w:val="00176950"/>
    <w:rsid w:val="00180276"/>
    <w:rsid w:val="00182901"/>
    <w:rsid w:val="001852E3"/>
    <w:rsid w:val="00185400"/>
    <w:rsid w:val="00186264"/>
    <w:rsid w:val="00196C66"/>
    <w:rsid w:val="001A12DC"/>
    <w:rsid w:val="001A4904"/>
    <w:rsid w:val="001B2298"/>
    <w:rsid w:val="001D216E"/>
    <w:rsid w:val="001E0879"/>
    <w:rsid w:val="001E6CD1"/>
    <w:rsid w:val="001F2B2C"/>
    <w:rsid w:val="001F3322"/>
    <w:rsid w:val="0020502E"/>
    <w:rsid w:val="00212EE3"/>
    <w:rsid w:val="00223BE3"/>
    <w:rsid w:val="00227AD0"/>
    <w:rsid w:val="00231125"/>
    <w:rsid w:val="0023442A"/>
    <w:rsid w:val="002379FE"/>
    <w:rsid w:val="002431B5"/>
    <w:rsid w:val="00252E32"/>
    <w:rsid w:val="0025300F"/>
    <w:rsid w:val="00262261"/>
    <w:rsid w:val="00271D75"/>
    <w:rsid w:val="00280109"/>
    <w:rsid w:val="00287C78"/>
    <w:rsid w:val="00293328"/>
    <w:rsid w:val="00294630"/>
    <w:rsid w:val="0029695B"/>
    <w:rsid w:val="002A708E"/>
    <w:rsid w:val="002A7F43"/>
    <w:rsid w:val="002B0C7E"/>
    <w:rsid w:val="002B5BCE"/>
    <w:rsid w:val="002C24B9"/>
    <w:rsid w:val="002C43C4"/>
    <w:rsid w:val="002C5F3D"/>
    <w:rsid w:val="002C7C48"/>
    <w:rsid w:val="002D32DF"/>
    <w:rsid w:val="002D415E"/>
    <w:rsid w:val="002E0E0B"/>
    <w:rsid w:val="002E185B"/>
    <w:rsid w:val="002E7362"/>
    <w:rsid w:val="002E74B0"/>
    <w:rsid w:val="002F1357"/>
    <w:rsid w:val="002F4E9A"/>
    <w:rsid w:val="00300419"/>
    <w:rsid w:val="003006DE"/>
    <w:rsid w:val="0030220D"/>
    <w:rsid w:val="00303827"/>
    <w:rsid w:val="0030492A"/>
    <w:rsid w:val="0030606A"/>
    <w:rsid w:val="00331DFE"/>
    <w:rsid w:val="00340081"/>
    <w:rsid w:val="0034718E"/>
    <w:rsid w:val="00352AA3"/>
    <w:rsid w:val="00353907"/>
    <w:rsid w:val="00355616"/>
    <w:rsid w:val="0035789F"/>
    <w:rsid w:val="00360774"/>
    <w:rsid w:val="00361A6E"/>
    <w:rsid w:val="00364F7F"/>
    <w:rsid w:val="003657DF"/>
    <w:rsid w:val="003733C2"/>
    <w:rsid w:val="00385BFD"/>
    <w:rsid w:val="00391BB2"/>
    <w:rsid w:val="00393933"/>
    <w:rsid w:val="00393D87"/>
    <w:rsid w:val="003A14D9"/>
    <w:rsid w:val="003A6A05"/>
    <w:rsid w:val="003C1B68"/>
    <w:rsid w:val="003D09DC"/>
    <w:rsid w:val="003E57AA"/>
    <w:rsid w:val="003F15E5"/>
    <w:rsid w:val="003F3487"/>
    <w:rsid w:val="00413C1F"/>
    <w:rsid w:val="00413D6B"/>
    <w:rsid w:val="004140E6"/>
    <w:rsid w:val="00423799"/>
    <w:rsid w:val="00433CD6"/>
    <w:rsid w:val="0044198B"/>
    <w:rsid w:val="00447889"/>
    <w:rsid w:val="00452591"/>
    <w:rsid w:val="00470B80"/>
    <w:rsid w:val="00471FE5"/>
    <w:rsid w:val="004814C5"/>
    <w:rsid w:val="0048332C"/>
    <w:rsid w:val="0048444F"/>
    <w:rsid w:val="004A27C1"/>
    <w:rsid w:val="004A4ABE"/>
    <w:rsid w:val="004A4EC2"/>
    <w:rsid w:val="004A7D09"/>
    <w:rsid w:val="004B2C98"/>
    <w:rsid w:val="004C0FA8"/>
    <w:rsid w:val="004C2321"/>
    <w:rsid w:val="004E3254"/>
    <w:rsid w:val="004E3781"/>
    <w:rsid w:val="004E423D"/>
    <w:rsid w:val="004F0A1B"/>
    <w:rsid w:val="004F0D9C"/>
    <w:rsid w:val="004F1807"/>
    <w:rsid w:val="004F2F4E"/>
    <w:rsid w:val="00512846"/>
    <w:rsid w:val="00515937"/>
    <w:rsid w:val="005261BB"/>
    <w:rsid w:val="00533DE9"/>
    <w:rsid w:val="0053539F"/>
    <w:rsid w:val="00540C24"/>
    <w:rsid w:val="0056150F"/>
    <w:rsid w:val="00562410"/>
    <w:rsid w:val="00564E18"/>
    <w:rsid w:val="00570ECF"/>
    <w:rsid w:val="005719AF"/>
    <w:rsid w:val="0057229F"/>
    <w:rsid w:val="00577317"/>
    <w:rsid w:val="00593017"/>
    <w:rsid w:val="00593185"/>
    <w:rsid w:val="005B1AA1"/>
    <w:rsid w:val="005C011E"/>
    <w:rsid w:val="005C5FAE"/>
    <w:rsid w:val="005D0F27"/>
    <w:rsid w:val="00604769"/>
    <w:rsid w:val="006069A7"/>
    <w:rsid w:val="00607E13"/>
    <w:rsid w:val="00611B5E"/>
    <w:rsid w:val="00612492"/>
    <w:rsid w:val="0062065A"/>
    <w:rsid w:val="00632864"/>
    <w:rsid w:val="006503CC"/>
    <w:rsid w:val="006707A5"/>
    <w:rsid w:val="00682194"/>
    <w:rsid w:val="00684152"/>
    <w:rsid w:val="006A089C"/>
    <w:rsid w:val="006A10AD"/>
    <w:rsid w:val="006B33BB"/>
    <w:rsid w:val="006B79A0"/>
    <w:rsid w:val="006D528B"/>
    <w:rsid w:val="006D554A"/>
    <w:rsid w:val="006D6CD6"/>
    <w:rsid w:val="006D6DA6"/>
    <w:rsid w:val="006E2C7B"/>
    <w:rsid w:val="006E4508"/>
    <w:rsid w:val="006E735C"/>
    <w:rsid w:val="006F1666"/>
    <w:rsid w:val="00701EED"/>
    <w:rsid w:val="00703452"/>
    <w:rsid w:val="00717A8C"/>
    <w:rsid w:val="007268A9"/>
    <w:rsid w:val="00735512"/>
    <w:rsid w:val="00736A35"/>
    <w:rsid w:val="0075110E"/>
    <w:rsid w:val="00751663"/>
    <w:rsid w:val="00752BF7"/>
    <w:rsid w:val="00756068"/>
    <w:rsid w:val="007667D2"/>
    <w:rsid w:val="007713E2"/>
    <w:rsid w:val="00771488"/>
    <w:rsid w:val="00782066"/>
    <w:rsid w:val="00783162"/>
    <w:rsid w:val="00790AE9"/>
    <w:rsid w:val="0079632D"/>
    <w:rsid w:val="007A4EFD"/>
    <w:rsid w:val="007A5690"/>
    <w:rsid w:val="007B1942"/>
    <w:rsid w:val="007B304C"/>
    <w:rsid w:val="007B338B"/>
    <w:rsid w:val="007B61AF"/>
    <w:rsid w:val="007C01B8"/>
    <w:rsid w:val="007C13A8"/>
    <w:rsid w:val="007C1CA8"/>
    <w:rsid w:val="007E0D5C"/>
    <w:rsid w:val="007E2695"/>
    <w:rsid w:val="007E5F93"/>
    <w:rsid w:val="007F2D28"/>
    <w:rsid w:val="007F2FB3"/>
    <w:rsid w:val="007F3C92"/>
    <w:rsid w:val="007F65DC"/>
    <w:rsid w:val="0080155C"/>
    <w:rsid w:val="008021A7"/>
    <w:rsid w:val="0080436A"/>
    <w:rsid w:val="008062EE"/>
    <w:rsid w:val="00816C45"/>
    <w:rsid w:val="008212F9"/>
    <w:rsid w:val="00830421"/>
    <w:rsid w:val="008376D4"/>
    <w:rsid w:val="008420E1"/>
    <w:rsid w:val="00842B08"/>
    <w:rsid w:val="00851A59"/>
    <w:rsid w:val="00852A2B"/>
    <w:rsid w:val="00860AD9"/>
    <w:rsid w:val="00864EB7"/>
    <w:rsid w:val="00882EE0"/>
    <w:rsid w:val="0089161E"/>
    <w:rsid w:val="0089647A"/>
    <w:rsid w:val="008B08A4"/>
    <w:rsid w:val="008B4236"/>
    <w:rsid w:val="008B4996"/>
    <w:rsid w:val="008B6109"/>
    <w:rsid w:val="008B677A"/>
    <w:rsid w:val="008C66F9"/>
    <w:rsid w:val="008D36C0"/>
    <w:rsid w:val="008E1305"/>
    <w:rsid w:val="008E384F"/>
    <w:rsid w:val="008E394D"/>
    <w:rsid w:val="008F31AA"/>
    <w:rsid w:val="008F3710"/>
    <w:rsid w:val="009052E8"/>
    <w:rsid w:val="00907D4E"/>
    <w:rsid w:val="00913146"/>
    <w:rsid w:val="00916DF6"/>
    <w:rsid w:val="00921C4A"/>
    <w:rsid w:val="00921E18"/>
    <w:rsid w:val="009373EA"/>
    <w:rsid w:val="00951B0C"/>
    <w:rsid w:val="00957C98"/>
    <w:rsid w:val="00974AAD"/>
    <w:rsid w:val="009815C0"/>
    <w:rsid w:val="00992A6F"/>
    <w:rsid w:val="009951EE"/>
    <w:rsid w:val="009A6B04"/>
    <w:rsid w:val="009B1C76"/>
    <w:rsid w:val="009B1E1B"/>
    <w:rsid w:val="009C234E"/>
    <w:rsid w:val="009C4674"/>
    <w:rsid w:val="009C73A5"/>
    <w:rsid w:val="009D2885"/>
    <w:rsid w:val="009D3C43"/>
    <w:rsid w:val="009D44E5"/>
    <w:rsid w:val="009E2996"/>
    <w:rsid w:val="009E5F2F"/>
    <w:rsid w:val="00A12BAB"/>
    <w:rsid w:val="00A12EA5"/>
    <w:rsid w:val="00A1314B"/>
    <w:rsid w:val="00A307B5"/>
    <w:rsid w:val="00A31A66"/>
    <w:rsid w:val="00A360AB"/>
    <w:rsid w:val="00A445BA"/>
    <w:rsid w:val="00A61239"/>
    <w:rsid w:val="00A63A7F"/>
    <w:rsid w:val="00A76313"/>
    <w:rsid w:val="00A82B9C"/>
    <w:rsid w:val="00A91982"/>
    <w:rsid w:val="00AA4B7C"/>
    <w:rsid w:val="00AA78CF"/>
    <w:rsid w:val="00AB63EA"/>
    <w:rsid w:val="00AC3CF3"/>
    <w:rsid w:val="00AC47DE"/>
    <w:rsid w:val="00AC708F"/>
    <w:rsid w:val="00AD1CB1"/>
    <w:rsid w:val="00AE6965"/>
    <w:rsid w:val="00B0239B"/>
    <w:rsid w:val="00B1009A"/>
    <w:rsid w:val="00B13EC7"/>
    <w:rsid w:val="00B25635"/>
    <w:rsid w:val="00B34CE4"/>
    <w:rsid w:val="00B37289"/>
    <w:rsid w:val="00B44DCD"/>
    <w:rsid w:val="00B473EF"/>
    <w:rsid w:val="00B63AA3"/>
    <w:rsid w:val="00B72A3A"/>
    <w:rsid w:val="00B9526D"/>
    <w:rsid w:val="00BA516E"/>
    <w:rsid w:val="00BC690B"/>
    <w:rsid w:val="00BD3462"/>
    <w:rsid w:val="00BD7659"/>
    <w:rsid w:val="00BE454E"/>
    <w:rsid w:val="00BE7C33"/>
    <w:rsid w:val="00BF7758"/>
    <w:rsid w:val="00BF7957"/>
    <w:rsid w:val="00BF7A2E"/>
    <w:rsid w:val="00C03F0C"/>
    <w:rsid w:val="00C159EC"/>
    <w:rsid w:val="00C17227"/>
    <w:rsid w:val="00C2621A"/>
    <w:rsid w:val="00C32854"/>
    <w:rsid w:val="00C330BF"/>
    <w:rsid w:val="00C33181"/>
    <w:rsid w:val="00C41AD7"/>
    <w:rsid w:val="00C47123"/>
    <w:rsid w:val="00C47F7C"/>
    <w:rsid w:val="00C54F51"/>
    <w:rsid w:val="00C55373"/>
    <w:rsid w:val="00C55D5A"/>
    <w:rsid w:val="00C572A8"/>
    <w:rsid w:val="00C644DC"/>
    <w:rsid w:val="00C7185D"/>
    <w:rsid w:val="00C85D40"/>
    <w:rsid w:val="00C964C6"/>
    <w:rsid w:val="00CA0518"/>
    <w:rsid w:val="00CA15AA"/>
    <w:rsid w:val="00CA4365"/>
    <w:rsid w:val="00CA7305"/>
    <w:rsid w:val="00CB7DEC"/>
    <w:rsid w:val="00CC05BF"/>
    <w:rsid w:val="00CD25AF"/>
    <w:rsid w:val="00CD658D"/>
    <w:rsid w:val="00CE3D35"/>
    <w:rsid w:val="00CF6C24"/>
    <w:rsid w:val="00D143B7"/>
    <w:rsid w:val="00D2052D"/>
    <w:rsid w:val="00D20727"/>
    <w:rsid w:val="00D215DA"/>
    <w:rsid w:val="00D33AEC"/>
    <w:rsid w:val="00D40C22"/>
    <w:rsid w:val="00D51839"/>
    <w:rsid w:val="00D53B56"/>
    <w:rsid w:val="00D66F9C"/>
    <w:rsid w:val="00D73839"/>
    <w:rsid w:val="00D76AA0"/>
    <w:rsid w:val="00D7796F"/>
    <w:rsid w:val="00D8078D"/>
    <w:rsid w:val="00D8190A"/>
    <w:rsid w:val="00D852D8"/>
    <w:rsid w:val="00D93938"/>
    <w:rsid w:val="00D93EDD"/>
    <w:rsid w:val="00D957B8"/>
    <w:rsid w:val="00DA2AA8"/>
    <w:rsid w:val="00DA4D98"/>
    <w:rsid w:val="00DC0BD9"/>
    <w:rsid w:val="00DD7F04"/>
    <w:rsid w:val="00DE4258"/>
    <w:rsid w:val="00DE5E3B"/>
    <w:rsid w:val="00E031F9"/>
    <w:rsid w:val="00E057AA"/>
    <w:rsid w:val="00E12DAB"/>
    <w:rsid w:val="00E12F7A"/>
    <w:rsid w:val="00E23D00"/>
    <w:rsid w:val="00E24C2F"/>
    <w:rsid w:val="00E301ED"/>
    <w:rsid w:val="00E311DE"/>
    <w:rsid w:val="00E33E48"/>
    <w:rsid w:val="00E434DA"/>
    <w:rsid w:val="00E44967"/>
    <w:rsid w:val="00E45441"/>
    <w:rsid w:val="00E472FB"/>
    <w:rsid w:val="00E5491F"/>
    <w:rsid w:val="00E57449"/>
    <w:rsid w:val="00E60CCC"/>
    <w:rsid w:val="00E640E3"/>
    <w:rsid w:val="00E6632D"/>
    <w:rsid w:val="00E75DCE"/>
    <w:rsid w:val="00E84689"/>
    <w:rsid w:val="00EB7226"/>
    <w:rsid w:val="00EC74CF"/>
    <w:rsid w:val="00ED14D4"/>
    <w:rsid w:val="00ED3D0E"/>
    <w:rsid w:val="00EE0545"/>
    <w:rsid w:val="00EE2DD0"/>
    <w:rsid w:val="00EE3388"/>
    <w:rsid w:val="00F438C8"/>
    <w:rsid w:val="00F50315"/>
    <w:rsid w:val="00F54FD1"/>
    <w:rsid w:val="00F56DEC"/>
    <w:rsid w:val="00F62070"/>
    <w:rsid w:val="00F76B6B"/>
    <w:rsid w:val="00F829B9"/>
    <w:rsid w:val="00F8462E"/>
    <w:rsid w:val="00F86CB3"/>
    <w:rsid w:val="00F870F4"/>
    <w:rsid w:val="00F978B6"/>
    <w:rsid w:val="00FA5F8B"/>
    <w:rsid w:val="00FB264E"/>
    <w:rsid w:val="00FB3E52"/>
    <w:rsid w:val="00FB3F48"/>
    <w:rsid w:val="00FB6E99"/>
    <w:rsid w:val="00FC2F29"/>
    <w:rsid w:val="00FC4193"/>
    <w:rsid w:val="00FC61B2"/>
    <w:rsid w:val="00FD4945"/>
    <w:rsid w:val="00FD4BC7"/>
    <w:rsid w:val="00FD5DF7"/>
    <w:rsid w:val="00FE0279"/>
    <w:rsid w:val="00FE553A"/>
    <w:rsid w:val="00FF0340"/>
    <w:rsid w:val="263F1AD0"/>
    <w:rsid w:val="3AC03486"/>
    <w:rsid w:val="6E45D714"/>
    <w:rsid w:val="6FDD0590"/>
    <w:rsid w:val="781E6F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9720B0"/>
  <w15:chartTrackingRefBased/>
  <w15:docId w15:val="{453605CC-0C98-40A9-AC54-F4ADD502A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98B"/>
  </w:style>
  <w:style w:type="paragraph" w:styleId="Heading1">
    <w:name w:val="heading 1"/>
    <w:basedOn w:val="Normal"/>
    <w:next w:val="Normal"/>
    <w:link w:val="Heading1Char"/>
    <w:uiPriority w:val="9"/>
    <w:qFormat/>
    <w:rsid w:val="00D215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215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642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7422"/>
    <w:rPr>
      <w:color w:val="0563C1" w:themeColor="hyperlink"/>
      <w:u w:val="single"/>
    </w:rPr>
  </w:style>
  <w:style w:type="character" w:customStyle="1" w:styleId="UnresolvedMention1">
    <w:name w:val="Unresolved Mention1"/>
    <w:basedOn w:val="DefaultParagraphFont"/>
    <w:uiPriority w:val="99"/>
    <w:semiHidden/>
    <w:unhideWhenUsed/>
    <w:rsid w:val="00097422"/>
    <w:rPr>
      <w:color w:val="808080"/>
      <w:shd w:val="clear" w:color="auto" w:fill="E6E6E6"/>
    </w:rPr>
  </w:style>
  <w:style w:type="character" w:styleId="CommentReference">
    <w:name w:val="annotation reference"/>
    <w:basedOn w:val="DefaultParagraphFont"/>
    <w:uiPriority w:val="99"/>
    <w:semiHidden/>
    <w:unhideWhenUsed/>
    <w:rsid w:val="00097422"/>
    <w:rPr>
      <w:sz w:val="16"/>
      <w:szCs w:val="16"/>
    </w:rPr>
  </w:style>
  <w:style w:type="paragraph" w:styleId="CommentText">
    <w:name w:val="annotation text"/>
    <w:basedOn w:val="Normal"/>
    <w:link w:val="CommentTextChar"/>
    <w:uiPriority w:val="99"/>
    <w:unhideWhenUsed/>
    <w:rsid w:val="00097422"/>
    <w:pPr>
      <w:spacing w:line="240" w:lineRule="auto"/>
    </w:pPr>
    <w:rPr>
      <w:sz w:val="20"/>
      <w:szCs w:val="20"/>
    </w:rPr>
  </w:style>
  <w:style w:type="character" w:customStyle="1" w:styleId="CommentTextChar">
    <w:name w:val="Comment Text Char"/>
    <w:basedOn w:val="DefaultParagraphFont"/>
    <w:link w:val="CommentText"/>
    <w:uiPriority w:val="99"/>
    <w:rsid w:val="00097422"/>
    <w:rPr>
      <w:sz w:val="20"/>
      <w:szCs w:val="20"/>
    </w:rPr>
  </w:style>
  <w:style w:type="paragraph" w:styleId="CommentSubject">
    <w:name w:val="annotation subject"/>
    <w:basedOn w:val="CommentText"/>
    <w:next w:val="CommentText"/>
    <w:link w:val="CommentSubjectChar"/>
    <w:uiPriority w:val="99"/>
    <w:semiHidden/>
    <w:unhideWhenUsed/>
    <w:rsid w:val="00097422"/>
    <w:rPr>
      <w:b/>
      <w:bCs/>
    </w:rPr>
  </w:style>
  <w:style w:type="character" w:customStyle="1" w:styleId="CommentSubjectChar">
    <w:name w:val="Comment Subject Char"/>
    <w:basedOn w:val="CommentTextChar"/>
    <w:link w:val="CommentSubject"/>
    <w:uiPriority w:val="99"/>
    <w:semiHidden/>
    <w:rsid w:val="00097422"/>
    <w:rPr>
      <w:b/>
      <w:bCs/>
      <w:sz w:val="20"/>
      <w:szCs w:val="20"/>
    </w:rPr>
  </w:style>
  <w:style w:type="paragraph" w:styleId="BalloonText">
    <w:name w:val="Balloon Text"/>
    <w:basedOn w:val="Normal"/>
    <w:link w:val="BalloonTextChar"/>
    <w:uiPriority w:val="99"/>
    <w:semiHidden/>
    <w:unhideWhenUsed/>
    <w:rsid w:val="000974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7422"/>
    <w:rPr>
      <w:rFonts w:ascii="Segoe UI" w:hAnsi="Segoe UI" w:cs="Segoe UI"/>
      <w:sz w:val="18"/>
      <w:szCs w:val="18"/>
    </w:rPr>
  </w:style>
  <w:style w:type="paragraph" w:styleId="Header">
    <w:name w:val="header"/>
    <w:basedOn w:val="Normal"/>
    <w:link w:val="HeaderChar"/>
    <w:uiPriority w:val="99"/>
    <w:unhideWhenUsed/>
    <w:rsid w:val="00361A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1A6E"/>
  </w:style>
  <w:style w:type="paragraph" w:styleId="Footer">
    <w:name w:val="footer"/>
    <w:basedOn w:val="Normal"/>
    <w:link w:val="FooterChar"/>
    <w:uiPriority w:val="99"/>
    <w:unhideWhenUsed/>
    <w:rsid w:val="00361A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1A6E"/>
  </w:style>
  <w:style w:type="character" w:customStyle="1" w:styleId="Heading1Char">
    <w:name w:val="Heading 1 Char"/>
    <w:basedOn w:val="DefaultParagraphFont"/>
    <w:link w:val="Heading1"/>
    <w:rsid w:val="00D215D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215DA"/>
    <w:rPr>
      <w:rFonts w:asciiTheme="majorHAnsi" w:eastAsiaTheme="majorEastAsia" w:hAnsiTheme="majorHAnsi" w:cstheme="majorBidi"/>
      <w:color w:val="2F5496" w:themeColor="accent1" w:themeShade="BF"/>
      <w:sz w:val="26"/>
      <w:szCs w:val="26"/>
    </w:rPr>
  </w:style>
  <w:style w:type="paragraph" w:styleId="NoSpacing">
    <w:name w:val="No Spacing"/>
    <w:link w:val="NoSpacingChar"/>
    <w:uiPriority w:val="1"/>
    <w:qFormat/>
    <w:rsid w:val="00B44DCD"/>
    <w:pPr>
      <w:spacing w:after="0" w:line="240" w:lineRule="auto"/>
    </w:pPr>
    <w:rPr>
      <w:rFonts w:eastAsiaTheme="minorEastAsia"/>
    </w:rPr>
  </w:style>
  <w:style w:type="character" w:customStyle="1" w:styleId="NoSpacingChar">
    <w:name w:val="No Spacing Char"/>
    <w:basedOn w:val="DefaultParagraphFont"/>
    <w:link w:val="NoSpacing"/>
    <w:uiPriority w:val="1"/>
    <w:rsid w:val="00B44DCD"/>
    <w:rPr>
      <w:rFonts w:eastAsiaTheme="minorEastAsia"/>
    </w:rPr>
  </w:style>
  <w:style w:type="paragraph" w:styleId="ListParagraph">
    <w:name w:val="List Paragraph"/>
    <w:aliases w:val="Bullet List,FooterText,List Paragraph1,Colorful List - Accent 11,Colorful List - Accent 111,heading 4,List Paragraph (numbered (a)),Bullets,Akapit z listą BS,List Bullet-OpsManual,References,Title Style 1,Main numbered paragraph,Body"/>
    <w:basedOn w:val="Normal"/>
    <w:link w:val="ListParagraphChar"/>
    <w:uiPriority w:val="34"/>
    <w:qFormat/>
    <w:rsid w:val="00E23D00"/>
    <w:pPr>
      <w:ind w:left="720"/>
      <w:contextualSpacing/>
    </w:pPr>
  </w:style>
  <w:style w:type="paragraph" w:styleId="FootnoteText">
    <w:name w:val="footnote text"/>
    <w:basedOn w:val="Normal"/>
    <w:link w:val="FootnoteTextChar"/>
    <w:uiPriority w:val="99"/>
    <w:semiHidden/>
    <w:unhideWhenUsed/>
    <w:rsid w:val="00A307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307B5"/>
    <w:rPr>
      <w:sz w:val="20"/>
      <w:szCs w:val="20"/>
    </w:rPr>
  </w:style>
  <w:style w:type="character" w:styleId="FootnoteReference">
    <w:name w:val="footnote reference"/>
    <w:basedOn w:val="DefaultParagraphFont"/>
    <w:uiPriority w:val="99"/>
    <w:semiHidden/>
    <w:unhideWhenUsed/>
    <w:rsid w:val="00A307B5"/>
    <w:rPr>
      <w:vertAlign w:val="superscript"/>
    </w:rPr>
  </w:style>
  <w:style w:type="character" w:styleId="FollowedHyperlink">
    <w:name w:val="FollowedHyperlink"/>
    <w:basedOn w:val="DefaultParagraphFont"/>
    <w:uiPriority w:val="99"/>
    <w:semiHidden/>
    <w:unhideWhenUsed/>
    <w:rsid w:val="00735512"/>
    <w:rPr>
      <w:color w:val="954F72" w:themeColor="followedHyperlink"/>
      <w:u w:val="single"/>
    </w:rPr>
  </w:style>
  <w:style w:type="paragraph" w:customStyle="1" w:styleId="Default">
    <w:name w:val="Default"/>
    <w:rsid w:val="00096B27"/>
    <w:pPr>
      <w:autoSpaceDE w:val="0"/>
      <w:autoSpaceDN w:val="0"/>
      <w:adjustRightInd w:val="0"/>
      <w:spacing w:after="0" w:line="240" w:lineRule="auto"/>
    </w:pPr>
    <w:rPr>
      <w:rFonts w:ascii="Gill Sans MT" w:hAnsi="Gill Sans MT" w:cs="Gill Sans MT"/>
      <w:color w:val="000000"/>
      <w:sz w:val="24"/>
      <w:szCs w:val="24"/>
    </w:rPr>
  </w:style>
  <w:style w:type="table" w:customStyle="1" w:styleId="TableGrid1">
    <w:name w:val="Table Grid1"/>
    <w:basedOn w:val="TableNormal"/>
    <w:next w:val="TableGrid"/>
    <w:uiPriority w:val="59"/>
    <w:rsid w:val="00C330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nresolvedMention2">
    <w:name w:val="Unresolved Mention2"/>
    <w:basedOn w:val="DefaultParagraphFont"/>
    <w:uiPriority w:val="99"/>
    <w:semiHidden/>
    <w:unhideWhenUsed/>
    <w:rsid w:val="008376D4"/>
    <w:rPr>
      <w:color w:val="808080"/>
      <w:shd w:val="clear" w:color="auto" w:fill="E6E6E6"/>
    </w:rPr>
  </w:style>
  <w:style w:type="paragraph" w:styleId="TOCHeading">
    <w:name w:val="TOC Heading"/>
    <w:basedOn w:val="Heading1"/>
    <w:next w:val="Normal"/>
    <w:uiPriority w:val="39"/>
    <w:unhideWhenUsed/>
    <w:qFormat/>
    <w:rsid w:val="007B61AF"/>
    <w:pPr>
      <w:outlineLvl w:val="9"/>
    </w:pPr>
  </w:style>
  <w:style w:type="paragraph" w:styleId="TOC1">
    <w:name w:val="toc 1"/>
    <w:basedOn w:val="Normal"/>
    <w:next w:val="Normal"/>
    <w:autoRedefine/>
    <w:uiPriority w:val="39"/>
    <w:unhideWhenUsed/>
    <w:rsid w:val="007B61AF"/>
    <w:pPr>
      <w:spacing w:after="100"/>
    </w:pPr>
  </w:style>
  <w:style w:type="paragraph" w:styleId="TOC2">
    <w:name w:val="toc 2"/>
    <w:basedOn w:val="Normal"/>
    <w:next w:val="Normal"/>
    <w:autoRedefine/>
    <w:uiPriority w:val="39"/>
    <w:unhideWhenUsed/>
    <w:rsid w:val="007B61AF"/>
    <w:pPr>
      <w:spacing w:after="100"/>
      <w:ind w:left="220"/>
    </w:pPr>
  </w:style>
  <w:style w:type="character" w:customStyle="1" w:styleId="UnresolvedMention3">
    <w:name w:val="Unresolved Mention3"/>
    <w:basedOn w:val="DefaultParagraphFont"/>
    <w:uiPriority w:val="99"/>
    <w:semiHidden/>
    <w:unhideWhenUsed/>
    <w:rsid w:val="007B61AF"/>
    <w:rPr>
      <w:color w:val="808080"/>
      <w:shd w:val="clear" w:color="auto" w:fill="E6E6E6"/>
    </w:rPr>
  </w:style>
  <w:style w:type="paragraph" w:styleId="Revision">
    <w:name w:val="Revision"/>
    <w:hidden/>
    <w:uiPriority w:val="99"/>
    <w:semiHidden/>
    <w:rsid w:val="00015702"/>
    <w:pPr>
      <w:spacing w:after="0" w:line="240" w:lineRule="auto"/>
    </w:pPr>
  </w:style>
  <w:style w:type="character" w:customStyle="1" w:styleId="normaltextrun">
    <w:name w:val="normaltextrun"/>
    <w:basedOn w:val="DefaultParagraphFont"/>
    <w:rsid w:val="007E0D5C"/>
  </w:style>
  <w:style w:type="table" w:styleId="GridTable4-Accent4">
    <w:name w:val="Grid Table 4 Accent 4"/>
    <w:basedOn w:val="TableNormal"/>
    <w:uiPriority w:val="49"/>
    <w:rsid w:val="009B1C76"/>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BodyText">
    <w:name w:val="Body Text"/>
    <w:basedOn w:val="Normal"/>
    <w:link w:val="BodyTextChar"/>
    <w:uiPriority w:val="99"/>
    <w:unhideWhenUsed/>
    <w:rsid w:val="009B1C76"/>
    <w:pPr>
      <w:widowControl w:val="0"/>
      <w:spacing w:after="120" w:line="240" w:lineRule="auto"/>
    </w:pPr>
    <w:rPr>
      <w:rFonts w:ascii="Times New Roman" w:eastAsia="Times New Roman" w:hAnsi="Times New Roman" w:cs="Times New Roman"/>
      <w:sz w:val="23"/>
      <w:szCs w:val="20"/>
      <w:lang w:val="en-GB"/>
    </w:rPr>
  </w:style>
  <w:style w:type="character" w:customStyle="1" w:styleId="BodyTextChar">
    <w:name w:val="Body Text Char"/>
    <w:basedOn w:val="DefaultParagraphFont"/>
    <w:link w:val="BodyText"/>
    <w:uiPriority w:val="99"/>
    <w:rsid w:val="009B1C76"/>
    <w:rPr>
      <w:rFonts w:ascii="Times New Roman" w:eastAsia="Times New Roman" w:hAnsi="Times New Roman" w:cs="Times New Roman"/>
      <w:sz w:val="23"/>
      <w:szCs w:val="20"/>
      <w:lang w:val="en-GB"/>
    </w:rPr>
  </w:style>
  <w:style w:type="paragraph" w:styleId="BodyText2">
    <w:name w:val="Body Text 2"/>
    <w:basedOn w:val="Normal"/>
    <w:link w:val="BodyText2Char"/>
    <w:uiPriority w:val="99"/>
    <w:semiHidden/>
    <w:unhideWhenUsed/>
    <w:rsid w:val="002E0E0B"/>
    <w:pPr>
      <w:spacing w:after="120" w:line="480" w:lineRule="auto"/>
    </w:pPr>
  </w:style>
  <w:style w:type="character" w:customStyle="1" w:styleId="BodyText2Char">
    <w:name w:val="Body Text 2 Char"/>
    <w:basedOn w:val="DefaultParagraphFont"/>
    <w:link w:val="BodyText2"/>
    <w:uiPriority w:val="99"/>
    <w:semiHidden/>
    <w:rsid w:val="002E0E0B"/>
  </w:style>
  <w:style w:type="character" w:customStyle="1" w:styleId="ListParagraphChar">
    <w:name w:val="List Paragraph Char"/>
    <w:aliases w:val="Bullet List Char,FooterText Char,List Paragraph1 Char,Colorful List - Accent 11 Char,Colorful List - Accent 111 Char,heading 4 Char,List Paragraph (numbered (a)) Char,Bullets Char,Akapit z listą BS Char,List Bullet-OpsManual Char"/>
    <w:link w:val="ListParagraph"/>
    <w:uiPriority w:val="34"/>
    <w:rsid w:val="002E0E0B"/>
  </w:style>
  <w:style w:type="table" w:customStyle="1" w:styleId="Grilledutableau1">
    <w:name w:val="Grille du tableau1"/>
    <w:basedOn w:val="TableNormal"/>
    <w:next w:val="TableGrid"/>
    <w:uiPriority w:val="59"/>
    <w:rsid w:val="00C55373"/>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s">
    <w:name w:val="Footnotes"/>
    <w:basedOn w:val="Normal"/>
    <w:link w:val="FootnotesChar"/>
    <w:uiPriority w:val="1"/>
    <w:qFormat/>
    <w:rsid w:val="00562410"/>
    <w:pPr>
      <w:widowControl w:val="0"/>
      <w:autoSpaceDE w:val="0"/>
      <w:autoSpaceDN w:val="0"/>
      <w:spacing w:after="0" w:line="240" w:lineRule="auto"/>
    </w:pPr>
    <w:rPr>
      <w:rFonts w:ascii="Fira Sans Condensed" w:eastAsia="OfficinaSansStd-Book" w:hAnsi="Fira Sans Condensed" w:cs="OfficinaSansStd-Book"/>
      <w:color w:val="3E4D53"/>
      <w:sz w:val="14"/>
      <w:szCs w:val="14"/>
    </w:rPr>
  </w:style>
  <w:style w:type="character" w:customStyle="1" w:styleId="FootnotesChar">
    <w:name w:val="Footnotes Char"/>
    <w:basedOn w:val="DefaultParagraphFont"/>
    <w:link w:val="Footnotes"/>
    <w:uiPriority w:val="1"/>
    <w:rsid w:val="00562410"/>
    <w:rPr>
      <w:rFonts w:ascii="Fira Sans Condensed" w:eastAsia="OfficinaSansStd-Book" w:hAnsi="Fira Sans Condensed" w:cs="OfficinaSansStd-Book"/>
      <w:color w:val="3E4D53"/>
      <w:sz w:val="14"/>
      <w:szCs w:val="14"/>
    </w:rPr>
  </w:style>
  <w:style w:type="paragraph" w:customStyle="1" w:styleId="Style1">
    <w:name w:val="Style1"/>
    <w:basedOn w:val="Normal"/>
    <w:link w:val="Style1Char"/>
    <w:rsid w:val="009E5F2F"/>
    <w:pPr>
      <w:pBdr>
        <w:top w:val="nil"/>
        <w:left w:val="nil"/>
        <w:bottom w:val="nil"/>
        <w:right w:val="nil"/>
        <w:between w:val="nil"/>
      </w:pBdr>
      <w:spacing w:after="120" w:line="240" w:lineRule="auto"/>
      <w:jc w:val="both"/>
    </w:pPr>
    <w:rPr>
      <w:rFonts w:ascii="Times New Roman" w:eastAsia="Times New Roman" w:hAnsi="Times New Roman" w:cs="Times New Roman"/>
      <w:color w:val="000000"/>
      <w:sz w:val="24"/>
      <w:szCs w:val="24"/>
      <w:lang w:val="en"/>
    </w:rPr>
  </w:style>
  <w:style w:type="character" w:customStyle="1" w:styleId="Style1Char">
    <w:name w:val="Style1 Char"/>
    <w:basedOn w:val="DefaultParagraphFont"/>
    <w:link w:val="Style1"/>
    <w:rsid w:val="009E5F2F"/>
    <w:rPr>
      <w:rFonts w:ascii="Times New Roman" w:eastAsia="Times New Roman" w:hAnsi="Times New Roman" w:cs="Times New Roman"/>
      <w:color w:val="000000"/>
      <w:sz w:val="24"/>
      <w:szCs w:val="24"/>
      <w:lang w:val="en"/>
    </w:rPr>
  </w:style>
  <w:style w:type="character" w:styleId="UnresolvedMention">
    <w:name w:val="Unresolved Mention"/>
    <w:basedOn w:val="DefaultParagraphFont"/>
    <w:uiPriority w:val="99"/>
    <w:semiHidden/>
    <w:unhideWhenUsed/>
    <w:rsid w:val="00D143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3599577">
      <w:bodyDiv w:val="1"/>
      <w:marLeft w:val="0"/>
      <w:marRight w:val="0"/>
      <w:marTop w:val="0"/>
      <w:marBottom w:val="0"/>
      <w:divBdr>
        <w:top w:val="none" w:sz="0" w:space="0" w:color="auto"/>
        <w:left w:val="none" w:sz="0" w:space="0" w:color="auto"/>
        <w:bottom w:val="none" w:sz="0" w:space="0" w:color="auto"/>
        <w:right w:val="none" w:sz="0" w:space="0" w:color="auto"/>
      </w:divBdr>
      <w:divsChild>
        <w:div w:id="1000619197">
          <w:marLeft w:val="-108"/>
          <w:marRight w:val="0"/>
          <w:marTop w:val="0"/>
          <w:marBottom w:val="0"/>
          <w:divBdr>
            <w:top w:val="none" w:sz="0" w:space="0" w:color="auto"/>
            <w:left w:val="none" w:sz="0" w:space="0" w:color="auto"/>
            <w:bottom w:val="none" w:sz="0" w:space="0" w:color="auto"/>
            <w:right w:val="none" w:sz="0" w:space="0" w:color="auto"/>
          </w:divBdr>
        </w:div>
      </w:divsChild>
    </w:div>
    <w:div w:id="1128010483">
      <w:bodyDiv w:val="1"/>
      <w:marLeft w:val="0"/>
      <w:marRight w:val="0"/>
      <w:marTop w:val="0"/>
      <w:marBottom w:val="0"/>
      <w:divBdr>
        <w:top w:val="none" w:sz="0" w:space="0" w:color="auto"/>
        <w:left w:val="none" w:sz="0" w:space="0" w:color="auto"/>
        <w:bottom w:val="none" w:sz="0" w:space="0" w:color="auto"/>
        <w:right w:val="none" w:sz="0" w:space="0" w:color="auto"/>
      </w:divBdr>
      <w:divsChild>
        <w:div w:id="306979717">
          <w:marLeft w:val="-108"/>
          <w:marRight w:val="0"/>
          <w:marTop w:val="0"/>
          <w:marBottom w:val="0"/>
          <w:divBdr>
            <w:top w:val="none" w:sz="0" w:space="0" w:color="auto"/>
            <w:left w:val="none" w:sz="0" w:space="0" w:color="auto"/>
            <w:bottom w:val="none" w:sz="0" w:space="0" w:color="auto"/>
            <w:right w:val="none" w:sz="0" w:space="0" w:color="auto"/>
          </w:divBdr>
        </w:div>
      </w:divsChild>
    </w:div>
    <w:div w:id="1661537820">
      <w:bodyDiv w:val="1"/>
      <w:marLeft w:val="0"/>
      <w:marRight w:val="0"/>
      <w:marTop w:val="0"/>
      <w:marBottom w:val="0"/>
      <w:divBdr>
        <w:top w:val="none" w:sz="0" w:space="0" w:color="auto"/>
        <w:left w:val="none" w:sz="0" w:space="0" w:color="auto"/>
        <w:bottom w:val="none" w:sz="0" w:space="0" w:color="auto"/>
        <w:right w:val="none" w:sz="0" w:space="0" w:color="auto"/>
      </w:divBdr>
    </w:div>
    <w:div w:id="1805075122">
      <w:bodyDiv w:val="1"/>
      <w:marLeft w:val="0"/>
      <w:marRight w:val="0"/>
      <w:marTop w:val="0"/>
      <w:marBottom w:val="0"/>
      <w:divBdr>
        <w:top w:val="none" w:sz="0" w:space="0" w:color="auto"/>
        <w:left w:val="none" w:sz="0" w:space="0" w:color="auto"/>
        <w:bottom w:val="none" w:sz="0" w:space="0" w:color="auto"/>
        <w:right w:val="none" w:sz="0" w:space="0" w:color="auto"/>
      </w:divBdr>
    </w:div>
    <w:div w:id="1907295476">
      <w:bodyDiv w:val="1"/>
      <w:marLeft w:val="0"/>
      <w:marRight w:val="0"/>
      <w:marTop w:val="0"/>
      <w:marBottom w:val="0"/>
      <w:divBdr>
        <w:top w:val="none" w:sz="0" w:space="0" w:color="auto"/>
        <w:left w:val="none" w:sz="0" w:space="0" w:color="auto"/>
        <w:bottom w:val="none" w:sz="0" w:space="0" w:color="auto"/>
        <w:right w:val="none" w:sz="0" w:space="0" w:color="auto"/>
      </w:divBdr>
    </w:div>
    <w:div w:id="2130277457">
      <w:bodyDiv w:val="1"/>
      <w:marLeft w:val="0"/>
      <w:marRight w:val="0"/>
      <w:marTop w:val="0"/>
      <w:marBottom w:val="0"/>
      <w:divBdr>
        <w:top w:val="none" w:sz="0" w:space="0" w:color="auto"/>
        <w:left w:val="none" w:sz="0" w:space="0" w:color="auto"/>
        <w:bottom w:val="none" w:sz="0" w:space="0" w:color="auto"/>
        <w:right w:val="none" w:sz="0" w:space="0" w:color="auto"/>
      </w:divBdr>
      <w:divsChild>
        <w:div w:id="81030722">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fg.procurement@care.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9199A-2132-4430-82E8-36497CB40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4</Pages>
  <Words>1567</Words>
  <Characters>8935</Characters>
  <Application>Microsoft Office Word</Application>
  <DocSecurity>0</DocSecurity>
  <Lines>74</Lines>
  <Paragraphs>20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10482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Hinson, Maria</dc:creator>
  <cp:keywords/>
  <dc:description/>
  <cp:lastModifiedBy>Sayed Mohammad Munir Fatemi</cp:lastModifiedBy>
  <cp:revision>17</cp:revision>
  <cp:lastPrinted>2024-01-17T10:07:00Z</cp:lastPrinted>
  <dcterms:created xsi:type="dcterms:W3CDTF">2024-03-28T04:22:00Z</dcterms:created>
  <dcterms:modified xsi:type="dcterms:W3CDTF">2024-04-24T09:42:00Z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c3d91a7fd83d952882aadd74b92203a2896afe27227f8386da5413bfd589485e</vt:lpwstr>
  </property>
</Properties>
</file>