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4FB5D" w14:textId="7DD42798" w:rsidR="008459C5" w:rsidRPr="00F447A5" w:rsidRDefault="005C6DBB" w:rsidP="00C120C5">
      <w:pPr>
        <w:rPr>
          <w:rFonts w:ascii="Trebuchet MS" w:hAnsi="Trebuchet MS" w:cs="Arial"/>
          <w:color w:val="222222"/>
          <w:shd w:val="clear" w:color="auto" w:fill="FFFFFF"/>
        </w:rPr>
      </w:pPr>
      <w:r w:rsidRPr="00F447A5">
        <w:rPr>
          <w:rFonts w:ascii="Trebuchet MS" w:hAnsi="Trebuchet MS" w:cs="Arial"/>
          <w:b/>
          <w:bCs/>
          <w:color w:val="222222"/>
          <w:shd w:val="clear" w:color="auto" w:fill="FFFFFF"/>
        </w:rPr>
        <w:t>Terms of Reference (</w:t>
      </w:r>
      <w:proofErr w:type="spellStart"/>
      <w:r w:rsidRPr="00F447A5">
        <w:rPr>
          <w:rFonts w:ascii="Trebuchet MS" w:hAnsi="Trebuchet MS" w:cs="Arial"/>
          <w:b/>
          <w:bCs/>
          <w:color w:val="222222"/>
          <w:shd w:val="clear" w:color="auto" w:fill="FFFFFF"/>
        </w:rPr>
        <w:t>ToR</w:t>
      </w:r>
      <w:proofErr w:type="spellEnd"/>
      <w:r w:rsidRPr="00F447A5">
        <w:rPr>
          <w:rFonts w:ascii="Trebuchet MS" w:hAnsi="Trebuchet MS" w:cs="Arial"/>
          <w:b/>
          <w:bCs/>
          <w:color w:val="222222"/>
          <w:shd w:val="clear" w:color="auto" w:fill="FFFFFF"/>
        </w:rPr>
        <w:t>) for an International Consultant to Support CBARD Market-Related Activities</w:t>
      </w:r>
      <w:r w:rsidRPr="00F447A5">
        <w:rPr>
          <w:rFonts w:ascii="Trebuchet MS" w:hAnsi="Trebuchet MS" w:cs="Arial"/>
          <w:color w:val="222222"/>
        </w:rPr>
        <w:br/>
      </w:r>
      <w:r w:rsidRPr="00F447A5">
        <w:rPr>
          <w:rFonts w:ascii="Trebuchet MS" w:hAnsi="Trebuchet MS" w:cs="Arial"/>
          <w:color w:val="222222"/>
        </w:rPr>
        <w:br/>
      </w:r>
      <w:r w:rsidRPr="00F447A5">
        <w:rPr>
          <w:rFonts w:ascii="Trebuchet MS" w:hAnsi="Trebuchet MS" w:cs="Arial"/>
          <w:b/>
          <w:bCs/>
          <w:color w:val="222222"/>
          <w:shd w:val="clear" w:color="auto" w:fill="FFFFFF"/>
        </w:rPr>
        <w:t>Overview:</w:t>
      </w:r>
      <w:r w:rsidRPr="00F447A5">
        <w:rPr>
          <w:rFonts w:ascii="Trebuchet MS" w:hAnsi="Trebuchet MS" w:cs="Arial"/>
          <w:color w:val="222222"/>
        </w:rPr>
        <w:br/>
      </w:r>
      <w:r w:rsidRPr="00F447A5">
        <w:rPr>
          <w:rFonts w:ascii="Trebuchet MS" w:hAnsi="Trebuchet MS" w:cs="Arial"/>
          <w:color w:val="222222"/>
          <w:shd w:val="clear" w:color="auto" w:fill="FFFFFF"/>
        </w:rPr>
        <w:t xml:space="preserve">The CBARD-ALL project seeks to enhance market linkages within the agricultural sector, with a focus on connecting farmers to traders and ultimately consumers. </w:t>
      </w:r>
      <w:r w:rsidR="00F447A5">
        <w:rPr>
          <w:rFonts w:ascii="Trebuchet MS" w:hAnsi="Trebuchet MS" w:cs="Arial"/>
          <w:color w:val="222222"/>
          <w:shd w:val="clear" w:color="auto" w:fill="FFFFFF"/>
        </w:rPr>
        <w:t>Output</w:t>
      </w:r>
      <w:r w:rsidR="00F447A5" w:rsidRPr="00F447A5">
        <w:rPr>
          <w:rFonts w:ascii="Trebuchet MS" w:hAnsi="Trebuchet MS" w:cs="Arial"/>
          <w:color w:val="222222"/>
          <w:shd w:val="clear" w:color="auto" w:fill="FFFFFF"/>
        </w:rPr>
        <w:t xml:space="preserve"> </w:t>
      </w:r>
      <w:r w:rsidRPr="00F447A5">
        <w:rPr>
          <w:rFonts w:ascii="Trebuchet MS" w:hAnsi="Trebuchet MS" w:cs="Arial"/>
          <w:color w:val="222222"/>
          <w:shd w:val="clear" w:color="auto" w:fill="FFFFFF"/>
        </w:rPr>
        <w:t>2</w:t>
      </w:r>
      <w:r w:rsidR="00F447A5">
        <w:rPr>
          <w:rFonts w:ascii="Trebuchet MS" w:hAnsi="Trebuchet MS" w:cs="Arial"/>
          <w:color w:val="222222"/>
          <w:shd w:val="clear" w:color="auto" w:fill="FFFFFF"/>
        </w:rPr>
        <w:t xml:space="preserve"> and 3</w:t>
      </w:r>
      <w:r w:rsidRPr="00F447A5">
        <w:rPr>
          <w:rFonts w:ascii="Trebuchet MS" w:hAnsi="Trebuchet MS" w:cs="Arial"/>
          <w:color w:val="222222"/>
          <w:shd w:val="clear" w:color="auto" w:fill="FFFFFF"/>
        </w:rPr>
        <w:t xml:space="preserve"> of the </w:t>
      </w:r>
      <w:proofErr w:type="gramStart"/>
      <w:r w:rsidRPr="00F447A5">
        <w:rPr>
          <w:rFonts w:ascii="Trebuchet MS" w:hAnsi="Trebuchet MS" w:cs="Arial"/>
          <w:color w:val="222222"/>
          <w:shd w:val="clear" w:color="auto" w:fill="FFFFFF"/>
        </w:rPr>
        <w:t>project</w:t>
      </w:r>
      <w:proofErr w:type="gramEnd"/>
      <w:r w:rsidRPr="00F447A5">
        <w:rPr>
          <w:rFonts w:ascii="Trebuchet MS" w:hAnsi="Trebuchet MS" w:cs="Arial"/>
          <w:color w:val="222222"/>
          <w:shd w:val="clear" w:color="auto" w:fill="FFFFFF"/>
        </w:rPr>
        <w:t xml:space="preserve"> emphasizes the development of clear strategies to facilitate these linkages and improve market access for agricultural products.</w:t>
      </w:r>
      <w:r w:rsidRPr="00F447A5">
        <w:rPr>
          <w:rFonts w:ascii="Trebuchet MS" w:hAnsi="Trebuchet MS" w:cs="Arial"/>
          <w:color w:val="222222"/>
        </w:rPr>
        <w:br/>
      </w:r>
      <w:r w:rsidRPr="00F447A5">
        <w:rPr>
          <w:rFonts w:ascii="Trebuchet MS" w:hAnsi="Trebuchet MS" w:cs="Arial"/>
          <w:b/>
          <w:bCs/>
          <w:color w:val="222222"/>
        </w:rPr>
        <w:br/>
      </w:r>
      <w:r w:rsidRPr="00F447A5">
        <w:rPr>
          <w:rFonts w:ascii="Trebuchet MS" w:hAnsi="Trebuchet MS" w:cs="Arial"/>
          <w:b/>
          <w:bCs/>
          <w:color w:val="222222"/>
          <w:shd w:val="clear" w:color="auto" w:fill="FFFFFF"/>
        </w:rPr>
        <w:t>Scope of Work:</w:t>
      </w:r>
      <w:r w:rsidRPr="00F447A5">
        <w:rPr>
          <w:rFonts w:ascii="Trebuchet MS" w:hAnsi="Trebuchet MS" w:cs="Arial"/>
          <w:color w:val="222222"/>
        </w:rPr>
        <w:br/>
      </w:r>
      <w:r w:rsidRPr="00F447A5">
        <w:rPr>
          <w:rFonts w:ascii="Trebuchet MS" w:hAnsi="Trebuchet MS" w:cs="Arial"/>
          <w:color w:val="222222"/>
          <w:shd w:val="clear" w:color="auto" w:fill="FFFFFF"/>
        </w:rPr>
        <w:t>The consultant will be responsible for developing a comprehensive strategy to facilitate linkages between various stakeholders in the agricultural market. The following outputs are expected from the consultant:</w:t>
      </w:r>
      <w:r w:rsidRPr="00F447A5">
        <w:rPr>
          <w:rFonts w:ascii="Trebuchet MS" w:hAnsi="Trebuchet MS" w:cs="Arial"/>
          <w:color w:val="222222"/>
        </w:rPr>
        <w:br/>
      </w:r>
      <w:r w:rsidRPr="00F447A5">
        <w:rPr>
          <w:rFonts w:ascii="Trebuchet MS" w:hAnsi="Trebuchet MS" w:cs="Arial"/>
          <w:color w:val="222222"/>
        </w:rPr>
        <w:br/>
      </w:r>
      <w:r w:rsidRPr="00F447A5">
        <w:rPr>
          <w:rFonts w:ascii="Trebuchet MS" w:hAnsi="Trebuchet MS" w:cs="Arial"/>
          <w:color w:val="222222"/>
          <w:shd w:val="clear" w:color="auto" w:fill="FFFFFF"/>
        </w:rPr>
        <w:t>1. Develop strategies and methods to facilitate the linkage between farmers and input suppliers, ensuring access to necessary agricultural inputs</w:t>
      </w:r>
      <w:r w:rsidR="000D792D" w:rsidRPr="00F447A5">
        <w:rPr>
          <w:rFonts w:ascii="Trebuchet MS" w:hAnsi="Trebuchet MS" w:cs="Arial"/>
          <w:color w:val="222222"/>
          <w:shd w:val="clear" w:color="auto" w:fill="FFFFFF"/>
        </w:rPr>
        <w:t xml:space="preserve"> to achieve project targe</w:t>
      </w:r>
      <w:r w:rsidR="00304EE9" w:rsidRPr="00F447A5">
        <w:rPr>
          <w:rFonts w:ascii="Trebuchet MS" w:hAnsi="Trebuchet MS" w:cs="Arial"/>
          <w:color w:val="222222"/>
          <w:shd w:val="clear" w:color="auto" w:fill="FFFFFF"/>
        </w:rPr>
        <w:t>ts.</w:t>
      </w:r>
      <w:r w:rsidRPr="00F447A5">
        <w:rPr>
          <w:rFonts w:ascii="Trebuchet MS" w:hAnsi="Trebuchet MS" w:cs="Arial"/>
          <w:color w:val="222222"/>
        </w:rPr>
        <w:br/>
      </w:r>
      <w:r w:rsidRPr="00F447A5">
        <w:rPr>
          <w:rFonts w:ascii="Trebuchet MS" w:hAnsi="Trebuchet MS" w:cs="Arial"/>
          <w:color w:val="222222"/>
          <w:shd w:val="clear" w:color="auto" w:fill="FFFFFF"/>
        </w:rPr>
        <w:t>2. Formulate strategies and methods to connect farmers with local fruit traders, enabling efficient distribution channels.</w:t>
      </w:r>
      <w:r w:rsidR="00A6408E" w:rsidRPr="00F447A5">
        <w:rPr>
          <w:rFonts w:ascii="Trebuchet MS" w:hAnsi="Trebuchet MS" w:cs="Arial"/>
          <w:color w:val="222222"/>
          <w:shd w:val="clear" w:color="auto" w:fill="FFFFFF"/>
        </w:rPr>
        <w:t xml:space="preserve"> Creating linkages for over 1200 CBARD</w:t>
      </w:r>
      <w:r w:rsidR="00C120C5" w:rsidRPr="00F447A5">
        <w:rPr>
          <w:rFonts w:ascii="Trebuchet MS" w:hAnsi="Trebuchet MS" w:cs="Arial"/>
          <w:color w:val="222222"/>
          <w:shd w:val="clear" w:color="auto" w:fill="FFFFFF"/>
        </w:rPr>
        <w:t xml:space="preserve"> treatment farmers to the 4 project supported facilities.</w:t>
      </w:r>
      <w:r w:rsidRPr="00F447A5">
        <w:rPr>
          <w:rFonts w:ascii="Trebuchet MS" w:hAnsi="Trebuchet MS" w:cs="Arial"/>
          <w:color w:val="222222"/>
        </w:rPr>
        <w:br/>
      </w:r>
      <w:r w:rsidRPr="00F447A5">
        <w:rPr>
          <w:rFonts w:ascii="Trebuchet MS" w:hAnsi="Trebuchet MS" w:cs="Arial"/>
          <w:color w:val="222222"/>
          <w:shd w:val="clear" w:color="auto" w:fill="FFFFFF"/>
        </w:rPr>
        <w:t>3. Develop a strategy for linking local traders with larger traders at the provincial, regional, and national levels to expand market reach.</w:t>
      </w:r>
      <w:r w:rsidR="00A6408E" w:rsidRPr="00F447A5">
        <w:rPr>
          <w:rFonts w:ascii="Trebuchet MS" w:hAnsi="Trebuchet MS" w:cs="Arial"/>
          <w:color w:val="222222"/>
          <w:shd w:val="clear" w:color="auto" w:fill="FFFFFF"/>
        </w:rPr>
        <w:t xml:space="preserve"> </w:t>
      </w:r>
      <w:r w:rsidRPr="00F447A5">
        <w:rPr>
          <w:rFonts w:ascii="Trebuchet MS" w:hAnsi="Trebuchet MS" w:cs="Arial"/>
          <w:color w:val="222222"/>
        </w:rPr>
        <w:br/>
      </w:r>
      <w:r w:rsidRPr="00F447A5">
        <w:rPr>
          <w:rFonts w:ascii="Trebuchet MS" w:hAnsi="Trebuchet MS" w:cs="Arial"/>
          <w:color w:val="222222"/>
          <w:shd w:val="clear" w:color="auto" w:fill="FFFFFF"/>
        </w:rPr>
        <w:t>4. Create a guide for organizing trade shows and exhibitions of agricultural products to showcase local produce.</w:t>
      </w:r>
      <w:r w:rsidR="002D0A22" w:rsidRPr="00F447A5">
        <w:rPr>
          <w:rFonts w:ascii="Trebuchet MS" w:hAnsi="Trebuchet MS" w:cs="Arial"/>
          <w:color w:val="222222"/>
          <w:shd w:val="clear" w:color="auto" w:fill="FFFFFF"/>
        </w:rPr>
        <w:t xml:space="preserve"> Work with the Agribusiness team to organize CBARD participation in trade exhibits and events. If needed, liaise directly with event organizers and other service providers in relation to reserving booth space and services, constructing booths/pavilions, registering participants, providing exhibitor profiles, and on-site branding, etc.</w:t>
      </w:r>
      <w:r w:rsidRPr="00F447A5">
        <w:rPr>
          <w:rFonts w:ascii="Trebuchet MS" w:hAnsi="Trebuchet MS" w:cs="Arial"/>
          <w:color w:val="222222"/>
        </w:rPr>
        <w:br/>
      </w:r>
      <w:r w:rsidRPr="00F447A5">
        <w:rPr>
          <w:rFonts w:ascii="Trebuchet MS" w:hAnsi="Trebuchet MS" w:cs="Arial"/>
          <w:color w:val="222222"/>
          <w:shd w:val="clear" w:color="auto" w:fill="FFFFFF"/>
        </w:rPr>
        <w:t>5. Conduct Training of Trainers (</w:t>
      </w:r>
      <w:proofErr w:type="spellStart"/>
      <w:r w:rsidRPr="00F447A5">
        <w:rPr>
          <w:rFonts w:ascii="Trebuchet MS" w:hAnsi="Trebuchet MS" w:cs="Arial"/>
          <w:color w:val="222222"/>
          <w:shd w:val="clear" w:color="auto" w:fill="FFFFFF"/>
        </w:rPr>
        <w:t>ToT</w:t>
      </w:r>
      <w:proofErr w:type="spellEnd"/>
      <w:r w:rsidRPr="00F447A5">
        <w:rPr>
          <w:rFonts w:ascii="Trebuchet MS" w:hAnsi="Trebuchet MS" w:cs="Arial"/>
          <w:color w:val="222222"/>
          <w:shd w:val="clear" w:color="auto" w:fill="FFFFFF"/>
        </w:rPr>
        <w:t>) sessions on Business-to-Farmer (B2F) and Business-to-Business (B2B) approaches, providing training packages for staff to subsequently train traders and farmers.</w:t>
      </w:r>
      <w:r w:rsidR="00AD36F9" w:rsidRPr="00F447A5">
        <w:rPr>
          <w:rFonts w:ascii="Trebuchet MS" w:hAnsi="Trebuchet MS" w:cs="Arial"/>
          <w:color w:val="222222"/>
          <w:shd w:val="clear" w:color="auto" w:fill="FFFFFF"/>
        </w:rPr>
        <w:t xml:space="preserve"> Support and mentor local staff with strategies and </w:t>
      </w:r>
      <w:r w:rsidR="00A72E66" w:rsidRPr="00F447A5">
        <w:rPr>
          <w:rFonts w:ascii="Trebuchet MS" w:hAnsi="Trebuchet MS" w:cs="Arial"/>
          <w:color w:val="222222"/>
          <w:shd w:val="clear" w:color="auto" w:fill="FFFFFF"/>
        </w:rPr>
        <w:t>processes to implement market linkages and develop business relationships to collect required program documentation.</w:t>
      </w:r>
      <w:r w:rsidRPr="00F447A5">
        <w:rPr>
          <w:rFonts w:ascii="Trebuchet MS" w:hAnsi="Trebuchet MS" w:cs="Arial"/>
          <w:color w:val="222222"/>
        </w:rPr>
        <w:br/>
      </w:r>
      <w:r w:rsidRPr="00F447A5">
        <w:rPr>
          <w:rFonts w:ascii="Trebuchet MS" w:hAnsi="Trebuchet MS" w:cs="Arial"/>
          <w:color w:val="222222"/>
          <w:shd w:val="clear" w:color="auto" w:fill="FFFFFF"/>
        </w:rPr>
        <w:t>6. Develop Terms of Reference (</w:t>
      </w:r>
      <w:proofErr w:type="spellStart"/>
      <w:r w:rsidRPr="00F447A5">
        <w:rPr>
          <w:rFonts w:ascii="Trebuchet MS" w:hAnsi="Trebuchet MS" w:cs="Arial"/>
          <w:color w:val="222222"/>
          <w:shd w:val="clear" w:color="auto" w:fill="FFFFFF"/>
        </w:rPr>
        <w:t>ToR</w:t>
      </w:r>
      <w:proofErr w:type="spellEnd"/>
      <w:r w:rsidRPr="00F447A5">
        <w:rPr>
          <w:rFonts w:ascii="Trebuchet MS" w:hAnsi="Trebuchet MS" w:cs="Arial"/>
          <w:color w:val="222222"/>
          <w:shd w:val="clear" w:color="auto" w:fill="FFFFFF"/>
        </w:rPr>
        <w:t>) for the participation of traders in international exhibitions to promote export opportunities.</w:t>
      </w:r>
      <w:r w:rsidR="002D0A22" w:rsidRPr="00F447A5">
        <w:rPr>
          <w:rFonts w:ascii="Trebuchet MS" w:hAnsi="Trebuchet MS" w:cs="Arial"/>
          <w:color w:val="222222"/>
          <w:shd w:val="clear" w:color="auto" w:fill="FFFFFF"/>
        </w:rPr>
        <w:t xml:space="preserve"> Provide quality control and technical guidance to the </w:t>
      </w:r>
      <w:r w:rsidR="00835328" w:rsidRPr="00F447A5">
        <w:rPr>
          <w:rFonts w:ascii="Trebuchet MS" w:hAnsi="Trebuchet MS" w:cs="Arial"/>
          <w:color w:val="222222"/>
          <w:shd w:val="clear" w:color="auto" w:fill="FFFFFF"/>
        </w:rPr>
        <w:t>Agribusiness team</w:t>
      </w:r>
      <w:r w:rsidR="002D0A22" w:rsidRPr="00F447A5">
        <w:rPr>
          <w:rFonts w:ascii="Trebuchet MS" w:hAnsi="Trebuchet MS" w:cs="Arial"/>
          <w:color w:val="222222"/>
          <w:shd w:val="clear" w:color="auto" w:fill="FFFFFF"/>
        </w:rPr>
        <w:t xml:space="preserve"> in finalizing trade exhibit plans which should include a schedule of scheduled B2B meetings or networking events. Ensure CBARD provides sufficient training and technical support to participating traders before and during events so that potential and confirmed sales deals are maximized.</w:t>
      </w:r>
      <w:r w:rsidRPr="00F447A5">
        <w:rPr>
          <w:rFonts w:ascii="Trebuchet MS" w:hAnsi="Trebuchet MS" w:cs="Arial"/>
          <w:color w:val="222222"/>
        </w:rPr>
        <w:br/>
      </w:r>
      <w:r w:rsidRPr="00F447A5">
        <w:rPr>
          <w:rFonts w:ascii="Trebuchet MS" w:hAnsi="Trebuchet MS" w:cs="Arial"/>
          <w:color w:val="222222"/>
          <w:shd w:val="clear" w:color="auto" w:fill="FFFFFF"/>
        </w:rPr>
        <w:t>7. Design a sample questionnaire for conducting market assessments to gather insights into consumer preferences and market dynamics.</w:t>
      </w:r>
      <w:r w:rsidRPr="00F447A5">
        <w:rPr>
          <w:rFonts w:ascii="Trebuchet MS" w:hAnsi="Trebuchet MS" w:cs="Arial"/>
          <w:color w:val="222222"/>
        </w:rPr>
        <w:br/>
      </w:r>
      <w:r w:rsidRPr="00F447A5">
        <w:rPr>
          <w:rFonts w:ascii="Trebuchet MS" w:hAnsi="Trebuchet MS" w:cs="Arial"/>
          <w:color w:val="222222"/>
          <w:shd w:val="clear" w:color="auto" w:fill="FFFFFF"/>
        </w:rPr>
        <w:t>8. Develop business plans tailored to four capable traders to enhance their market competitiveness and sustainability.</w:t>
      </w:r>
      <w:r w:rsidR="00C120C5" w:rsidRPr="00F447A5">
        <w:rPr>
          <w:rFonts w:ascii="Trebuchet MS" w:hAnsi="Trebuchet MS" w:cs="Arial"/>
          <w:color w:val="222222"/>
          <w:shd w:val="clear" w:color="auto" w:fill="FFFFFF"/>
        </w:rPr>
        <w:t xml:space="preserve"> </w:t>
      </w:r>
      <w:r w:rsidR="00304EE9" w:rsidRPr="00F447A5">
        <w:rPr>
          <w:rFonts w:ascii="Trebuchet MS" w:hAnsi="Trebuchet MS" w:cs="Arial"/>
          <w:color w:val="222222"/>
          <w:shd w:val="clear" w:color="auto" w:fill="FFFFFF"/>
        </w:rPr>
        <w:t>Develop plan for facility operationalization and maintenance including budget for each site.</w:t>
      </w:r>
      <w:r w:rsidRPr="00F447A5">
        <w:rPr>
          <w:rFonts w:ascii="Trebuchet MS" w:hAnsi="Trebuchet MS" w:cs="Arial"/>
          <w:color w:val="222222"/>
        </w:rPr>
        <w:br/>
      </w:r>
      <w:r w:rsidRPr="00F447A5">
        <w:rPr>
          <w:rFonts w:ascii="Trebuchet MS" w:hAnsi="Trebuchet MS" w:cs="Arial"/>
          <w:color w:val="222222"/>
          <w:shd w:val="clear" w:color="auto" w:fill="FFFFFF"/>
        </w:rPr>
        <w:t xml:space="preserve">9. Conduct </w:t>
      </w:r>
      <w:proofErr w:type="spellStart"/>
      <w:r w:rsidRPr="00F447A5">
        <w:rPr>
          <w:rFonts w:ascii="Trebuchet MS" w:hAnsi="Trebuchet MS" w:cs="Arial"/>
          <w:color w:val="222222"/>
          <w:shd w:val="clear" w:color="auto" w:fill="FFFFFF"/>
        </w:rPr>
        <w:t>ToT</w:t>
      </w:r>
      <w:proofErr w:type="spellEnd"/>
      <w:r w:rsidRPr="00F447A5">
        <w:rPr>
          <w:rFonts w:ascii="Trebuchet MS" w:hAnsi="Trebuchet MS" w:cs="Arial"/>
          <w:color w:val="222222"/>
          <w:shd w:val="clear" w:color="auto" w:fill="FFFFFF"/>
        </w:rPr>
        <w:t xml:space="preserve"> sessions on export requirements for High-Value Commodities (HVC), equipping traders with the necessary knowledge and skills.</w:t>
      </w:r>
      <w:r w:rsidRPr="00F447A5">
        <w:rPr>
          <w:rFonts w:ascii="Trebuchet MS" w:hAnsi="Trebuchet MS" w:cs="Arial"/>
          <w:color w:val="222222"/>
        </w:rPr>
        <w:br/>
      </w:r>
      <w:r w:rsidRPr="00F447A5">
        <w:rPr>
          <w:rFonts w:ascii="Trebuchet MS" w:hAnsi="Trebuchet MS" w:cs="Arial"/>
          <w:color w:val="222222"/>
          <w:shd w:val="clear" w:color="auto" w:fill="FFFFFF"/>
        </w:rPr>
        <w:t xml:space="preserve">10. Develop criteria and a selection methodology to identify and support </w:t>
      </w:r>
      <w:r w:rsidR="00720042" w:rsidRPr="00F447A5">
        <w:rPr>
          <w:rFonts w:ascii="Trebuchet MS" w:hAnsi="Trebuchet MS" w:cs="Arial"/>
          <w:color w:val="222222"/>
          <w:shd w:val="clear" w:color="auto" w:fill="FFFFFF"/>
        </w:rPr>
        <w:t xml:space="preserve">100 </w:t>
      </w:r>
      <w:r w:rsidRPr="00F447A5">
        <w:rPr>
          <w:rFonts w:ascii="Trebuchet MS" w:hAnsi="Trebuchet MS" w:cs="Arial"/>
          <w:color w:val="222222"/>
          <w:shd w:val="clear" w:color="auto" w:fill="FFFFFF"/>
        </w:rPr>
        <w:t>traders eligible to receive financial incentives for market linkage, both for export and domestic markets.</w:t>
      </w:r>
      <w:r w:rsidRPr="00F447A5">
        <w:rPr>
          <w:rFonts w:ascii="Trebuchet MS" w:hAnsi="Trebuchet MS" w:cs="Arial"/>
          <w:color w:val="222222"/>
        </w:rPr>
        <w:br/>
      </w:r>
      <w:r w:rsidRPr="00F447A5">
        <w:rPr>
          <w:rFonts w:ascii="Trebuchet MS" w:hAnsi="Trebuchet MS" w:cs="Arial"/>
          <w:color w:val="222222"/>
        </w:rPr>
        <w:br/>
      </w:r>
      <w:r w:rsidRPr="00F447A5">
        <w:rPr>
          <w:rFonts w:ascii="Trebuchet MS" w:hAnsi="Trebuchet MS" w:cs="Arial"/>
          <w:color w:val="222222"/>
          <w:shd w:val="clear" w:color="auto" w:fill="FFFFFF"/>
        </w:rPr>
        <w:lastRenderedPageBreak/>
        <w:t>The consultant will work closely with the CBARD project team and relevant stakeholders to ensure alignment with project objectives and contribute to the sustainable development of the agricultural market.</w:t>
      </w:r>
    </w:p>
    <w:p w14:paraId="472556BB" w14:textId="77777777" w:rsidR="005C6DBB" w:rsidRPr="00F447A5" w:rsidRDefault="005C6DBB" w:rsidP="00C2196B">
      <w:pPr>
        <w:rPr>
          <w:rFonts w:ascii="Trebuchet MS" w:hAnsi="Trebuchet MS" w:cs="Arial"/>
          <w:color w:val="222222"/>
          <w:shd w:val="clear" w:color="auto" w:fill="FFFFFF"/>
        </w:rPr>
      </w:pPr>
    </w:p>
    <w:p w14:paraId="713CB532" w14:textId="6E2C01EB" w:rsidR="00C2196B" w:rsidRPr="00F447A5" w:rsidRDefault="00C2196B" w:rsidP="00C2196B">
      <w:pPr>
        <w:rPr>
          <w:rFonts w:ascii="Trebuchet MS" w:hAnsi="Trebuchet MS" w:cs="Arial"/>
          <w:b/>
          <w:bCs/>
          <w:color w:val="222222"/>
          <w:shd w:val="clear" w:color="auto" w:fill="FFFFFF"/>
        </w:rPr>
      </w:pPr>
      <w:r w:rsidRPr="00F447A5">
        <w:rPr>
          <w:rFonts w:ascii="Trebuchet MS" w:hAnsi="Trebuchet MS" w:cs="Arial"/>
          <w:b/>
          <w:bCs/>
          <w:color w:val="222222"/>
          <w:shd w:val="clear" w:color="auto" w:fill="FFFFFF"/>
        </w:rPr>
        <w:t xml:space="preserve">Alignment with project theory of change:  </w:t>
      </w:r>
    </w:p>
    <w:tbl>
      <w:tblPr>
        <w:tblW w:w="8040" w:type="dxa"/>
        <w:tblLook w:val="04A0" w:firstRow="1" w:lastRow="0" w:firstColumn="1" w:lastColumn="0" w:noHBand="0" w:noVBand="1"/>
      </w:tblPr>
      <w:tblGrid>
        <w:gridCol w:w="8040"/>
      </w:tblGrid>
      <w:tr w:rsidR="00C2196B" w:rsidRPr="00F447A5" w14:paraId="40D3D32C" w14:textId="77777777" w:rsidTr="00727597">
        <w:trPr>
          <w:trHeight w:val="756"/>
        </w:trPr>
        <w:tc>
          <w:tcPr>
            <w:tcW w:w="8040" w:type="dxa"/>
            <w:tcBorders>
              <w:top w:val="nil"/>
              <w:left w:val="nil"/>
              <w:bottom w:val="nil"/>
              <w:right w:val="nil"/>
            </w:tcBorders>
            <w:shd w:val="clear" w:color="auto" w:fill="auto"/>
            <w:vAlign w:val="center"/>
            <w:hideMark/>
          </w:tcPr>
          <w:p w14:paraId="41003A92" w14:textId="77777777" w:rsidR="00C2196B" w:rsidRPr="00F447A5" w:rsidRDefault="00C2196B" w:rsidP="00727597">
            <w:pPr>
              <w:spacing w:after="0" w:line="240" w:lineRule="auto"/>
              <w:rPr>
                <w:rFonts w:ascii="Trebuchet MS" w:hAnsi="Trebuchet MS" w:cs="Arial"/>
                <w:b/>
                <w:bCs/>
                <w:color w:val="222222"/>
                <w:shd w:val="clear" w:color="auto" w:fill="FFFFFF"/>
              </w:rPr>
            </w:pPr>
            <w:r w:rsidRPr="00F447A5">
              <w:rPr>
                <w:rFonts w:ascii="Trebuchet MS" w:hAnsi="Trebuchet MS" w:cs="Arial"/>
                <w:b/>
                <w:bCs/>
                <w:color w:val="222222"/>
                <w:shd w:val="clear" w:color="auto" w:fill="FFFFFF"/>
              </w:rPr>
              <w:t xml:space="preserve">Activity Result 2.1. Provision of support to </w:t>
            </w:r>
            <w:proofErr w:type="spellStart"/>
            <w:r w:rsidRPr="00F447A5">
              <w:rPr>
                <w:rFonts w:ascii="Trebuchet MS" w:hAnsi="Trebuchet MS" w:cs="Arial"/>
                <w:b/>
                <w:bCs/>
                <w:color w:val="222222"/>
                <w:shd w:val="clear" w:color="auto" w:fill="FFFFFF"/>
              </w:rPr>
              <w:t>agro</w:t>
            </w:r>
            <w:proofErr w:type="spellEnd"/>
            <w:r w:rsidRPr="00F447A5">
              <w:rPr>
                <w:rFonts w:ascii="Trebuchet MS" w:hAnsi="Trebuchet MS" w:cs="Arial"/>
                <w:b/>
                <w:bCs/>
                <w:color w:val="222222"/>
                <w:shd w:val="clear" w:color="auto" w:fill="FFFFFF"/>
              </w:rPr>
              <w:t>-businesses and traders with development and implementation of simple/basic business plans.</w:t>
            </w:r>
          </w:p>
        </w:tc>
      </w:tr>
      <w:tr w:rsidR="00C2196B" w:rsidRPr="00F447A5" w14:paraId="0A5C455A" w14:textId="77777777" w:rsidTr="00727597">
        <w:trPr>
          <w:trHeight w:val="756"/>
        </w:trPr>
        <w:tc>
          <w:tcPr>
            <w:tcW w:w="8040" w:type="dxa"/>
            <w:tcBorders>
              <w:top w:val="nil"/>
              <w:left w:val="nil"/>
              <w:bottom w:val="nil"/>
              <w:right w:val="nil"/>
            </w:tcBorders>
            <w:shd w:val="clear" w:color="auto" w:fill="auto"/>
            <w:vAlign w:val="center"/>
            <w:hideMark/>
          </w:tcPr>
          <w:p w14:paraId="19591A8D"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2.1.1 Support businesses/traders to develop appropriate and suitable business plans.</w:t>
            </w:r>
          </w:p>
        </w:tc>
      </w:tr>
      <w:tr w:rsidR="00C2196B" w:rsidRPr="00F447A5" w14:paraId="1613C463" w14:textId="77777777" w:rsidTr="00727597">
        <w:trPr>
          <w:trHeight w:val="756"/>
        </w:trPr>
        <w:tc>
          <w:tcPr>
            <w:tcW w:w="8040" w:type="dxa"/>
            <w:tcBorders>
              <w:top w:val="nil"/>
              <w:left w:val="nil"/>
              <w:bottom w:val="nil"/>
              <w:right w:val="nil"/>
            </w:tcBorders>
            <w:shd w:val="clear" w:color="auto" w:fill="auto"/>
            <w:vAlign w:val="center"/>
            <w:hideMark/>
          </w:tcPr>
          <w:p w14:paraId="10DD5508"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2.1.2 Provide mentorship and follow up to the selected businesses/traders to implement their businesses. Business Development officer</w:t>
            </w:r>
          </w:p>
        </w:tc>
      </w:tr>
      <w:tr w:rsidR="00C2196B" w:rsidRPr="00F447A5" w14:paraId="36ACE732" w14:textId="77777777" w:rsidTr="00727597">
        <w:trPr>
          <w:trHeight w:val="756"/>
        </w:trPr>
        <w:tc>
          <w:tcPr>
            <w:tcW w:w="8040" w:type="dxa"/>
            <w:tcBorders>
              <w:top w:val="nil"/>
              <w:left w:val="nil"/>
              <w:bottom w:val="nil"/>
              <w:right w:val="nil"/>
            </w:tcBorders>
            <w:shd w:val="clear" w:color="auto" w:fill="auto"/>
            <w:vAlign w:val="center"/>
            <w:hideMark/>
          </w:tcPr>
          <w:p w14:paraId="0F61D173" w14:textId="77777777" w:rsidR="00C2196B" w:rsidRPr="00F447A5" w:rsidRDefault="00C2196B" w:rsidP="00727597">
            <w:pPr>
              <w:spacing w:after="0" w:line="240" w:lineRule="auto"/>
              <w:rPr>
                <w:rFonts w:ascii="Trebuchet MS" w:eastAsia="Times New Roman" w:hAnsi="Trebuchet MS" w:cs="Calibri"/>
                <w:i/>
                <w:iCs/>
                <w:kern w:val="0"/>
                <w14:ligatures w14:val="none"/>
              </w:rPr>
            </w:pPr>
            <w:r w:rsidRPr="00F447A5">
              <w:rPr>
                <w:rFonts w:ascii="Trebuchet MS" w:hAnsi="Trebuchet MS" w:cs="Arial"/>
                <w:b/>
                <w:bCs/>
                <w:color w:val="222222"/>
                <w:shd w:val="clear" w:color="auto" w:fill="FFFFFF"/>
              </w:rPr>
              <w:t>Activity Result 2.2. Organize and support trade missions, business-to-farmer (B2F) meetings, and business-to-business (B2B) meetings.</w:t>
            </w:r>
          </w:p>
        </w:tc>
      </w:tr>
      <w:tr w:rsidR="00C2196B" w:rsidRPr="00F447A5" w14:paraId="5FD0DCF2" w14:textId="77777777" w:rsidTr="00727597">
        <w:trPr>
          <w:trHeight w:val="756"/>
        </w:trPr>
        <w:tc>
          <w:tcPr>
            <w:tcW w:w="8040" w:type="dxa"/>
            <w:tcBorders>
              <w:top w:val="nil"/>
              <w:left w:val="nil"/>
              <w:bottom w:val="nil"/>
              <w:right w:val="nil"/>
            </w:tcBorders>
            <w:shd w:val="clear" w:color="auto" w:fill="auto"/>
            <w:vAlign w:val="center"/>
            <w:hideMark/>
          </w:tcPr>
          <w:p w14:paraId="222E2868"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 xml:space="preserve">2.2.1 Identify appropriate farmers, businesses, and traders to participate in trade missions and B2B and B2F meetings. </w:t>
            </w:r>
          </w:p>
        </w:tc>
      </w:tr>
      <w:tr w:rsidR="00C2196B" w:rsidRPr="00F447A5" w14:paraId="586D1AA3" w14:textId="77777777" w:rsidTr="00727597">
        <w:trPr>
          <w:trHeight w:val="756"/>
        </w:trPr>
        <w:tc>
          <w:tcPr>
            <w:tcW w:w="8040" w:type="dxa"/>
            <w:tcBorders>
              <w:top w:val="nil"/>
              <w:left w:val="nil"/>
              <w:bottom w:val="nil"/>
              <w:right w:val="nil"/>
            </w:tcBorders>
            <w:shd w:val="clear" w:color="auto" w:fill="auto"/>
            <w:vAlign w:val="center"/>
            <w:hideMark/>
          </w:tcPr>
          <w:p w14:paraId="6AB90E79"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2.2.2a Identify, participate, and support existing trade show and agricultural expo opportunities (domestic)</w:t>
            </w:r>
          </w:p>
        </w:tc>
      </w:tr>
      <w:tr w:rsidR="00C2196B" w:rsidRPr="00F447A5" w14:paraId="6143F124" w14:textId="77777777" w:rsidTr="00727597">
        <w:trPr>
          <w:trHeight w:val="756"/>
        </w:trPr>
        <w:tc>
          <w:tcPr>
            <w:tcW w:w="8040" w:type="dxa"/>
            <w:tcBorders>
              <w:top w:val="nil"/>
              <w:left w:val="nil"/>
              <w:bottom w:val="nil"/>
              <w:right w:val="nil"/>
            </w:tcBorders>
            <w:shd w:val="clear" w:color="auto" w:fill="auto"/>
            <w:vAlign w:val="center"/>
            <w:hideMark/>
          </w:tcPr>
          <w:p w14:paraId="6CA3C185"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2.2.2b Identify, participate, and support existing trade show and agricultural expo opportunities (international)</w:t>
            </w:r>
          </w:p>
        </w:tc>
      </w:tr>
      <w:tr w:rsidR="00C2196B" w:rsidRPr="00F447A5" w14:paraId="012F0FA9" w14:textId="77777777" w:rsidTr="00727597">
        <w:trPr>
          <w:trHeight w:val="756"/>
        </w:trPr>
        <w:tc>
          <w:tcPr>
            <w:tcW w:w="8040" w:type="dxa"/>
            <w:tcBorders>
              <w:top w:val="nil"/>
              <w:left w:val="nil"/>
              <w:bottom w:val="nil"/>
              <w:right w:val="nil"/>
            </w:tcBorders>
            <w:shd w:val="clear" w:color="auto" w:fill="auto"/>
            <w:vAlign w:val="center"/>
            <w:hideMark/>
          </w:tcPr>
          <w:p w14:paraId="0686EC97"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2.2.3 Organize new trade shows and agricultural expo opportunities to increase linkages between farmers, businesses, and traders.</w:t>
            </w:r>
          </w:p>
        </w:tc>
      </w:tr>
      <w:tr w:rsidR="00C2196B" w:rsidRPr="00F447A5" w14:paraId="7AC86798" w14:textId="77777777" w:rsidTr="00727597">
        <w:trPr>
          <w:trHeight w:val="756"/>
        </w:trPr>
        <w:tc>
          <w:tcPr>
            <w:tcW w:w="8040" w:type="dxa"/>
            <w:tcBorders>
              <w:top w:val="nil"/>
              <w:left w:val="nil"/>
              <w:bottom w:val="nil"/>
              <w:right w:val="nil"/>
            </w:tcBorders>
            <w:shd w:val="clear" w:color="auto" w:fill="auto"/>
            <w:vAlign w:val="center"/>
            <w:hideMark/>
          </w:tcPr>
          <w:p w14:paraId="05787FB8"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2.2.4.1 Track number and value of confirmed deals made in trade events.</w:t>
            </w:r>
          </w:p>
        </w:tc>
      </w:tr>
      <w:tr w:rsidR="00C2196B" w:rsidRPr="00F447A5" w14:paraId="7A845306" w14:textId="77777777" w:rsidTr="00727597">
        <w:trPr>
          <w:trHeight w:val="756"/>
        </w:trPr>
        <w:tc>
          <w:tcPr>
            <w:tcW w:w="8040" w:type="dxa"/>
            <w:tcBorders>
              <w:top w:val="nil"/>
              <w:left w:val="nil"/>
              <w:bottom w:val="nil"/>
              <w:right w:val="nil"/>
            </w:tcBorders>
            <w:shd w:val="clear" w:color="auto" w:fill="auto"/>
            <w:vAlign w:val="center"/>
            <w:hideMark/>
          </w:tcPr>
          <w:p w14:paraId="753B2EEE"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2.2.4.2 Track number and value of confirmed deals made in trade events.</w:t>
            </w:r>
          </w:p>
        </w:tc>
      </w:tr>
      <w:tr w:rsidR="00C2196B" w:rsidRPr="00F447A5" w14:paraId="4DEB8C32" w14:textId="77777777" w:rsidTr="00727597">
        <w:trPr>
          <w:trHeight w:val="756"/>
        </w:trPr>
        <w:tc>
          <w:tcPr>
            <w:tcW w:w="8040" w:type="dxa"/>
            <w:tcBorders>
              <w:top w:val="nil"/>
              <w:left w:val="nil"/>
              <w:bottom w:val="nil"/>
              <w:right w:val="nil"/>
            </w:tcBorders>
            <w:shd w:val="clear" w:color="auto" w:fill="auto"/>
            <w:vAlign w:val="center"/>
            <w:hideMark/>
          </w:tcPr>
          <w:p w14:paraId="4172030B" w14:textId="77777777" w:rsidR="00C2196B" w:rsidRPr="00F447A5" w:rsidRDefault="00C2196B" w:rsidP="00727597">
            <w:pPr>
              <w:spacing w:after="0" w:line="240" w:lineRule="auto"/>
              <w:rPr>
                <w:rFonts w:ascii="Trebuchet MS" w:eastAsia="Times New Roman" w:hAnsi="Trebuchet MS" w:cs="Calibri"/>
                <w:b/>
                <w:bCs/>
                <w:i/>
                <w:iCs/>
                <w:kern w:val="0"/>
                <w14:ligatures w14:val="none"/>
              </w:rPr>
            </w:pPr>
            <w:r w:rsidRPr="00F447A5">
              <w:rPr>
                <w:rFonts w:ascii="Trebuchet MS" w:hAnsi="Trebuchet MS" w:cs="Arial"/>
                <w:b/>
                <w:bCs/>
                <w:color w:val="222222"/>
                <w:shd w:val="clear" w:color="auto" w:fill="FFFFFF"/>
              </w:rPr>
              <w:t>Activity Result 2.3 Establishment of Market Connections for Sale of High-value Crops from Farmers in Treatment Communities to Domestic and International Markets.</w:t>
            </w:r>
          </w:p>
        </w:tc>
      </w:tr>
      <w:tr w:rsidR="00C2196B" w:rsidRPr="00F447A5" w14:paraId="7EC53C6B" w14:textId="77777777" w:rsidTr="00727597">
        <w:trPr>
          <w:trHeight w:val="756"/>
        </w:trPr>
        <w:tc>
          <w:tcPr>
            <w:tcW w:w="8040" w:type="dxa"/>
            <w:tcBorders>
              <w:top w:val="nil"/>
              <w:left w:val="nil"/>
              <w:bottom w:val="nil"/>
              <w:right w:val="nil"/>
            </w:tcBorders>
            <w:shd w:val="clear" w:color="auto" w:fill="auto"/>
            <w:vAlign w:val="center"/>
            <w:hideMark/>
          </w:tcPr>
          <w:p w14:paraId="606E33C7"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2.3.1 Provide businesses/traders with training on export requirements for each high value crop.</w:t>
            </w:r>
          </w:p>
        </w:tc>
      </w:tr>
      <w:tr w:rsidR="00C2196B" w:rsidRPr="00F447A5" w14:paraId="2FE3172A" w14:textId="77777777" w:rsidTr="00727597">
        <w:trPr>
          <w:trHeight w:val="756"/>
        </w:trPr>
        <w:tc>
          <w:tcPr>
            <w:tcW w:w="8040" w:type="dxa"/>
            <w:tcBorders>
              <w:top w:val="nil"/>
              <w:left w:val="nil"/>
              <w:bottom w:val="nil"/>
              <w:right w:val="nil"/>
            </w:tcBorders>
            <w:shd w:val="clear" w:color="auto" w:fill="auto"/>
            <w:vAlign w:val="center"/>
            <w:hideMark/>
          </w:tcPr>
          <w:p w14:paraId="6FABE0FC"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2.3.2 Work with traders and processers to organize a market linkage strategy.</w:t>
            </w:r>
          </w:p>
        </w:tc>
      </w:tr>
      <w:tr w:rsidR="00C2196B" w:rsidRPr="00F447A5" w14:paraId="2E9DC0DD" w14:textId="77777777" w:rsidTr="00727597">
        <w:trPr>
          <w:trHeight w:val="756"/>
        </w:trPr>
        <w:tc>
          <w:tcPr>
            <w:tcW w:w="8040" w:type="dxa"/>
            <w:tcBorders>
              <w:top w:val="nil"/>
              <w:left w:val="nil"/>
              <w:bottom w:val="nil"/>
              <w:right w:val="nil"/>
            </w:tcBorders>
            <w:shd w:val="clear" w:color="auto" w:fill="auto"/>
            <w:vAlign w:val="center"/>
            <w:hideMark/>
          </w:tcPr>
          <w:p w14:paraId="35FC6439"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2.3.3 Identify appropriate businesses/traders, particularly women-led ones, for export of high-value crops from target communities.</w:t>
            </w:r>
          </w:p>
        </w:tc>
      </w:tr>
      <w:tr w:rsidR="00C2196B" w:rsidRPr="00F447A5" w14:paraId="1DE5B8A9" w14:textId="77777777" w:rsidTr="00727597">
        <w:trPr>
          <w:trHeight w:val="756"/>
        </w:trPr>
        <w:tc>
          <w:tcPr>
            <w:tcW w:w="8040" w:type="dxa"/>
            <w:tcBorders>
              <w:top w:val="nil"/>
              <w:left w:val="nil"/>
              <w:bottom w:val="nil"/>
              <w:right w:val="nil"/>
            </w:tcBorders>
            <w:shd w:val="clear" w:color="auto" w:fill="auto"/>
            <w:vAlign w:val="center"/>
            <w:hideMark/>
          </w:tcPr>
          <w:p w14:paraId="74FCB62C"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lastRenderedPageBreak/>
              <w:t>2.3.4 Provide identified businesses/traders with financial incentives that link farmers in treatment communities with relevant markets.</w:t>
            </w:r>
          </w:p>
        </w:tc>
      </w:tr>
      <w:tr w:rsidR="00C2196B" w:rsidRPr="00F447A5" w14:paraId="7B95AEF3" w14:textId="77777777" w:rsidTr="00727597">
        <w:trPr>
          <w:trHeight w:val="756"/>
        </w:trPr>
        <w:tc>
          <w:tcPr>
            <w:tcW w:w="8040" w:type="dxa"/>
            <w:tcBorders>
              <w:top w:val="nil"/>
              <w:left w:val="nil"/>
              <w:bottom w:val="nil"/>
              <w:right w:val="nil"/>
            </w:tcBorders>
            <w:shd w:val="clear" w:color="auto" w:fill="auto"/>
            <w:vAlign w:val="center"/>
            <w:hideMark/>
          </w:tcPr>
          <w:p w14:paraId="10E9FCD8"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2.3.5.1 Track number and value of confirmed deals made for the sale of agricultural crops produced under Outputs 1 and 2 from target communities.</w:t>
            </w:r>
          </w:p>
        </w:tc>
      </w:tr>
      <w:tr w:rsidR="00C2196B" w:rsidRPr="00F447A5" w14:paraId="2DE71F23" w14:textId="77777777" w:rsidTr="00727597">
        <w:trPr>
          <w:trHeight w:val="756"/>
        </w:trPr>
        <w:tc>
          <w:tcPr>
            <w:tcW w:w="8040" w:type="dxa"/>
            <w:tcBorders>
              <w:top w:val="nil"/>
              <w:left w:val="nil"/>
              <w:bottom w:val="nil"/>
              <w:right w:val="nil"/>
            </w:tcBorders>
            <w:shd w:val="clear" w:color="auto" w:fill="auto"/>
            <w:vAlign w:val="center"/>
            <w:hideMark/>
          </w:tcPr>
          <w:p w14:paraId="3865A13B" w14:textId="77777777" w:rsidR="00C2196B" w:rsidRPr="00F447A5" w:rsidRDefault="00C2196B" w:rsidP="00727597">
            <w:pPr>
              <w:spacing w:after="0" w:line="240" w:lineRule="auto"/>
              <w:rPr>
                <w:rFonts w:ascii="Trebuchet MS" w:hAnsi="Trebuchet MS" w:cs="Arial"/>
                <w:color w:val="222222"/>
                <w:shd w:val="clear" w:color="auto" w:fill="FFFFFF"/>
              </w:rPr>
            </w:pPr>
            <w:r w:rsidRPr="00F447A5">
              <w:rPr>
                <w:rFonts w:ascii="Trebuchet MS" w:hAnsi="Trebuchet MS" w:cs="Arial"/>
                <w:color w:val="222222"/>
                <w:shd w:val="clear" w:color="auto" w:fill="FFFFFF"/>
              </w:rPr>
              <w:t>2.3.5.2 Track number and value of confirmed deals made for the sale of agricultural crops produced under Outputs 1 and 2 from target communities.</w:t>
            </w:r>
          </w:p>
        </w:tc>
      </w:tr>
    </w:tbl>
    <w:p w14:paraId="6BC69B00" w14:textId="77777777" w:rsidR="00C2196B" w:rsidRPr="00F447A5" w:rsidRDefault="00C2196B" w:rsidP="00C2196B">
      <w:pPr>
        <w:rPr>
          <w:rFonts w:ascii="Trebuchet MS" w:hAnsi="Trebuchet MS" w:cs="Arial"/>
          <w:b/>
          <w:bCs/>
          <w:color w:val="222222"/>
          <w:shd w:val="clear" w:color="auto" w:fill="FFFFFF"/>
        </w:rPr>
      </w:pPr>
    </w:p>
    <w:p w14:paraId="2E1E0A90" w14:textId="2CBDC16A" w:rsidR="00C2196B" w:rsidRPr="00F447A5" w:rsidRDefault="00720042" w:rsidP="00C2196B">
      <w:pPr>
        <w:rPr>
          <w:rFonts w:ascii="Trebuchet MS" w:hAnsi="Trebuchet MS"/>
          <w:b/>
          <w:bCs/>
        </w:rPr>
      </w:pPr>
      <w:r w:rsidRPr="00F447A5">
        <w:rPr>
          <w:rFonts w:ascii="Trebuchet MS" w:hAnsi="Trebuchet MS"/>
          <w:b/>
          <w:bCs/>
        </w:rPr>
        <w:t>Output 3: Adding value to local agricultural products through expanded post-harvest handling and processing.</w:t>
      </w:r>
    </w:p>
    <w:p w14:paraId="5581449B" w14:textId="391B9780" w:rsidR="00720042" w:rsidRPr="00F447A5" w:rsidRDefault="00720042" w:rsidP="00C2196B">
      <w:pPr>
        <w:rPr>
          <w:rFonts w:ascii="Trebuchet MS" w:hAnsi="Trebuchet MS"/>
        </w:rPr>
      </w:pPr>
      <w:r w:rsidRPr="00F447A5">
        <w:rPr>
          <w:rFonts w:ascii="Trebuchet MS" w:hAnsi="Trebuchet MS"/>
        </w:rPr>
        <w:t>Activity Result 3.1 Training of farmers and traders on improved post-harvest handling technologies</w:t>
      </w:r>
    </w:p>
    <w:p w14:paraId="1F821D36" w14:textId="77777777" w:rsidR="00F447A5" w:rsidRPr="00F447A5" w:rsidRDefault="00F447A5" w:rsidP="00F447A5">
      <w:pPr>
        <w:rPr>
          <w:rFonts w:ascii="Trebuchet MS" w:hAnsi="Trebuchet MS"/>
        </w:rPr>
      </w:pPr>
      <w:r w:rsidRPr="00F447A5">
        <w:rPr>
          <w:rFonts w:ascii="Trebuchet MS" w:hAnsi="Trebuchet MS"/>
        </w:rPr>
        <w:t xml:space="preserve">3.1.1 Provide value addition equipment and tools to beneficiary farmers (from Output 1) for selected high-value crops and outputs. </w:t>
      </w:r>
    </w:p>
    <w:p w14:paraId="7C31F217" w14:textId="67F622E7" w:rsidR="00CD6FD7" w:rsidRPr="00F447A5" w:rsidRDefault="00F447A5" w:rsidP="00F447A5">
      <w:pPr>
        <w:rPr>
          <w:rFonts w:ascii="Trebuchet MS" w:hAnsi="Trebuchet MS"/>
        </w:rPr>
      </w:pPr>
      <w:r w:rsidRPr="00F447A5">
        <w:rPr>
          <w:rFonts w:ascii="Trebuchet MS" w:hAnsi="Trebuchet MS"/>
        </w:rPr>
        <w:t xml:space="preserve">3.1.2 Train the same farmers </w:t>
      </w:r>
      <w:proofErr w:type="gramStart"/>
      <w:r w:rsidRPr="00F447A5">
        <w:rPr>
          <w:rFonts w:ascii="Trebuchet MS" w:hAnsi="Trebuchet MS"/>
        </w:rPr>
        <w:t>on</w:t>
      </w:r>
      <w:proofErr w:type="gramEnd"/>
      <w:r w:rsidRPr="00F447A5">
        <w:rPr>
          <w:rFonts w:ascii="Trebuchet MS" w:hAnsi="Trebuchet MS"/>
        </w:rPr>
        <w:t xml:space="preserve"> the use of value addition equipment and tools, and the steps needed to process value added products.</w:t>
      </w:r>
    </w:p>
    <w:p w14:paraId="77119143" w14:textId="0291BF43" w:rsidR="00CD6FD7" w:rsidRPr="00F447A5" w:rsidRDefault="00CD6FD7" w:rsidP="00C2196B">
      <w:pPr>
        <w:rPr>
          <w:rFonts w:ascii="Trebuchet MS" w:hAnsi="Trebuchet MS"/>
          <w:b/>
          <w:bCs/>
        </w:rPr>
      </w:pPr>
      <w:r w:rsidRPr="00F447A5">
        <w:rPr>
          <w:rFonts w:ascii="Trebuchet MS" w:hAnsi="Trebuchet MS"/>
          <w:b/>
          <w:bCs/>
        </w:rPr>
        <w:t>Activity Result 3.2 Facilitation of operationalization and maintenance of post-harvest facilities established with CBARD support.</w:t>
      </w:r>
    </w:p>
    <w:p w14:paraId="2B84F1A6" w14:textId="77777777" w:rsidR="00CD6FD7" w:rsidRPr="00F447A5" w:rsidRDefault="00CD6FD7" w:rsidP="00C2196B">
      <w:pPr>
        <w:rPr>
          <w:rFonts w:ascii="Trebuchet MS" w:hAnsi="Trebuchet MS"/>
        </w:rPr>
      </w:pPr>
      <w:r w:rsidRPr="00F447A5">
        <w:rPr>
          <w:rFonts w:ascii="Trebuchet MS" w:hAnsi="Trebuchet MS"/>
        </w:rPr>
        <w:t xml:space="preserve">3.2.1 Conduct and report inventory of district-level needs for farmer and trader access to existing post-harvest facilities already established with CBARD support. </w:t>
      </w:r>
    </w:p>
    <w:p w14:paraId="0423CBB7" w14:textId="77777777" w:rsidR="00CD6FD7" w:rsidRPr="00F447A5" w:rsidRDefault="00CD6FD7" w:rsidP="00C2196B">
      <w:pPr>
        <w:rPr>
          <w:rFonts w:ascii="Trebuchet MS" w:hAnsi="Trebuchet MS"/>
        </w:rPr>
      </w:pPr>
      <w:r w:rsidRPr="00F447A5">
        <w:rPr>
          <w:rFonts w:ascii="Trebuchet MS" w:hAnsi="Trebuchet MS"/>
        </w:rPr>
        <w:t xml:space="preserve">3.2.2 Coordinate with business owners and recipients of CBARD supported grant facilities to ensure full operation and utilization of the facilities. </w:t>
      </w:r>
    </w:p>
    <w:p w14:paraId="2985A177" w14:textId="0A422B23" w:rsidR="00357ECE" w:rsidRDefault="00CD6FD7" w:rsidP="00357ECE">
      <w:pPr>
        <w:rPr>
          <w:ins w:id="0" w:author="Hamidullah Maroof" w:date="2024-04-03T12:21:00Z" w16du:dateUtc="2024-04-03T07:51:00Z"/>
          <w:rFonts w:ascii="Trebuchet MS" w:hAnsi="Trebuchet MS"/>
        </w:rPr>
      </w:pPr>
      <w:r w:rsidRPr="00F447A5">
        <w:rPr>
          <w:rFonts w:ascii="Trebuchet MS" w:hAnsi="Trebuchet MS"/>
        </w:rPr>
        <w:t>3.2.3 Provide training to farmers and businesses on the use and maintenance of CBARD supported facilities.</w:t>
      </w:r>
    </w:p>
    <w:p w14:paraId="5FBDC664" w14:textId="55BE92C7" w:rsidR="00357ECE" w:rsidRPr="00357ECE" w:rsidRDefault="00357ECE" w:rsidP="00357ECE">
      <w:pPr>
        <w:rPr>
          <w:rFonts w:ascii="Trebuchet MS" w:hAnsi="Trebuchet MS"/>
        </w:rPr>
      </w:pPr>
      <w:r w:rsidRPr="00357ECE">
        <w:rPr>
          <w:rFonts w:ascii="Trebuchet MS" w:hAnsi="Trebuchet MS"/>
        </w:rPr>
        <w:t>Selection Criteria</w:t>
      </w:r>
    </w:p>
    <w:p w14:paraId="269FE11E" w14:textId="77777777" w:rsidR="00357ECE" w:rsidRPr="00357ECE" w:rsidRDefault="00357ECE" w:rsidP="00357ECE">
      <w:pPr>
        <w:pStyle w:val="ListParagraph"/>
        <w:numPr>
          <w:ilvl w:val="0"/>
          <w:numId w:val="5"/>
        </w:numPr>
        <w:spacing w:after="0" w:line="240" w:lineRule="auto"/>
        <w:contextualSpacing w:val="0"/>
        <w:rPr>
          <w:rFonts w:ascii="Trebuchet MS" w:eastAsia="Times New Roman" w:hAnsi="Trebuchet MS"/>
          <w:shd w:val="clear" w:color="auto" w:fill="FFFFFF"/>
        </w:rPr>
      </w:pPr>
      <w:r w:rsidRPr="00357ECE">
        <w:rPr>
          <w:rFonts w:ascii="Trebuchet MS" w:eastAsia="Times New Roman" w:hAnsi="Trebuchet MS"/>
          <w:shd w:val="clear" w:color="auto" w:fill="FFFFFF"/>
        </w:rPr>
        <w:t>Technical expertise in agribusiness for a minimum of 5 years.</w:t>
      </w:r>
    </w:p>
    <w:p w14:paraId="5E8BFD16" w14:textId="77777777" w:rsidR="00357ECE" w:rsidRPr="00357ECE" w:rsidRDefault="00357ECE" w:rsidP="00357ECE">
      <w:pPr>
        <w:pStyle w:val="ListParagraph"/>
        <w:numPr>
          <w:ilvl w:val="0"/>
          <w:numId w:val="5"/>
        </w:numPr>
        <w:spacing w:after="0" w:line="240" w:lineRule="auto"/>
        <w:contextualSpacing w:val="0"/>
        <w:rPr>
          <w:rFonts w:ascii="Trebuchet MS" w:eastAsia="Times New Roman" w:hAnsi="Trebuchet MS"/>
          <w:shd w:val="clear" w:color="auto" w:fill="FFFFFF"/>
        </w:rPr>
      </w:pPr>
      <w:r w:rsidRPr="00357ECE">
        <w:rPr>
          <w:rFonts w:ascii="Trebuchet MS" w:eastAsia="Times New Roman" w:hAnsi="Trebuchet MS"/>
          <w:shd w:val="clear" w:color="auto" w:fill="FFFFFF"/>
        </w:rPr>
        <w:t>Familiarity with the context of Afghanistan.</w:t>
      </w:r>
    </w:p>
    <w:p w14:paraId="3B790FE1" w14:textId="77777777" w:rsidR="00357ECE" w:rsidRPr="00357ECE" w:rsidRDefault="00357ECE" w:rsidP="00357ECE">
      <w:pPr>
        <w:pStyle w:val="ListParagraph"/>
        <w:numPr>
          <w:ilvl w:val="0"/>
          <w:numId w:val="5"/>
        </w:numPr>
        <w:spacing w:after="0" w:line="240" w:lineRule="auto"/>
        <w:contextualSpacing w:val="0"/>
        <w:rPr>
          <w:rFonts w:ascii="Trebuchet MS" w:eastAsia="Times New Roman" w:hAnsi="Trebuchet MS"/>
          <w:shd w:val="clear" w:color="auto" w:fill="FFFFFF"/>
        </w:rPr>
      </w:pPr>
      <w:r w:rsidRPr="00357ECE">
        <w:rPr>
          <w:rFonts w:ascii="Trebuchet MS" w:eastAsia="Times New Roman" w:hAnsi="Trebuchet MS"/>
          <w:shd w:val="clear" w:color="auto" w:fill="FFFFFF"/>
        </w:rPr>
        <w:t>Experience in domestic and international exhibitions.</w:t>
      </w:r>
    </w:p>
    <w:p w14:paraId="2E63113E" w14:textId="77777777" w:rsidR="00357ECE" w:rsidRPr="00357ECE" w:rsidRDefault="00357ECE" w:rsidP="00357ECE">
      <w:pPr>
        <w:pStyle w:val="ListParagraph"/>
        <w:numPr>
          <w:ilvl w:val="0"/>
          <w:numId w:val="5"/>
        </w:numPr>
        <w:spacing w:after="0" w:line="240" w:lineRule="auto"/>
        <w:contextualSpacing w:val="0"/>
        <w:rPr>
          <w:rFonts w:ascii="Trebuchet MS" w:eastAsia="Times New Roman" w:hAnsi="Trebuchet MS"/>
          <w:shd w:val="clear" w:color="auto" w:fill="FFFFFF"/>
        </w:rPr>
      </w:pPr>
      <w:r w:rsidRPr="00357ECE">
        <w:rPr>
          <w:rFonts w:ascii="Trebuchet MS" w:eastAsia="Times New Roman" w:hAnsi="Trebuchet MS"/>
          <w:shd w:val="clear" w:color="auto" w:fill="FFFFFF"/>
        </w:rPr>
        <w:t>Experience in market linkage, strategy development, and capacity building.</w:t>
      </w:r>
    </w:p>
    <w:p w14:paraId="29993D95" w14:textId="77777777" w:rsidR="00357ECE" w:rsidRPr="00357ECE" w:rsidRDefault="00357ECE" w:rsidP="00357ECE">
      <w:pPr>
        <w:rPr>
          <w:rFonts w:ascii="Trebuchet MS" w:hAnsi="Trebuchet MS"/>
          <w:shd w:val="clear" w:color="auto" w:fill="FFFFFF"/>
        </w:rPr>
      </w:pPr>
    </w:p>
    <w:p w14:paraId="76DC5099" w14:textId="77777777" w:rsidR="00357ECE" w:rsidRDefault="00357ECE" w:rsidP="00357ECE">
      <w:pPr>
        <w:rPr>
          <w:ins w:id="1" w:author="Hamidullah Maroof" w:date="2024-04-03T12:20:00Z" w16du:dateUtc="2024-04-03T07:50:00Z"/>
        </w:rPr>
      </w:pPr>
    </w:p>
    <w:p w14:paraId="15F30517" w14:textId="77777777" w:rsidR="00357ECE" w:rsidRPr="00F447A5" w:rsidRDefault="00357ECE" w:rsidP="00357ECE">
      <w:pPr>
        <w:rPr>
          <w:rFonts w:ascii="Trebuchet MS" w:hAnsi="Trebuchet MS"/>
        </w:rPr>
      </w:pPr>
    </w:p>
    <w:p w14:paraId="3A2A3B88" w14:textId="07CB398C" w:rsidR="00CD6FD7" w:rsidRPr="00F447A5" w:rsidRDefault="00CD6FD7" w:rsidP="00C2196B">
      <w:pPr>
        <w:rPr>
          <w:rFonts w:ascii="Trebuchet MS" w:hAnsi="Trebuchet MS"/>
        </w:rPr>
      </w:pPr>
    </w:p>
    <w:p w14:paraId="00645589" w14:textId="25B09273" w:rsidR="00CD6FD7" w:rsidRPr="00F447A5" w:rsidRDefault="00357ECE" w:rsidP="00357ECE">
      <w:pPr>
        <w:tabs>
          <w:tab w:val="left" w:pos="4032"/>
          <w:tab w:val="left" w:pos="6396"/>
        </w:tabs>
        <w:rPr>
          <w:rFonts w:ascii="Trebuchet MS" w:hAnsi="Trebuchet MS" w:cs="Arial"/>
          <w:color w:val="222222"/>
          <w:shd w:val="clear" w:color="auto" w:fill="FFFFFF"/>
        </w:rPr>
      </w:pPr>
      <w:ins w:id="2" w:author="Hamidullah Maroof" w:date="2024-04-03T12:22:00Z" w16du:dateUtc="2024-04-03T07:52:00Z">
        <w:r>
          <w:rPr>
            <w:rFonts w:ascii="Trebuchet MS" w:hAnsi="Trebuchet MS" w:cs="Arial"/>
            <w:color w:val="222222"/>
            <w:shd w:val="clear" w:color="auto" w:fill="FFFFFF"/>
          </w:rPr>
          <w:tab/>
        </w:r>
        <w:r>
          <w:rPr>
            <w:rFonts w:ascii="Trebuchet MS" w:hAnsi="Trebuchet MS" w:cs="Arial"/>
            <w:color w:val="222222"/>
            <w:shd w:val="clear" w:color="auto" w:fill="FFFFFF"/>
          </w:rPr>
          <w:tab/>
        </w:r>
      </w:ins>
    </w:p>
    <w:p w14:paraId="22507691" w14:textId="77777777" w:rsidR="005C6DBB" w:rsidRPr="00F447A5" w:rsidRDefault="005C6DBB" w:rsidP="00C2196B">
      <w:pPr>
        <w:rPr>
          <w:rFonts w:ascii="Trebuchet MS" w:hAnsi="Trebuchet MS"/>
        </w:rPr>
      </w:pPr>
    </w:p>
    <w:sectPr w:rsidR="005C6DBB" w:rsidRPr="00F44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D65D9"/>
    <w:multiLevelType w:val="hybridMultilevel"/>
    <w:tmpl w:val="E06E5B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E56D0A"/>
    <w:multiLevelType w:val="hybridMultilevel"/>
    <w:tmpl w:val="CF126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B8E4742"/>
    <w:multiLevelType w:val="hybridMultilevel"/>
    <w:tmpl w:val="FE48B69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70A57BB"/>
    <w:multiLevelType w:val="hybridMultilevel"/>
    <w:tmpl w:val="DCA2D8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AF57F1D"/>
    <w:multiLevelType w:val="hybridMultilevel"/>
    <w:tmpl w:val="E82C90C2"/>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451558820">
    <w:abstractNumId w:val="3"/>
  </w:num>
  <w:num w:numId="2" w16cid:durableId="1524973085">
    <w:abstractNumId w:val="2"/>
  </w:num>
  <w:num w:numId="3" w16cid:durableId="1238245538">
    <w:abstractNumId w:val="1"/>
  </w:num>
  <w:num w:numId="4" w16cid:durableId="2076313226">
    <w:abstractNumId w:val="0"/>
  </w:num>
  <w:num w:numId="5" w16cid:durableId="151954086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amidullah Maroof">
    <w15:presenceInfo w15:providerId="AD" w15:userId="S::Hamidullah.Maroof@care.org::8641b944-5d8f-48e1-8884-87e50d064d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DBB"/>
    <w:rsid w:val="000D792D"/>
    <w:rsid w:val="002D0A22"/>
    <w:rsid w:val="00304EE9"/>
    <w:rsid w:val="00357ECE"/>
    <w:rsid w:val="003E2355"/>
    <w:rsid w:val="005C6DBB"/>
    <w:rsid w:val="00720042"/>
    <w:rsid w:val="00835328"/>
    <w:rsid w:val="00836E5A"/>
    <w:rsid w:val="008459C5"/>
    <w:rsid w:val="00A6408E"/>
    <w:rsid w:val="00A72E66"/>
    <w:rsid w:val="00AC481B"/>
    <w:rsid w:val="00AD36F9"/>
    <w:rsid w:val="00C120C5"/>
    <w:rsid w:val="00C2196B"/>
    <w:rsid w:val="00CD6FD7"/>
    <w:rsid w:val="00F447A5"/>
    <w:rsid w:val="00FD5C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4B892"/>
  <w15:chartTrackingRefBased/>
  <w15:docId w15:val="{4893B489-908C-4A55-8630-402C2FCEC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6D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6D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6D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D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D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D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D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D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D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D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6D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6D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D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D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D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D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D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DBB"/>
    <w:rPr>
      <w:rFonts w:eastAsiaTheme="majorEastAsia" w:cstheme="majorBidi"/>
      <w:color w:val="272727" w:themeColor="text1" w:themeTint="D8"/>
    </w:rPr>
  </w:style>
  <w:style w:type="paragraph" w:styleId="Title">
    <w:name w:val="Title"/>
    <w:basedOn w:val="Normal"/>
    <w:next w:val="Normal"/>
    <w:link w:val="TitleChar"/>
    <w:uiPriority w:val="10"/>
    <w:qFormat/>
    <w:rsid w:val="005C6D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D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D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D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DBB"/>
    <w:pPr>
      <w:spacing w:before="160"/>
      <w:jc w:val="center"/>
    </w:pPr>
    <w:rPr>
      <w:i/>
      <w:iCs/>
      <w:color w:val="404040" w:themeColor="text1" w:themeTint="BF"/>
    </w:rPr>
  </w:style>
  <w:style w:type="character" w:customStyle="1" w:styleId="QuoteChar">
    <w:name w:val="Quote Char"/>
    <w:basedOn w:val="DefaultParagraphFont"/>
    <w:link w:val="Quote"/>
    <w:uiPriority w:val="29"/>
    <w:rsid w:val="005C6DBB"/>
    <w:rPr>
      <w:i/>
      <w:iCs/>
      <w:color w:val="404040" w:themeColor="text1" w:themeTint="BF"/>
    </w:rPr>
  </w:style>
  <w:style w:type="paragraph" w:styleId="ListParagraph">
    <w:name w:val="List Paragraph"/>
    <w:basedOn w:val="Normal"/>
    <w:uiPriority w:val="34"/>
    <w:qFormat/>
    <w:rsid w:val="005C6DBB"/>
    <w:pPr>
      <w:ind w:left="720"/>
      <w:contextualSpacing/>
    </w:pPr>
  </w:style>
  <w:style w:type="character" w:styleId="IntenseEmphasis">
    <w:name w:val="Intense Emphasis"/>
    <w:basedOn w:val="DefaultParagraphFont"/>
    <w:uiPriority w:val="21"/>
    <w:qFormat/>
    <w:rsid w:val="005C6DBB"/>
    <w:rPr>
      <w:i/>
      <w:iCs/>
      <w:color w:val="0F4761" w:themeColor="accent1" w:themeShade="BF"/>
    </w:rPr>
  </w:style>
  <w:style w:type="paragraph" w:styleId="IntenseQuote">
    <w:name w:val="Intense Quote"/>
    <w:basedOn w:val="Normal"/>
    <w:next w:val="Normal"/>
    <w:link w:val="IntenseQuoteChar"/>
    <w:uiPriority w:val="30"/>
    <w:qFormat/>
    <w:rsid w:val="005C6D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DBB"/>
    <w:rPr>
      <w:i/>
      <w:iCs/>
      <w:color w:val="0F4761" w:themeColor="accent1" w:themeShade="BF"/>
    </w:rPr>
  </w:style>
  <w:style w:type="character" w:styleId="IntenseReference">
    <w:name w:val="Intense Reference"/>
    <w:basedOn w:val="DefaultParagraphFont"/>
    <w:uiPriority w:val="32"/>
    <w:qFormat/>
    <w:rsid w:val="005C6DBB"/>
    <w:rPr>
      <w:b/>
      <w:bCs/>
      <w:smallCaps/>
      <w:color w:val="0F4761" w:themeColor="accent1" w:themeShade="BF"/>
      <w:spacing w:val="5"/>
    </w:rPr>
  </w:style>
  <w:style w:type="paragraph" w:styleId="Revision">
    <w:name w:val="Revision"/>
    <w:hidden/>
    <w:uiPriority w:val="99"/>
    <w:semiHidden/>
    <w:rsid w:val="002D0A22"/>
    <w:pPr>
      <w:spacing w:after="0" w:line="240" w:lineRule="auto"/>
    </w:pPr>
  </w:style>
  <w:style w:type="character" w:styleId="CommentReference">
    <w:name w:val="annotation reference"/>
    <w:basedOn w:val="DefaultParagraphFont"/>
    <w:uiPriority w:val="99"/>
    <w:semiHidden/>
    <w:unhideWhenUsed/>
    <w:rsid w:val="00835328"/>
    <w:rPr>
      <w:sz w:val="16"/>
      <w:szCs w:val="16"/>
    </w:rPr>
  </w:style>
  <w:style w:type="paragraph" w:styleId="CommentText">
    <w:name w:val="annotation text"/>
    <w:basedOn w:val="Normal"/>
    <w:link w:val="CommentTextChar"/>
    <w:uiPriority w:val="99"/>
    <w:unhideWhenUsed/>
    <w:rsid w:val="00835328"/>
    <w:pPr>
      <w:spacing w:line="240" w:lineRule="auto"/>
    </w:pPr>
    <w:rPr>
      <w:sz w:val="20"/>
      <w:szCs w:val="20"/>
    </w:rPr>
  </w:style>
  <w:style w:type="character" w:customStyle="1" w:styleId="CommentTextChar">
    <w:name w:val="Comment Text Char"/>
    <w:basedOn w:val="DefaultParagraphFont"/>
    <w:link w:val="CommentText"/>
    <w:uiPriority w:val="99"/>
    <w:rsid w:val="00835328"/>
    <w:rPr>
      <w:sz w:val="20"/>
      <w:szCs w:val="20"/>
    </w:rPr>
  </w:style>
  <w:style w:type="paragraph" w:styleId="CommentSubject">
    <w:name w:val="annotation subject"/>
    <w:basedOn w:val="CommentText"/>
    <w:next w:val="CommentText"/>
    <w:link w:val="CommentSubjectChar"/>
    <w:uiPriority w:val="99"/>
    <w:semiHidden/>
    <w:unhideWhenUsed/>
    <w:rsid w:val="00835328"/>
    <w:rPr>
      <w:b/>
      <w:bCs/>
    </w:rPr>
  </w:style>
  <w:style w:type="character" w:customStyle="1" w:styleId="CommentSubjectChar">
    <w:name w:val="Comment Subject Char"/>
    <w:basedOn w:val="CommentTextChar"/>
    <w:link w:val="CommentSubject"/>
    <w:uiPriority w:val="99"/>
    <w:semiHidden/>
    <w:rsid w:val="008353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038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7D9A4-AC66-425A-BECB-841B5970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1004</Words>
  <Characters>5725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Latif Latif</dc:creator>
  <cp:keywords/>
  <dc:description/>
  <cp:lastModifiedBy>Hamidullah Maroof</cp:lastModifiedBy>
  <cp:revision>3</cp:revision>
  <dcterms:created xsi:type="dcterms:W3CDTF">2024-04-01T04:23:00Z</dcterms:created>
  <dcterms:modified xsi:type="dcterms:W3CDTF">2024-04-03T07:53:00Z</dcterms:modified>
</cp:coreProperties>
</file>