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A55B9" w14:textId="2FB33DFB" w:rsidR="00110E5F" w:rsidRPr="0090691B" w:rsidRDefault="00110E5F" w:rsidP="000D71D8">
      <w:pPr>
        <w:bidi/>
        <w:jc w:val="center"/>
        <w:rPr>
          <w:rFonts w:cstheme="minorHAnsi"/>
        </w:rPr>
      </w:pPr>
      <w:r w:rsidRPr="0090691B">
        <w:rPr>
          <w:rFonts w:cstheme="minorHAnsi"/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2A8468D" wp14:editId="43597EFE">
            <wp:simplePos x="0" y="0"/>
            <wp:positionH relativeFrom="column">
              <wp:posOffset>1715770</wp:posOffset>
            </wp:positionH>
            <wp:positionV relativeFrom="paragraph">
              <wp:posOffset>-659130</wp:posOffset>
            </wp:positionV>
            <wp:extent cx="2292350" cy="877570"/>
            <wp:effectExtent l="0" t="0" r="0" b="0"/>
            <wp:wrapNone/>
            <wp:docPr id="1" name="Picture 1" descr="E:\OPHCD\OPHCD constituton and registration\OPHCD Logo (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PHCD\OPHCD constituton and registration\OPHCD Logo (Final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845A8" w14:textId="26EBD92E" w:rsidR="00DE7FA8" w:rsidRPr="0090691B" w:rsidRDefault="00110E5F" w:rsidP="0090691B">
      <w:pPr>
        <w:bidi/>
        <w:spacing w:line="360" w:lineRule="auto"/>
        <w:jc w:val="center"/>
        <w:rPr>
          <w:rFonts w:cstheme="minorHAnsi"/>
          <w:b/>
          <w:bCs/>
          <w:sz w:val="32"/>
          <w:szCs w:val="32"/>
          <w:rtl/>
          <w:lang w:bidi="fa-IR"/>
        </w:rPr>
      </w:pPr>
      <w:r w:rsidRPr="0090691B">
        <w:rPr>
          <w:rFonts w:cstheme="minorHAnsi"/>
          <w:b/>
          <w:bCs/>
          <w:sz w:val="32"/>
          <w:szCs w:val="32"/>
          <w:rtl/>
          <w:lang w:bidi="fa-IR"/>
        </w:rPr>
        <w:t>موسسه ارتقاء صحت و انکشاف جامعه</w:t>
      </w:r>
    </w:p>
    <w:p w14:paraId="007973BC" w14:textId="7D754342" w:rsidR="00EB11D6" w:rsidRPr="0090691B" w:rsidRDefault="00EB11D6" w:rsidP="0090691B">
      <w:pPr>
        <w:bidi/>
        <w:spacing w:line="360" w:lineRule="auto"/>
        <w:jc w:val="center"/>
        <w:rPr>
          <w:rFonts w:cstheme="minorHAnsi"/>
          <w:b/>
          <w:bCs/>
          <w:sz w:val="32"/>
          <w:szCs w:val="32"/>
          <w:rtl/>
          <w:lang w:bidi="fa-IR"/>
        </w:rPr>
      </w:pPr>
      <w:r w:rsidRPr="0090691B">
        <w:rPr>
          <w:rFonts w:cstheme="minorHAnsi"/>
          <w:b/>
          <w:bCs/>
          <w:sz w:val="32"/>
          <w:szCs w:val="32"/>
          <w:rtl/>
          <w:lang w:bidi="fa-IR"/>
        </w:rPr>
        <w:t xml:space="preserve">بخش عملیاتی </w:t>
      </w:r>
    </w:p>
    <w:p w14:paraId="5DD95118" w14:textId="06D20CE5" w:rsidR="00110E5F" w:rsidRPr="00D60432" w:rsidRDefault="00110E5F" w:rsidP="00D60432">
      <w:pPr>
        <w:bidi/>
        <w:spacing w:line="360" w:lineRule="auto"/>
        <w:jc w:val="center"/>
        <w:rPr>
          <w:rFonts w:cstheme="minorHAnsi"/>
          <w:b/>
          <w:bCs/>
          <w:sz w:val="32"/>
          <w:szCs w:val="32"/>
          <w:lang w:bidi="fa-IR"/>
        </w:rPr>
      </w:pPr>
      <w:r w:rsidRPr="0090691B">
        <w:rPr>
          <w:rFonts w:cstheme="minorHAnsi"/>
          <w:b/>
          <w:bCs/>
          <w:sz w:val="32"/>
          <w:szCs w:val="32"/>
          <w:rtl/>
          <w:lang w:bidi="fa-IR"/>
        </w:rPr>
        <w:t>شرطنامه تدارکات اجناس</w:t>
      </w:r>
    </w:p>
    <w:p w14:paraId="02DD9FF5" w14:textId="0B4E3474" w:rsidR="00EB11D6" w:rsidRPr="0090691B" w:rsidRDefault="00EB11D6" w:rsidP="00EB11D6">
      <w:pPr>
        <w:bidi/>
        <w:jc w:val="center"/>
        <w:rPr>
          <w:rFonts w:cstheme="minorHAnsi"/>
          <w:sz w:val="32"/>
          <w:szCs w:val="32"/>
          <w:rtl/>
          <w:lang w:bidi="fa-IR"/>
        </w:rPr>
      </w:pPr>
    </w:p>
    <w:p w14:paraId="523EED54" w14:textId="471964B0" w:rsidR="00EB11D6" w:rsidRPr="0090691B" w:rsidRDefault="0090691B" w:rsidP="0096086A">
      <w:pPr>
        <w:bidi/>
        <w:jc w:val="center"/>
        <w:rPr>
          <w:rFonts w:cstheme="minorHAnsi"/>
          <w:sz w:val="32"/>
          <w:szCs w:val="32"/>
          <w:lang w:bidi="fa-IR"/>
        </w:rPr>
      </w:pPr>
      <w:bookmarkStart w:id="0" w:name="_Hlk141481979"/>
      <w:r w:rsidRPr="00093ECB">
        <w:rPr>
          <w:rFonts w:cstheme="minorHAnsi" w:hint="cs"/>
          <w:sz w:val="32"/>
          <w:szCs w:val="32"/>
          <w:rtl/>
          <w:lang w:bidi="fa-IR"/>
        </w:rPr>
        <w:t xml:space="preserve">شماره داوطلبی: </w:t>
      </w:r>
      <w:r w:rsidR="00B55EDC" w:rsidRPr="00093ECB">
        <w:rPr>
          <w:rFonts w:cstheme="minorHAnsi"/>
          <w:sz w:val="32"/>
          <w:szCs w:val="32"/>
          <w:lang w:bidi="fa-IR"/>
        </w:rPr>
        <w:t>OPHCD-NCB-0</w:t>
      </w:r>
      <w:r w:rsidR="0096086A">
        <w:rPr>
          <w:rFonts w:cstheme="minorHAnsi"/>
          <w:sz w:val="32"/>
          <w:szCs w:val="32"/>
          <w:lang w:bidi="fa-IR"/>
        </w:rPr>
        <w:t>2</w:t>
      </w:r>
      <w:r w:rsidR="00B55EDC" w:rsidRPr="00093ECB">
        <w:rPr>
          <w:rFonts w:cstheme="minorHAnsi"/>
          <w:sz w:val="32"/>
          <w:szCs w:val="32"/>
          <w:lang w:bidi="fa-IR"/>
        </w:rPr>
        <w:t>-202</w:t>
      </w:r>
      <w:r w:rsidR="00FC22E8" w:rsidRPr="00093ECB">
        <w:rPr>
          <w:rFonts w:cstheme="minorHAnsi"/>
          <w:sz w:val="32"/>
          <w:szCs w:val="32"/>
          <w:lang w:bidi="fa-IR"/>
        </w:rPr>
        <w:t>4</w:t>
      </w:r>
    </w:p>
    <w:bookmarkEnd w:id="0"/>
    <w:p w14:paraId="18C87626" w14:textId="77777777" w:rsidR="00EB11D6" w:rsidRPr="0090691B" w:rsidRDefault="00EB11D6" w:rsidP="00EB11D6">
      <w:pPr>
        <w:bidi/>
        <w:jc w:val="center"/>
        <w:rPr>
          <w:rFonts w:cstheme="minorHAnsi"/>
          <w:b/>
          <w:bCs/>
          <w:sz w:val="32"/>
          <w:szCs w:val="32"/>
          <w:rtl/>
          <w:lang w:bidi="fa-IR"/>
        </w:rPr>
      </w:pPr>
    </w:p>
    <w:p w14:paraId="73B6DD1D" w14:textId="46A772BC" w:rsidR="00EB11D6" w:rsidRPr="0090691B" w:rsidRDefault="00110E5F" w:rsidP="004C69EB">
      <w:pPr>
        <w:shd w:val="clear" w:color="auto" w:fill="A8D08D" w:themeFill="accent6" w:themeFillTint="99"/>
        <w:bidi/>
        <w:jc w:val="center"/>
        <w:rPr>
          <w:rFonts w:cstheme="minorHAnsi"/>
          <w:b/>
          <w:bCs/>
          <w:sz w:val="32"/>
          <w:szCs w:val="32"/>
          <w:rtl/>
          <w:lang w:bidi="prs-AF"/>
        </w:rPr>
      </w:pPr>
      <w:r w:rsidRPr="0070585E">
        <w:rPr>
          <w:rFonts w:cstheme="minorHAnsi"/>
          <w:b/>
          <w:bCs/>
          <w:sz w:val="32"/>
          <w:szCs w:val="32"/>
          <w:rtl/>
          <w:lang w:bidi="fa-IR"/>
        </w:rPr>
        <w:t>تهیه و تدارک</w:t>
      </w:r>
      <w:r w:rsidR="00D33E1D">
        <w:rPr>
          <w:rFonts w:cstheme="minorHAnsi" w:hint="cs"/>
          <w:b/>
          <w:bCs/>
          <w:sz w:val="32"/>
          <w:szCs w:val="32"/>
          <w:rtl/>
          <w:lang w:bidi="fa-IR"/>
        </w:rPr>
        <w:t xml:space="preserve"> تجهیزات و ملزمه طبی</w:t>
      </w:r>
    </w:p>
    <w:p w14:paraId="69FCD5A9" w14:textId="239D9162" w:rsidR="00EB11D6" w:rsidRPr="0090691B" w:rsidRDefault="00EB11D6" w:rsidP="007A08C0">
      <w:pPr>
        <w:bidi/>
        <w:rPr>
          <w:rFonts w:cstheme="minorHAnsi"/>
          <w:sz w:val="24"/>
          <w:szCs w:val="24"/>
          <w:rtl/>
          <w:lang w:bidi="fa-IR"/>
        </w:rPr>
      </w:pPr>
    </w:p>
    <w:p w14:paraId="6EDF2009" w14:textId="00DCE565" w:rsidR="00EB11D6" w:rsidRPr="0090691B" w:rsidRDefault="00EB11D6" w:rsidP="00EB11D6">
      <w:pPr>
        <w:bidi/>
        <w:jc w:val="center"/>
        <w:rPr>
          <w:rFonts w:cstheme="minorHAnsi"/>
          <w:sz w:val="24"/>
          <w:szCs w:val="24"/>
          <w:rtl/>
          <w:lang w:bidi="fa-IR"/>
        </w:rPr>
      </w:pPr>
    </w:p>
    <w:p w14:paraId="35590B5D" w14:textId="3415C70E" w:rsidR="00EB11D6" w:rsidRPr="0090691B" w:rsidRDefault="00EB11D6" w:rsidP="00EB11D6">
      <w:pPr>
        <w:bidi/>
        <w:jc w:val="center"/>
        <w:rPr>
          <w:rFonts w:cstheme="minorHAnsi"/>
          <w:sz w:val="24"/>
          <w:szCs w:val="24"/>
          <w:rtl/>
          <w:lang w:bidi="fa-IR"/>
        </w:rPr>
      </w:pPr>
    </w:p>
    <w:p w14:paraId="42822204" w14:textId="155FBEF2" w:rsidR="00EB11D6" w:rsidRPr="0090691B" w:rsidRDefault="00EB11D6" w:rsidP="00EB11D6">
      <w:pPr>
        <w:bidi/>
        <w:jc w:val="center"/>
        <w:rPr>
          <w:rFonts w:cstheme="minorHAnsi"/>
          <w:sz w:val="24"/>
          <w:szCs w:val="24"/>
          <w:rtl/>
          <w:lang w:bidi="fa-IR"/>
        </w:rPr>
      </w:pPr>
    </w:p>
    <w:p w14:paraId="152D10A6" w14:textId="7CE475C3" w:rsidR="00EB11D6" w:rsidRPr="0090691B" w:rsidRDefault="00EB11D6" w:rsidP="00EB11D6">
      <w:pPr>
        <w:bidi/>
        <w:jc w:val="center"/>
        <w:rPr>
          <w:rFonts w:cstheme="minorHAnsi"/>
          <w:sz w:val="24"/>
          <w:szCs w:val="24"/>
          <w:rtl/>
          <w:lang w:bidi="fa-IR"/>
        </w:rPr>
      </w:pPr>
    </w:p>
    <w:p w14:paraId="6386A24A" w14:textId="3F0CD2D1" w:rsidR="00EB11D6" w:rsidRPr="0090691B" w:rsidRDefault="00EB11D6" w:rsidP="00EB11D6">
      <w:pPr>
        <w:bidi/>
        <w:jc w:val="center"/>
        <w:rPr>
          <w:rFonts w:cstheme="minorHAnsi"/>
          <w:sz w:val="24"/>
          <w:szCs w:val="24"/>
          <w:rtl/>
          <w:lang w:bidi="fa-IR"/>
        </w:rPr>
      </w:pPr>
    </w:p>
    <w:p w14:paraId="3CF3403C" w14:textId="16DF3FCB" w:rsidR="00B10BF9" w:rsidRDefault="00B10BF9" w:rsidP="00EB11D6">
      <w:pPr>
        <w:bidi/>
        <w:rPr>
          <w:rFonts w:cstheme="minorHAnsi"/>
          <w:sz w:val="24"/>
          <w:szCs w:val="24"/>
          <w:rtl/>
          <w:lang w:bidi="fa-IR"/>
        </w:rPr>
      </w:pPr>
    </w:p>
    <w:p w14:paraId="0D9EFEDA" w14:textId="22910898" w:rsidR="00C33382" w:rsidRDefault="00C33382" w:rsidP="00C33382">
      <w:pPr>
        <w:bidi/>
        <w:rPr>
          <w:rFonts w:cstheme="minorHAnsi"/>
          <w:sz w:val="24"/>
          <w:szCs w:val="24"/>
          <w:rtl/>
          <w:lang w:bidi="fa-IR"/>
        </w:rPr>
      </w:pPr>
    </w:p>
    <w:p w14:paraId="3103671E" w14:textId="6A97B0B4" w:rsidR="00C33382" w:rsidRDefault="00C33382" w:rsidP="00C33382">
      <w:pPr>
        <w:bidi/>
        <w:rPr>
          <w:rFonts w:cstheme="minorHAnsi"/>
          <w:sz w:val="24"/>
          <w:szCs w:val="24"/>
          <w:rtl/>
          <w:lang w:bidi="fa-IR"/>
        </w:rPr>
      </w:pPr>
    </w:p>
    <w:p w14:paraId="5862DC2E" w14:textId="16A53BE4" w:rsidR="00C33382" w:rsidRDefault="00C33382" w:rsidP="00C33382">
      <w:pPr>
        <w:bidi/>
        <w:rPr>
          <w:rFonts w:cstheme="minorHAnsi"/>
          <w:sz w:val="24"/>
          <w:szCs w:val="24"/>
          <w:rtl/>
          <w:lang w:bidi="fa-IR"/>
        </w:rPr>
      </w:pPr>
    </w:p>
    <w:p w14:paraId="5BF74C54" w14:textId="39381CB1" w:rsidR="00C33382" w:rsidRDefault="00C33382" w:rsidP="00C33382">
      <w:pPr>
        <w:bidi/>
        <w:rPr>
          <w:rFonts w:cstheme="minorHAnsi"/>
          <w:sz w:val="24"/>
          <w:szCs w:val="24"/>
          <w:rtl/>
          <w:lang w:bidi="fa-IR"/>
        </w:rPr>
      </w:pPr>
    </w:p>
    <w:p w14:paraId="38B1748A" w14:textId="0AD09B7E" w:rsidR="00C33382" w:rsidRDefault="00C33382" w:rsidP="00C33382">
      <w:pPr>
        <w:bidi/>
        <w:rPr>
          <w:rFonts w:cstheme="minorHAnsi"/>
          <w:sz w:val="24"/>
          <w:szCs w:val="24"/>
          <w:rtl/>
          <w:lang w:bidi="fa-IR"/>
        </w:rPr>
      </w:pPr>
    </w:p>
    <w:p w14:paraId="7FE9DD94" w14:textId="77777777" w:rsidR="00C33382" w:rsidRPr="0090691B" w:rsidRDefault="00C33382" w:rsidP="00C33382">
      <w:pPr>
        <w:bidi/>
        <w:rPr>
          <w:rFonts w:cstheme="minorHAnsi"/>
          <w:sz w:val="24"/>
          <w:szCs w:val="24"/>
          <w:lang w:bidi="fa-IR"/>
        </w:rPr>
      </w:pPr>
    </w:p>
    <w:p w14:paraId="629A4A1B" w14:textId="77777777" w:rsidR="00B10BF9" w:rsidRPr="0090691B" w:rsidRDefault="00B10BF9" w:rsidP="00B10BF9">
      <w:pPr>
        <w:bidi/>
        <w:rPr>
          <w:rFonts w:cstheme="minorHAnsi"/>
          <w:sz w:val="24"/>
          <w:szCs w:val="24"/>
          <w:lang w:bidi="fa-IR"/>
        </w:rPr>
      </w:pPr>
    </w:p>
    <w:p w14:paraId="106ED63F" w14:textId="5AF420C7" w:rsidR="00EB11D6" w:rsidRPr="0090691B" w:rsidRDefault="00EB11D6" w:rsidP="00B10BF9">
      <w:pPr>
        <w:bidi/>
        <w:rPr>
          <w:rFonts w:cstheme="minorHAnsi"/>
          <w:sz w:val="24"/>
          <w:szCs w:val="24"/>
          <w:rtl/>
          <w:lang w:bidi="fa-IR"/>
        </w:rPr>
      </w:pPr>
      <w:r w:rsidRPr="0090691B">
        <w:rPr>
          <w:rFonts w:cstheme="minorHAnsi"/>
          <w:b/>
          <w:bCs/>
          <w:sz w:val="24"/>
          <w:szCs w:val="24"/>
          <w:rtl/>
          <w:lang w:bidi="fa-IR"/>
        </w:rPr>
        <w:t>آدرس مکمل:</w:t>
      </w:r>
      <w:r w:rsidRPr="0090691B">
        <w:rPr>
          <w:rFonts w:cstheme="minorHAnsi"/>
          <w:sz w:val="24"/>
          <w:szCs w:val="24"/>
          <w:rtl/>
          <w:lang w:bidi="fa-IR"/>
        </w:rPr>
        <w:t xml:space="preserve"> خانه شماره 9, کوچه دوم, سرک دوم پروژه تایمنی</w:t>
      </w:r>
      <w:r w:rsidR="00B10BF9" w:rsidRPr="0090691B">
        <w:rPr>
          <w:rFonts w:cstheme="minorHAnsi"/>
          <w:sz w:val="24"/>
          <w:szCs w:val="24"/>
          <w:rtl/>
          <w:lang w:bidi="fa-IR"/>
        </w:rPr>
        <w:t>, ناحیه چهارم, کابل – افغانستان</w:t>
      </w:r>
    </w:p>
    <w:p w14:paraId="39792D98" w14:textId="5740C770" w:rsidR="00B10BF9" w:rsidRPr="0090691B" w:rsidRDefault="00B10BF9" w:rsidP="00B10BF9">
      <w:pPr>
        <w:bidi/>
        <w:rPr>
          <w:rFonts w:cstheme="minorHAnsi"/>
          <w:sz w:val="24"/>
          <w:szCs w:val="24"/>
          <w:rtl/>
          <w:lang w:bidi="fa-IR"/>
        </w:rPr>
      </w:pPr>
      <w:r w:rsidRPr="0090691B">
        <w:rPr>
          <w:rFonts w:cstheme="minorHAnsi"/>
          <w:b/>
          <w:bCs/>
          <w:sz w:val="24"/>
          <w:szCs w:val="24"/>
          <w:rtl/>
          <w:lang w:bidi="fa-IR"/>
        </w:rPr>
        <w:t>شماره تماس:</w:t>
      </w:r>
      <w:r w:rsidRPr="0090691B">
        <w:rPr>
          <w:rFonts w:cstheme="minorHAnsi"/>
          <w:sz w:val="24"/>
          <w:szCs w:val="24"/>
          <w:rtl/>
          <w:lang w:bidi="fa-IR"/>
        </w:rPr>
        <w:t xml:space="preserve"> </w:t>
      </w:r>
      <w:r w:rsidR="0070585E">
        <w:rPr>
          <w:rFonts w:cstheme="minorHAnsi"/>
          <w:sz w:val="24"/>
          <w:szCs w:val="24"/>
          <w:lang w:bidi="fa-IR"/>
        </w:rPr>
        <w:t>0093786408643</w:t>
      </w:r>
    </w:p>
    <w:p w14:paraId="7A292620" w14:textId="030E1A3D" w:rsidR="0090691B" w:rsidRDefault="00B10BF9" w:rsidP="00C33382">
      <w:pPr>
        <w:bidi/>
        <w:rPr>
          <w:rFonts w:cstheme="minorHAnsi"/>
          <w:sz w:val="24"/>
          <w:szCs w:val="24"/>
          <w:rtl/>
          <w:lang w:bidi="fa-IR"/>
        </w:rPr>
      </w:pPr>
      <w:r w:rsidRPr="0090691B">
        <w:rPr>
          <w:rFonts w:cstheme="minorHAnsi"/>
          <w:b/>
          <w:bCs/>
          <w:sz w:val="24"/>
          <w:szCs w:val="24"/>
          <w:rtl/>
          <w:lang w:bidi="fa-IR"/>
        </w:rPr>
        <w:t>ایمیل ادرس:</w:t>
      </w:r>
      <w:r w:rsidRPr="0090691B">
        <w:rPr>
          <w:rFonts w:cstheme="minorHAnsi"/>
          <w:sz w:val="24"/>
          <w:szCs w:val="24"/>
          <w:rtl/>
          <w:lang w:bidi="fa-IR"/>
        </w:rPr>
        <w:t xml:space="preserve"> </w:t>
      </w:r>
      <w:hyperlink r:id="rId9" w:history="1">
        <w:r w:rsidRPr="0090691B">
          <w:rPr>
            <w:rStyle w:val="Hyperlink"/>
            <w:rFonts w:cstheme="minorHAnsi"/>
            <w:sz w:val="24"/>
            <w:szCs w:val="24"/>
            <w:lang w:bidi="fa-IR"/>
          </w:rPr>
          <w:t>ophcd.logistic@gmail.com</w:t>
        </w:r>
      </w:hyperlink>
      <w:r w:rsidRPr="0090691B">
        <w:rPr>
          <w:rFonts w:cstheme="minorHAnsi"/>
          <w:sz w:val="24"/>
          <w:szCs w:val="24"/>
          <w:lang w:bidi="fa-IR"/>
        </w:rPr>
        <w:t xml:space="preserve"> </w:t>
      </w:r>
    </w:p>
    <w:p w14:paraId="4F11478A" w14:textId="77777777" w:rsidR="00A6048C" w:rsidRPr="0090691B" w:rsidRDefault="00A6048C" w:rsidP="00A6048C">
      <w:pPr>
        <w:bidi/>
        <w:rPr>
          <w:rFonts w:cstheme="minorHAnsi"/>
          <w:sz w:val="24"/>
          <w:szCs w:val="24"/>
          <w:lang w:bidi="fa-IR"/>
        </w:rPr>
      </w:pPr>
    </w:p>
    <w:p w14:paraId="50BF4B19" w14:textId="0CFE707D" w:rsidR="00460342" w:rsidRPr="00D30CEC" w:rsidRDefault="0036346F" w:rsidP="00D30CEC">
      <w:pPr>
        <w:pBdr>
          <w:bottom w:val="single" w:sz="4" w:space="1" w:color="auto"/>
        </w:pBdr>
        <w:shd w:val="clear" w:color="auto" w:fill="A8D08D" w:themeFill="accent6" w:themeFillTint="99"/>
        <w:bidi/>
        <w:rPr>
          <w:rFonts w:cstheme="minorHAnsi"/>
          <w:b/>
          <w:bCs/>
          <w:sz w:val="36"/>
          <w:szCs w:val="36"/>
          <w:lang w:bidi="fa-IR"/>
        </w:rPr>
      </w:pPr>
      <w:r w:rsidRPr="0090691B">
        <w:rPr>
          <w:rFonts w:cstheme="minorHAnsi"/>
          <w:b/>
          <w:bCs/>
          <w:sz w:val="36"/>
          <w:szCs w:val="36"/>
          <w:rtl/>
          <w:lang w:bidi="fa-IR"/>
        </w:rPr>
        <w:t>محتویات:</w:t>
      </w:r>
    </w:p>
    <w:p w14:paraId="6D72C48E" w14:textId="277DC9C7" w:rsidR="006D226A" w:rsidRDefault="006D226A" w:rsidP="00490183">
      <w:pPr>
        <w:pStyle w:val="TOC1"/>
        <w:bidi/>
        <w:rPr>
          <w:rFonts w:eastAsiaTheme="minorEastAsia"/>
          <w:noProof/>
          <w:lang w:val="en-GB" w:eastAsia="en-GB"/>
        </w:rPr>
      </w:pPr>
      <w:r>
        <w:rPr>
          <w:rFonts w:cstheme="minorHAnsi"/>
          <w:sz w:val="24"/>
          <w:szCs w:val="24"/>
          <w:rtl/>
          <w:lang w:bidi="fa-IR"/>
        </w:rPr>
        <w:fldChar w:fldCharType="begin"/>
      </w:r>
      <w:r>
        <w:rPr>
          <w:rFonts w:cstheme="minorHAnsi"/>
          <w:sz w:val="24"/>
          <w:szCs w:val="24"/>
          <w:rtl/>
          <w:lang w:bidi="fa-IR"/>
        </w:rPr>
        <w:instrText xml:space="preserve"> </w:instrText>
      </w:r>
      <w:r>
        <w:rPr>
          <w:rFonts w:cstheme="minorHAnsi"/>
          <w:sz w:val="24"/>
          <w:szCs w:val="24"/>
          <w:lang w:bidi="fa-IR"/>
        </w:rPr>
        <w:instrText>TOC</w:instrText>
      </w:r>
      <w:r>
        <w:rPr>
          <w:rFonts w:cstheme="minorHAnsi"/>
          <w:sz w:val="24"/>
          <w:szCs w:val="24"/>
          <w:rtl/>
          <w:lang w:bidi="fa-IR"/>
        </w:rPr>
        <w:instrText xml:space="preserve"> \</w:instrText>
      </w:r>
      <w:r>
        <w:rPr>
          <w:rFonts w:cstheme="minorHAnsi"/>
          <w:sz w:val="24"/>
          <w:szCs w:val="24"/>
          <w:lang w:bidi="fa-IR"/>
        </w:rPr>
        <w:instrText>o "1-3" \h \z \u</w:instrText>
      </w:r>
      <w:r>
        <w:rPr>
          <w:rFonts w:cstheme="minorHAnsi"/>
          <w:sz w:val="24"/>
          <w:szCs w:val="24"/>
          <w:rtl/>
          <w:lang w:bidi="fa-IR"/>
        </w:rPr>
        <w:instrText xml:space="preserve"> </w:instrText>
      </w:r>
      <w:r>
        <w:rPr>
          <w:rFonts w:cstheme="minorHAnsi"/>
          <w:sz w:val="24"/>
          <w:szCs w:val="24"/>
          <w:rtl/>
          <w:lang w:bidi="fa-IR"/>
        </w:rPr>
        <w:fldChar w:fldCharType="separate"/>
      </w:r>
      <w:hyperlink w:anchor="_Toc160028438" w:history="1">
        <w:r w:rsidR="00490183">
          <w:rPr>
            <w:rStyle w:val="Hyperlink"/>
            <w:rFonts w:cstheme="minorHAnsi"/>
            <w:b/>
            <w:bCs/>
            <w:noProof/>
            <w:rtl/>
            <w:lang w:bidi="fa-IR"/>
          </w:rPr>
          <w:t>1</w:t>
        </w:r>
        <w:r w:rsidR="00490183">
          <w:rPr>
            <w:rStyle w:val="Hyperlink"/>
            <w:rFonts w:cstheme="minorHAnsi"/>
            <w:b/>
            <w:bCs/>
            <w:noProof/>
            <w:lang w:bidi="fa-IR"/>
          </w:rPr>
          <w:t xml:space="preserve">    .</w:t>
        </w:r>
        <w:r w:rsidR="00490183">
          <w:rPr>
            <w:rStyle w:val="Hyperlink"/>
            <w:rFonts w:cstheme="minorHAnsi" w:hint="cs"/>
            <w:b/>
            <w:bCs/>
            <w:noProof/>
            <w:rtl/>
            <w:lang w:bidi="prs-AF"/>
          </w:rPr>
          <w:t>ماده</w:t>
        </w:r>
        <w:r w:rsidR="00490183">
          <w:rPr>
            <w:rStyle w:val="Hyperlink"/>
            <w:rFonts w:cstheme="minorHAnsi" w:hint="cs"/>
            <w:b/>
            <w:bCs/>
            <w:noProof/>
            <w:rtl/>
            <w:lang w:bidi="fa-IR"/>
          </w:rPr>
          <w:t xml:space="preserve"> </w:t>
        </w:r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>اول معلومات عموم</w:t>
        </w:r>
        <w:r w:rsidRPr="002F6C00">
          <w:rPr>
            <w:rStyle w:val="Hyperlink"/>
            <w:rFonts w:cstheme="minorHAnsi" w:hint="cs"/>
            <w:b/>
            <w:bCs/>
            <w:noProof/>
            <w:rtl/>
            <w:lang w:bidi="fa-IR"/>
          </w:rPr>
          <w:t>ی</w:t>
        </w:r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>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_Toc160028438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6EB7B1D" w14:textId="444E2B06" w:rsidR="006D226A" w:rsidRDefault="006D226A" w:rsidP="00490183">
      <w:pPr>
        <w:pStyle w:val="TOC2"/>
        <w:tabs>
          <w:tab w:val="left" w:pos="2057"/>
        </w:tabs>
        <w:rPr>
          <w:rFonts w:eastAsiaTheme="minorEastAsia"/>
          <w:noProof/>
          <w:lang w:val="en-GB" w:eastAsia="en-GB"/>
        </w:rPr>
      </w:pPr>
      <w:hyperlink w:anchor="_Toc160028439" w:history="1"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>1.1.</w:t>
        </w:r>
        <w:r w:rsidR="00490183">
          <w:rPr>
            <w:rFonts w:eastAsiaTheme="minorEastAsia"/>
            <w:noProof/>
            <w:lang w:val="en-GB" w:eastAsia="en-GB"/>
          </w:rPr>
          <w:t xml:space="preserve"> </w:t>
        </w:r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 xml:space="preserve">معلومات در رابطه به </w:t>
        </w:r>
        <w:r w:rsidRPr="002F6C00">
          <w:rPr>
            <w:rStyle w:val="Hyperlink"/>
            <w:rFonts w:cstheme="minorHAnsi"/>
            <w:b/>
            <w:bCs/>
            <w:noProof/>
            <w:lang w:bidi="fa-IR"/>
          </w:rPr>
          <w:t>OPHCD</w:t>
        </w:r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>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_Toc160028439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2DEE75E" w14:textId="3690F58E" w:rsidR="006D226A" w:rsidRDefault="00490183" w:rsidP="00490183">
      <w:pPr>
        <w:pStyle w:val="TOC1"/>
        <w:tabs>
          <w:tab w:val="left" w:pos="3083"/>
        </w:tabs>
        <w:bidi/>
        <w:rPr>
          <w:rFonts w:eastAsiaTheme="minorEastAsia"/>
          <w:noProof/>
          <w:lang w:val="en-GB" w:eastAsia="en-GB"/>
        </w:rPr>
      </w:pPr>
      <w:r>
        <w:rPr>
          <w:rStyle w:val="Hyperlink"/>
          <w:noProof/>
        </w:rPr>
        <w:t xml:space="preserve">      </w:t>
      </w:r>
      <w:hyperlink w:anchor="_Toc160028440" w:history="1">
        <w:r w:rsidR="006D226A" w:rsidRPr="002F6C00">
          <w:rPr>
            <w:rStyle w:val="Hyperlink"/>
            <w:rFonts w:cstheme="minorHAnsi"/>
            <w:b/>
            <w:bCs/>
            <w:noProof/>
            <w:lang w:bidi="fa-IR"/>
          </w:rPr>
          <w:t>2.</w:t>
        </w:r>
        <w:r w:rsidR="006D226A"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>ماده دوم دستورالعمل برا</w:t>
        </w:r>
        <w:r w:rsidR="006D226A" w:rsidRPr="002F6C00">
          <w:rPr>
            <w:rStyle w:val="Hyperlink"/>
            <w:rFonts w:cstheme="minorHAnsi" w:hint="cs"/>
            <w:b/>
            <w:bCs/>
            <w:noProof/>
            <w:rtl/>
            <w:lang w:bidi="fa-IR"/>
          </w:rPr>
          <w:t>ی</w:t>
        </w:r>
        <w:r w:rsidR="006D226A"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 xml:space="preserve"> داوطلبان</w:t>
        </w:r>
        <w:r w:rsidR="006D226A">
          <w:rPr>
            <w:noProof/>
            <w:webHidden/>
          </w:rPr>
          <w:tab/>
        </w:r>
        <w:r w:rsidR="006D226A">
          <w:rPr>
            <w:noProof/>
            <w:webHidden/>
          </w:rPr>
          <w:fldChar w:fldCharType="begin"/>
        </w:r>
        <w:r w:rsidR="006D226A">
          <w:rPr>
            <w:noProof/>
            <w:webHidden/>
          </w:rPr>
          <w:instrText xml:space="preserve"> PAGEREF _Toc160028440 \h </w:instrText>
        </w:r>
        <w:r w:rsidR="006D226A">
          <w:rPr>
            <w:noProof/>
            <w:webHidden/>
          </w:rPr>
        </w:r>
        <w:r w:rsidR="006D226A">
          <w:rPr>
            <w:noProof/>
            <w:webHidden/>
          </w:rPr>
          <w:fldChar w:fldCharType="separate"/>
        </w:r>
        <w:r w:rsidR="006D226A">
          <w:rPr>
            <w:noProof/>
            <w:webHidden/>
          </w:rPr>
          <w:t>1</w:t>
        </w:r>
        <w:r w:rsidR="006D226A">
          <w:rPr>
            <w:noProof/>
            <w:webHidden/>
          </w:rPr>
          <w:fldChar w:fldCharType="end"/>
        </w:r>
      </w:hyperlink>
    </w:p>
    <w:p w14:paraId="6C5EE733" w14:textId="1CF78B8F" w:rsidR="006D226A" w:rsidRDefault="006D226A" w:rsidP="00490183">
      <w:pPr>
        <w:pStyle w:val="TOC2"/>
        <w:rPr>
          <w:rFonts w:eastAsiaTheme="minorEastAsia"/>
          <w:noProof/>
          <w:lang w:val="en-GB" w:eastAsia="en-GB"/>
        </w:rPr>
      </w:pPr>
      <w:hyperlink w:anchor="_Toc160028441" w:history="1"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>ساحه داوطلب</w:t>
        </w:r>
        <w:r w:rsidRPr="002F6C00">
          <w:rPr>
            <w:rStyle w:val="Hyperlink"/>
            <w:rFonts w:cstheme="minorHAnsi" w:hint="cs"/>
            <w:b/>
            <w:bCs/>
            <w:noProof/>
            <w:rtl/>
            <w:lang w:bidi="fa-IR"/>
          </w:rPr>
          <w:t>ی</w:t>
        </w:r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 xml:space="preserve"> – شرا</w:t>
        </w:r>
        <w:r w:rsidRPr="002F6C00">
          <w:rPr>
            <w:rStyle w:val="Hyperlink"/>
            <w:rFonts w:cstheme="minorHAnsi" w:hint="cs"/>
            <w:b/>
            <w:bCs/>
            <w:noProof/>
            <w:rtl/>
            <w:lang w:bidi="fa-IR"/>
          </w:rPr>
          <w:t>ی</w:t>
        </w:r>
        <w:r w:rsidRPr="002F6C00">
          <w:rPr>
            <w:rStyle w:val="Hyperlink"/>
            <w:rFonts w:cstheme="minorHAnsi" w:hint="eastAsia"/>
            <w:b/>
            <w:bCs/>
            <w:noProof/>
            <w:rtl/>
            <w:lang w:bidi="fa-IR"/>
          </w:rPr>
          <w:t>ط</w:t>
        </w:r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 xml:space="preserve"> عموم</w:t>
        </w:r>
        <w:r w:rsidRPr="002F6C00">
          <w:rPr>
            <w:rStyle w:val="Hyperlink"/>
            <w:rFonts w:cstheme="minorHAnsi" w:hint="cs"/>
            <w:b/>
            <w:bCs/>
            <w:noProof/>
            <w:rtl/>
            <w:lang w:bidi="fa-IR"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_Toc160028441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FD878A8" w14:textId="4046C66E" w:rsidR="006D226A" w:rsidRDefault="006D226A" w:rsidP="00490183">
      <w:pPr>
        <w:pStyle w:val="TOC2"/>
        <w:tabs>
          <w:tab w:val="left" w:pos="1320"/>
        </w:tabs>
        <w:rPr>
          <w:rFonts w:eastAsiaTheme="minorEastAsia"/>
          <w:noProof/>
          <w:lang w:val="en-GB" w:eastAsia="en-GB"/>
        </w:rPr>
      </w:pPr>
      <w:hyperlink w:anchor="_Toc160028442" w:history="1"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>3.</w:t>
        </w:r>
        <w:r w:rsidR="00490183">
          <w:rPr>
            <w:rFonts w:eastAsiaTheme="minorEastAsia"/>
            <w:noProof/>
            <w:lang w:val="en-GB" w:eastAsia="en-GB"/>
          </w:rPr>
          <w:t xml:space="preserve">     </w:t>
        </w:r>
        <w:r w:rsidRPr="002F6C00">
          <w:rPr>
            <w:rStyle w:val="Hyperlink"/>
            <w:rFonts w:cstheme="minorHAnsi"/>
            <w:b/>
            <w:bCs/>
            <w:noProof/>
            <w:rtl/>
            <w:lang w:bidi="prs-AF"/>
          </w:rPr>
          <w:t>ماده سوم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_Toc160028442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E997282" w14:textId="30D2BED4" w:rsidR="006D226A" w:rsidRDefault="006D226A" w:rsidP="00490183">
      <w:pPr>
        <w:pStyle w:val="TOC2"/>
        <w:tabs>
          <w:tab w:val="left" w:pos="1320"/>
        </w:tabs>
        <w:rPr>
          <w:rFonts w:eastAsiaTheme="minorEastAsia"/>
          <w:noProof/>
          <w:lang w:val="en-GB" w:eastAsia="en-GB"/>
        </w:rPr>
      </w:pPr>
      <w:hyperlink w:anchor="_Toc160028443" w:history="1"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>4.</w:t>
        </w:r>
        <w:r w:rsidR="00490183">
          <w:rPr>
            <w:rFonts w:eastAsiaTheme="minorEastAsia"/>
            <w:noProof/>
            <w:lang w:val="en-GB" w:eastAsia="en-GB"/>
          </w:rPr>
          <w:t xml:space="preserve">   </w:t>
        </w:r>
        <w:r w:rsidRPr="002F6C00">
          <w:rPr>
            <w:rStyle w:val="Hyperlink"/>
            <w:rFonts w:cstheme="minorHAnsi"/>
            <w:b/>
            <w:bCs/>
            <w:noProof/>
            <w:rtl/>
            <w:lang w:bidi="prs-AF"/>
          </w:rPr>
          <w:t>ماده چهارم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_Toc160028443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FCAEF3E" w14:textId="38AED49D" w:rsidR="006D226A" w:rsidRDefault="006D226A" w:rsidP="00490183">
      <w:pPr>
        <w:pStyle w:val="TOC2"/>
        <w:tabs>
          <w:tab w:val="left" w:pos="1320"/>
        </w:tabs>
        <w:rPr>
          <w:rFonts w:eastAsiaTheme="minorEastAsia"/>
          <w:noProof/>
          <w:lang w:val="en-GB" w:eastAsia="en-GB"/>
        </w:rPr>
      </w:pPr>
      <w:hyperlink w:anchor="_Toc160028444" w:history="1"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>5.</w:t>
        </w:r>
        <w:r w:rsidR="00490183">
          <w:rPr>
            <w:rFonts w:eastAsiaTheme="minorEastAsia"/>
            <w:noProof/>
            <w:lang w:val="en-GB" w:eastAsia="en-GB"/>
          </w:rPr>
          <w:t xml:space="preserve">    </w:t>
        </w:r>
        <w:r w:rsidRPr="002F6C00">
          <w:rPr>
            <w:rStyle w:val="Hyperlink"/>
            <w:rFonts w:cstheme="minorHAnsi"/>
            <w:b/>
            <w:bCs/>
            <w:noProof/>
            <w:rtl/>
            <w:lang w:bidi="prs-AF"/>
          </w:rPr>
          <w:t>ماده پنجم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_Toc160028444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7490DD8" w14:textId="6E004C80" w:rsidR="006D226A" w:rsidRDefault="006D226A" w:rsidP="00490183">
      <w:pPr>
        <w:pStyle w:val="TOC2"/>
        <w:tabs>
          <w:tab w:val="left" w:pos="2017"/>
        </w:tabs>
        <w:rPr>
          <w:rFonts w:eastAsiaTheme="minorEastAsia"/>
          <w:noProof/>
          <w:lang w:val="en-GB" w:eastAsia="en-GB"/>
        </w:rPr>
      </w:pPr>
      <w:hyperlink w:anchor="_Toc160028445" w:history="1"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>5.1.</w:t>
        </w:r>
        <w:r w:rsidR="00490183">
          <w:rPr>
            <w:rFonts w:eastAsiaTheme="minorEastAsia"/>
            <w:noProof/>
            <w:lang w:val="en-GB" w:eastAsia="en-GB"/>
          </w:rPr>
          <w:t xml:space="preserve">  </w:t>
        </w:r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>داوطلب واجد شرا</w:t>
        </w:r>
        <w:r w:rsidRPr="002F6C00">
          <w:rPr>
            <w:rStyle w:val="Hyperlink"/>
            <w:rFonts w:cstheme="minorHAnsi" w:hint="cs"/>
            <w:b/>
            <w:bCs/>
            <w:noProof/>
            <w:rtl/>
            <w:lang w:bidi="fa-IR"/>
          </w:rPr>
          <w:t>ی</w:t>
        </w:r>
        <w:r w:rsidRPr="002F6C00">
          <w:rPr>
            <w:rStyle w:val="Hyperlink"/>
            <w:rFonts w:cstheme="minorHAnsi" w:hint="eastAsia"/>
            <w:b/>
            <w:bCs/>
            <w:noProof/>
            <w:rtl/>
            <w:lang w:bidi="fa-IR"/>
          </w:rPr>
          <w:t>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_Toc160028445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8A4D5A9" w14:textId="47DE1579" w:rsidR="006D226A" w:rsidRDefault="006D226A" w:rsidP="00490183">
      <w:pPr>
        <w:pStyle w:val="TOC2"/>
        <w:tabs>
          <w:tab w:val="left" w:pos="2341"/>
        </w:tabs>
        <w:rPr>
          <w:rFonts w:eastAsiaTheme="minorEastAsia"/>
          <w:noProof/>
          <w:lang w:val="en-GB" w:eastAsia="en-GB"/>
        </w:rPr>
      </w:pPr>
      <w:hyperlink w:anchor="_Toc160028446" w:history="1"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>5.2.</w:t>
        </w:r>
        <w:r w:rsidR="00490183">
          <w:rPr>
            <w:rFonts w:eastAsiaTheme="minorEastAsia"/>
            <w:noProof/>
            <w:lang w:val="en-GB" w:eastAsia="en-GB"/>
          </w:rPr>
          <w:t xml:space="preserve">  </w:t>
        </w:r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>مدت اعتبار نرخ ارا</w:t>
        </w:r>
        <w:r w:rsidRPr="002F6C00">
          <w:rPr>
            <w:rStyle w:val="Hyperlink"/>
            <w:rFonts w:cstheme="minorHAnsi" w:hint="cs"/>
            <w:b/>
            <w:bCs/>
            <w:noProof/>
            <w:rtl/>
            <w:lang w:bidi="fa-IR"/>
          </w:rPr>
          <w:t>ی</w:t>
        </w:r>
        <w:r w:rsidRPr="002F6C00">
          <w:rPr>
            <w:rStyle w:val="Hyperlink"/>
            <w:rFonts w:cstheme="minorHAnsi" w:hint="eastAsia"/>
            <w:b/>
            <w:bCs/>
            <w:noProof/>
            <w:rtl/>
            <w:lang w:bidi="fa-IR"/>
          </w:rPr>
          <w:t>ه</w:t>
        </w:r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 xml:space="preserve"> شده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_Toc160028446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6A58519" w14:textId="5D6D27B4" w:rsidR="006D226A" w:rsidRDefault="006D226A" w:rsidP="00490183">
      <w:pPr>
        <w:pStyle w:val="TOC2"/>
        <w:tabs>
          <w:tab w:val="left" w:pos="1540"/>
        </w:tabs>
        <w:rPr>
          <w:rFonts w:eastAsiaTheme="minorEastAsia"/>
          <w:noProof/>
          <w:lang w:val="en-GB" w:eastAsia="en-GB"/>
        </w:rPr>
      </w:pPr>
      <w:hyperlink w:anchor="_Toc160028447" w:history="1"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>5.3.</w:t>
        </w:r>
        <w:r w:rsidR="00490183">
          <w:rPr>
            <w:rFonts w:eastAsiaTheme="minorEastAsia"/>
            <w:noProof/>
            <w:lang w:val="en-GB" w:eastAsia="en-GB"/>
          </w:rPr>
          <w:t xml:space="preserve"> </w:t>
        </w:r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>مع</w:t>
        </w:r>
        <w:r w:rsidRPr="002F6C00">
          <w:rPr>
            <w:rStyle w:val="Hyperlink"/>
            <w:rFonts w:cstheme="minorHAnsi" w:hint="cs"/>
            <w:b/>
            <w:bCs/>
            <w:noProof/>
            <w:rtl/>
            <w:lang w:bidi="fa-IR"/>
          </w:rPr>
          <w:t>ی</w:t>
        </w:r>
        <w:r w:rsidRPr="002F6C00">
          <w:rPr>
            <w:rStyle w:val="Hyperlink"/>
            <w:rFonts w:cstheme="minorHAnsi" w:hint="eastAsia"/>
            <w:b/>
            <w:bCs/>
            <w:noProof/>
            <w:rtl/>
            <w:lang w:bidi="fa-IR"/>
          </w:rPr>
          <w:t>اد</w:t>
        </w:r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 xml:space="preserve"> قرارداد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_Toc160028447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6EFB540" w14:textId="51AC6C46" w:rsidR="006D226A" w:rsidRDefault="006D226A" w:rsidP="00490183">
      <w:pPr>
        <w:pStyle w:val="TOC2"/>
        <w:tabs>
          <w:tab w:val="left" w:pos="1540"/>
        </w:tabs>
        <w:rPr>
          <w:rFonts w:eastAsiaTheme="minorEastAsia"/>
          <w:noProof/>
          <w:lang w:val="en-GB" w:eastAsia="en-GB"/>
        </w:rPr>
      </w:pPr>
      <w:hyperlink w:anchor="_Toc160028448" w:history="1"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>5.4.</w:t>
        </w:r>
        <w:r w:rsidR="00490183">
          <w:rPr>
            <w:rFonts w:eastAsiaTheme="minorEastAsia"/>
            <w:noProof/>
            <w:lang w:val="en-GB" w:eastAsia="en-GB"/>
          </w:rPr>
          <w:t xml:space="preserve"> </w:t>
        </w:r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>مع</w:t>
        </w:r>
        <w:r w:rsidRPr="002F6C00">
          <w:rPr>
            <w:rStyle w:val="Hyperlink"/>
            <w:rFonts w:cstheme="minorHAnsi" w:hint="cs"/>
            <w:b/>
            <w:bCs/>
            <w:noProof/>
            <w:rtl/>
            <w:lang w:bidi="fa-IR"/>
          </w:rPr>
          <w:t>ی</w:t>
        </w:r>
        <w:r w:rsidRPr="002F6C00">
          <w:rPr>
            <w:rStyle w:val="Hyperlink"/>
            <w:rFonts w:cstheme="minorHAnsi" w:hint="eastAsia"/>
            <w:b/>
            <w:bCs/>
            <w:noProof/>
            <w:rtl/>
            <w:lang w:bidi="fa-IR"/>
          </w:rPr>
          <w:t>اد</w:t>
        </w:r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 xml:space="preserve"> داوطلب</w:t>
        </w:r>
        <w:r w:rsidRPr="002F6C00">
          <w:rPr>
            <w:rStyle w:val="Hyperlink"/>
            <w:rFonts w:cstheme="minorHAnsi" w:hint="cs"/>
            <w:b/>
            <w:bCs/>
            <w:noProof/>
            <w:rtl/>
            <w:lang w:bidi="fa-IR"/>
          </w:rPr>
          <w:t>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_Toc160028448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5090F54" w14:textId="56EE8ECF" w:rsidR="006D226A" w:rsidRDefault="006D226A" w:rsidP="00490183">
      <w:pPr>
        <w:pStyle w:val="TOC1"/>
        <w:bidi/>
        <w:rPr>
          <w:rFonts w:eastAsiaTheme="minorEastAsia"/>
          <w:noProof/>
          <w:lang w:val="en-GB" w:eastAsia="en-GB"/>
        </w:rPr>
      </w:pPr>
      <w:hyperlink w:anchor="_Toc160028449" w:history="1"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>6.</w:t>
        </w:r>
        <w:r w:rsidR="00490183">
          <w:rPr>
            <w:rFonts w:eastAsiaTheme="minorEastAsia"/>
            <w:noProof/>
            <w:lang w:val="en-GB" w:eastAsia="en-GB"/>
          </w:rPr>
          <w:t xml:space="preserve">              </w:t>
        </w:r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>نحوه ارز</w:t>
        </w:r>
        <w:r w:rsidRPr="002F6C00">
          <w:rPr>
            <w:rStyle w:val="Hyperlink"/>
            <w:rFonts w:cstheme="minorHAnsi" w:hint="cs"/>
            <w:b/>
            <w:bCs/>
            <w:noProof/>
            <w:rtl/>
            <w:lang w:bidi="fa-IR"/>
          </w:rPr>
          <w:t>ی</w:t>
        </w:r>
        <w:r w:rsidRPr="002F6C00">
          <w:rPr>
            <w:rStyle w:val="Hyperlink"/>
            <w:rFonts w:cstheme="minorHAnsi" w:hint="eastAsia"/>
            <w:b/>
            <w:bCs/>
            <w:noProof/>
            <w:rtl/>
            <w:lang w:bidi="fa-IR"/>
          </w:rPr>
          <w:t>اب</w:t>
        </w:r>
        <w:r w:rsidRPr="002F6C00">
          <w:rPr>
            <w:rStyle w:val="Hyperlink"/>
            <w:rFonts w:cstheme="minorHAnsi" w:hint="cs"/>
            <w:b/>
            <w:bCs/>
            <w:noProof/>
            <w:rtl/>
            <w:lang w:bidi="fa-IR"/>
          </w:rPr>
          <w:t>ی</w:t>
        </w:r>
        <w:r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 xml:space="preserve"> آفرها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_Toc160028449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79DAA09" w14:textId="6EF50569" w:rsidR="006D226A" w:rsidRDefault="00490183" w:rsidP="00490183">
      <w:pPr>
        <w:pStyle w:val="TOC1"/>
        <w:bidi/>
        <w:rPr>
          <w:rFonts w:eastAsiaTheme="minorEastAsia"/>
          <w:noProof/>
          <w:lang w:val="en-GB" w:eastAsia="en-GB"/>
        </w:rPr>
      </w:pPr>
      <w:r>
        <w:rPr>
          <w:rStyle w:val="Hyperlink"/>
          <w:noProof/>
        </w:rPr>
        <w:t xml:space="preserve">              </w:t>
      </w:r>
      <w:hyperlink w:anchor="_Toc160028450" w:history="1">
        <w:r w:rsidR="006D226A" w:rsidRPr="002F6C00">
          <w:rPr>
            <w:rStyle w:val="Hyperlink"/>
            <w:rFonts w:cstheme="minorHAnsi"/>
            <w:b/>
            <w:bCs/>
            <w:noProof/>
            <w:lang w:bidi="fa-IR"/>
          </w:rPr>
          <w:t>7.</w:t>
        </w:r>
        <w:r w:rsidR="006D226A" w:rsidRPr="002F6C00">
          <w:rPr>
            <w:rStyle w:val="Hyperlink"/>
            <w:rFonts w:cstheme="minorHAnsi"/>
            <w:b/>
            <w:bCs/>
            <w:noProof/>
            <w:rtl/>
            <w:lang w:bidi="fa-IR"/>
          </w:rPr>
          <w:t>معلومات داوطلب</w:t>
        </w:r>
        <w:r w:rsidR="006D226A">
          <w:rPr>
            <w:noProof/>
            <w:webHidden/>
          </w:rPr>
          <w:tab/>
        </w:r>
        <w:r w:rsidR="006D226A">
          <w:rPr>
            <w:noProof/>
            <w:webHidden/>
          </w:rPr>
          <w:fldChar w:fldCharType="begin"/>
        </w:r>
        <w:r w:rsidR="006D226A">
          <w:rPr>
            <w:noProof/>
            <w:webHidden/>
          </w:rPr>
          <w:instrText xml:space="preserve"> PAGEREF _Toc160028450 \h </w:instrText>
        </w:r>
        <w:r w:rsidR="006D226A">
          <w:rPr>
            <w:noProof/>
            <w:webHidden/>
          </w:rPr>
        </w:r>
        <w:r w:rsidR="006D226A">
          <w:rPr>
            <w:noProof/>
            <w:webHidden/>
          </w:rPr>
          <w:fldChar w:fldCharType="separate"/>
        </w:r>
        <w:r w:rsidR="006D226A">
          <w:rPr>
            <w:noProof/>
            <w:webHidden/>
          </w:rPr>
          <w:t>3</w:t>
        </w:r>
        <w:r w:rsidR="006D226A">
          <w:rPr>
            <w:noProof/>
            <w:webHidden/>
          </w:rPr>
          <w:fldChar w:fldCharType="end"/>
        </w:r>
      </w:hyperlink>
    </w:p>
    <w:p w14:paraId="0690EEAB" w14:textId="4376BBD2" w:rsidR="006D226A" w:rsidRDefault="00490183" w:rsidP="00490183">
      <w:pPr>
        <w:pStyle w:val="TOC1"/>
        <w:bidi/>
        <w:rPr>
          <w:rFonts w:eastAsiaTheme="minorEastAsia"/>
          <w:noProof/>
          <w:lang w:val="en-GB" w:eastAsia="en-GB"/>
        </w:rPr>
      </w:pPr>
      <w:r>
        <w:rPr>
          <w:rStyle w:val="Hyperlink"/>
          <w:noProof/>
        </w:rPr>
        <w:t xml:space="preserve">             </w:t>
      </w:r>
      <w:bookmarkStart w:id="1" w:name="_GoBack"/>
      <w:bookmarkEnd w:id="1"/>
      <w:r w:rsidR="006D226A" w:rsidRPr="002F6C00">
        <w:rPr>
          <w:rStyle w:val="Hyperlink"/>
          <w:noProof/>
        </w:rPr>
        <w:fldChar w:fldCharType="begin"/>
      </w:r>
      <w:r w:rsidR="006D226A" w:rsidRPr="002F6C00">
        <w:rPr>
          <w:rStyle w:val="Hyperlink"/>
          <w:noProof/>
        </w:rPr>
        <w:instrText xml:space="preserve"> </w:instrText>
      </w:r>
      <w:r w:rsidR="006D226A">
        <w:rPr>
          <w:noProof/>
        </w:rPr>
        <w:instrText>HYPERLINK \l "_Toc160028451"</w:instrText>
      </w:r>
      <w:r w:rsidR="006D226A" w:rsidRPr="002F6C00">
        <w:rPr>
          <w:rStyle w:val="Hyperlink"/>
          <w:noProof/>
        </w:rPr>
        <w:instrText xml:space="preserve"> </w:instrText>
      </w:r>
      <w:r w:rsidR="006D226A" w:rsidRPr="002F6C00">
        <w:rPr>
          <w:rStyle w:val="Hyperlink"/>
          <w:noProof/>
        </w:rPr>
      </w:r>
      <w:r w:rsidR="006D226A" w:rsidRPr="002F6C00">
        <w:rPr>
          <w:rStyle w:val="Hyperlink"/>
          <w:noProof/>
        </w:rPr>
        <w:fldChar w:fldCharType="separate"/>
      </w:r>
      <w:r w:rsidR="006D226A" w:rsidRPr="002F6C00">
        <w:rPr>
          <w:rStyle w:val="Hyperlink"/>
          <w:rFonts w:cstheme="minorHAnsi"/>
          <w:b/>
          <w:bCs/>
          <w:noProof/>
          <w:lang w:bidi="fa-IR"/>
        </w:rPr>
        <w:t>8.</w:t>
      </w:r>
      <w:r w:rsidR="006D226A" w:rsidRPr="002F6C00">
        <w:rPr>
          <w:rStyle w:val="Hyperlink"/>
          <w:rFonts w:cstheme="minorHAnsi"/>
          <w:b/>
          <w:bCs/>
          <w:noProof/>
          <w:rtl/>
          <w:lang w:bidi="fa-IR"/>
        </w:rPr>
        <w:t>جدول ن</w:t>
      </w:r>
      <w:r w:rsidR="006D226A" w:rsidRPr="002F6C00">
        <w:rPr>
          <w:rStyle w:val="Hyperlink"/>
          <w:rFonts w:cstheme="minorHAnsi" w:hint="cs"/>
          <w:b/>
          <w:bCs/>
          <w:noProof/>
          <w:rtl/>
          <w:lang w:bidi="fa-IR"/>
        </w:rPr>
        <w:t>ی</w:t>
      </w:r>
      <w:r w:rsidR="006D226A" w:rsidRPr="002F6C00">
        <w:rPr>
          <w:rStyle w:val="Hyperlink"/>
          <w:rFonts w:cstheme="minorHAnsi" w:hint="eastAsia"/>
          <w:b/>
          <w:bCs/>
          <w:noProof/>
          <w:rtl/>
          <w:lang w:bidi="fa-IR"/>
        </w:rPr>
        <w:t>ازمند</w:t>
      </w:r>
      <w:r w:rsidR="006D226A" w:rsidRPr="002F6C00">
        <w:rPr>
          <w:rStyle w:val="Hyperlink"/>
          <w:rFonts w:cstheme="minorHAnsi" w:hint="cs"/>
          <w:b/>
          <w:bCs/>
          <w:noProof/>
          <w:rtl/>
          <w:lang w:bidi="fa-IR"/>
        </w:rPr>
        <w:t>ی</w:t>
      </w:r>
      <w:r w:rsidR="006D226A" w:rsidRPr="002F6C00">
        <w:rPr>
          <w:rStyle w:val="Hyperlink"/>
          <w:rFonts w:cstheme="minorHAnsi"/>
          <w:b/>
          <w:bCs/>
          <w:noProof/>
          <w:rtl/>
          <w:lang w:bidi="fa-IR"/>
        </w:rPr>
        <w:t xml:space="preserve"> ها</w:t>
      </w:r>
      <w:r w:rsidR="006D226A">
        <w:rPr>
          <w:noProof/>
          <w:webHidden/>
        </w:rPr>
        <w:tab/>
      </w:r>
      <w:r w:rsidR="006D226A">
        <w:rPr>
          <w:noProof/>
          <w:webHidden/>
        </w:rPr>
        <w:fldChar w:fldCharType="begin"/>
      </w:r>
      <w:r w:rsidR="006D226A">
        <w:rPr>
          <w:noProof/>
          <w:webHidden/>
        </w:rPr>
        <w:instrText xml:space="preserve"> PAGEREF _Toc160028451 \h </w:instrText>
      </w:r>
      <w:r w:rsidR="006D226A">
        <w:rPr>
          <w:noProof/>
          <w:webHidden/>
        </w:rPr>
      </w:r>
      <w:r w:rsidR="006D226A">
        <w:rPr>
          <w:noProof/>
          <w:webHidden/>
        </w:rPr>
        <w:fldChar w:fldCharType="separate"/>
      </w:r>
      <w:r w:rsidR="006D226A">
        <w:rPr>
          <w:noProof/>
          <w:webHidden/>
        </w:rPr>
        <w:t>4</w:t>
      </w:r>
      <w:r w:rsidR="006D226A">
        <w:rPr>
          <w:noProof/>
          <w:webHidden/>
        </w:rPr>
        <w:fldChar w:fldCharType="end"/>
      </w:r>
      <w:r w:rsidR="006D226A" w:rsidRPr="002F6C00">
        <w:rPr>
          <w:rStyle w:val="Hyperlink"/>
          <w:noProof/>
        </w:rPr>
        <w:fldChar w:fldCharType="end"/>
      </w:r>
    </w:p>
    <w:p w14:paraId="7F830550" w14:textId="50A7174D" w:rsidR="00D30CEC" w:rsidRDefault="006D226A" w:rsidP="00490183">
      <w:pPr>
        <w:tabs>
          <w:tab w:val="left" w:pos="3146"/>
        </w:tabs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/>
          <w:sz w:val="24"/>
          <w:szCs w:val="24"/>
          <w:rtl/>
          <w:lang w:bidi="fa-IR"/>
        </w:rPr>
        <w:fldChar w:fldCharType="end"/>
      </w:r>
    </w:p>
    <w:p w14:paraId="0486D05C" w14:textId="42F41CB5" w:rsidR="0036346F" w:rsidRPr="00D30CEC" w:rsidRDefault="00D30CEC" w:rsidP="00490183">
      <w:pPr>
        <w:tabs>
          <w:tab w:val="left" w:pos="3146"/>
        </w:tabs>
        <w:bidi/>
        <w:rPr>
          <w:rFonts w:cstheme="minorHAnsi"/>
          <w:sz w:val="24"/>
          <w:szCs w:val="24"/>
          <w:rtl/>
          <w:lang w:bidi="fa-IR"/>
        </w:rPr>
        <w:sectPr w:rsidR="0036346F" w:rsidRPr="00D30CEC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theme="minorHAnsi"/>
          <w:sz w:val="24"/>
          <w:szCs w:val="24"/>
          <w:rtl/>
          <w:lang w:bidi="fa-IR"/>
        </w:rPr>
        <w:tab/>
      </w:r>
    </w:p>
    <w:p w14:paraId="146CAC90" w14:textId="4D156196" w:rsidR="0036346F" w:rsidRPr="004F07B0" w:rsidRDefault="00A76E66" w:rsidP="00D30CEC">
      <w:pPr>
        <w:pStyle w:val="Heading1"/>
        <w:numPr>
          <w:ilvl w:val="0"/>
          <w:numId w:val="1"/>
        </w:numPr>
        <w:shd w:val="clear" w:color="auto" w:fill="A8D08D" w:themeFill="accent6" w:themeFillTint="99"/>
        <w:bidi/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</w:pPr>
      <w:bookmarkStart w:id="2" w:name="_Toc159929824"/>
      <w:bookmarkStart w:id="3" w:name="_Toc160028142"/>
      <w:bookmarkStart w:id="4" w:name="_Toc160028438"/>
      <w:r>
        <w:rPr>
          <w:rFonts w:asciiTheme="minorHAnsi" w:hAnsiTheme="minorHAnsi" w:cstheme="minorHAnsi" w:hint="cs"/>
          <w:b/>
          <w:bCs/>
          <w:color w:val="C45911" w:themeColor="accent2" w:themeShade="BF"/>
          <w:rtl/>
          <w:lang w:bidi="fa-IR"/>
        </w:rPr>
        <w:lastRenderedPageBreak/>
        <w:t xml:space="preserve">ماده اول </w:t>
      </w:r>
      <w:r w:rsidR="0036346F" w:rsidRPr="004F07B0"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  <w:t>معلومات عمومی:</w:t>
      </w:r>
      <w:bookmarkEnd w:id="2"/>
      <w:bookmarkEnd w:id="3"/>
      <w:bookmarkEnd w:id="4"/>
    </w:p>
    <w:p w14:paraId="3E63EF6E" w14:textId="32360325" w:rsidR="0036346F" w:rsidRPr="004F07B0" w:rsidRDefault="0036346F" w:rsidP="00D30CEC">
      <w:pPr>
        <w:pStyle w:val="Heading2"/>
        <w:numPr>
          <w:ilvl w:val="1"/>
          <w:numId w:val="1"/>
        </w:numPr>
        <w:pBdr>
          <w:bottom w:val="single" w:sz="4" w:space="1" w:color="auto"/>
        </w:pBdr>
        <w:shd w:val="clear" w:color="auto" w:fill="A8D08D" w:themeFill="accent6" w:themeFillTint="99"/>
        <w:bidi/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</w:pPr>
      <w:bookmarkStart w:id="5" w:name="_Toc159929825"/>
      <w:bookmarkStart w:id="6" w:name="_Toc160028143"/>
      <w:bookmarkStart w:id="7" w:name="_Toc160028439"/>
      <w:r w:rsidRPr="004F07B0"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  <w:t xml:space="preserve">معلومات در رابطه به </w:t>
      </w:r>
      <w:r w:rsidRPr="004F07B0">
        <w:rPr>
          <w:rFonts w:asciiTheme="minorHAnsi" w:hAnsiTheme="minorHAnsi" w:cstheme="minorHAnsi"/>
          <w:b/>
          <w:bCs/>
          <w:color w:val="C45911" w:themeColor="accent2" w:themeShade="BF"/>
          <w:lang w:bidi="fa-IR"/>
        </w:rPr>
        <w:t>OPHCD</w:t>
      </w:r>
      <w:r w:rsidRPr="004F07B0"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  <w:t>:</w:t>
      </w:r>
      <w:bookmarkEnd w:id="5"/>
      <w:bookmarkEnd w:id="6"/>
      <w:bookmarkEnd w:id="7"/>
    </w:p>
    <w:p w14:paraId="7F586D46" w14:textId="702C1E41" w:rsidR="0036346F" w:rsidRPr="0090691B" w:rsidRDefault="0036346F" w:rsidP="004F07B0">
      <w:pPr>
        <w:bidi/>
        <w:jc w:val="both"/>
        <w:rPr>
          <w:rFonts w:cstheme="minorHAnsi"/>
          <w:sz w:val="24"/>
          <w:szCs w:val="24"/>
          <w:rtl/>
          <w:lang w:bidi="fa-IR"/>
        </w:rPr>
      </w:pPr>
      <w:r w:rsidRPr="0090691B">
        <w:rPr>
          <w:rFonts w:cstheme="minorHAnsi"/>
          <w:sz w:val="24"/>
          <w:szCs w:val="24"/>
          <w:rtl/>
          <w:lang w:bidi="fa-IR"/>
        </w:rPr>
        <w:t>مؤسسه ارتقاء صحت و انکشاف جامعه (</w:t>
      </w:r>
      <w:r w:rsidRPr="0090691B">
        <w:rPr>
          <w:rFonts w:cstheme="minorHAnsi"/>
          <w:sz w:val="24"/>
          <w:szCs w:val="24"/>
          <w:lang w:bidi="fa-IR"/>
        </w:rPr>
        <w:t>OPHCD</w:t>
      </w:r>
      <w:r w:rsidRPr="0090691B">
        <w:rPr>
          <w:rFonts w:cstheme="minorHAnsi"/>
          <w:sz w:val="24"/>
          <w:szCs w:val="24"/>
          <w:rtl/>
          <w:lang w:bidi="fa-IR"/>
        </w:rPr>
        <w:t>) یک مؤسسه غیر</w:t>
      </w:r>
      <w:r w:rsidR="007A08C0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90691B">
        <w:rPr>
          <w:rFonts w:cstheme="minorHAnsi"/>
          <w:sz w:val="24"/>
          <w:szCs w:val="24"/>
          <w:rtl/>
          <w:lang w:bidi="fa-IR"/>
        </w:rPr>
        <w:t xml:space="preserve">دولتی، غیر سیاسی و مستقل است. مؤسسه ارتقاء صحت و انکشاف جامعه </w:t>
      </w:r>
      <w:r w:rsidRPr="0090691B">
        <w:rPr>
          <w:rFonts w:cstheme="minorHAnsi"/>
          <w:sz w:val="24"/>
          <w:szCs w:val="24"/>
          <w:lang w:bidi="fa-IR"/>
        </w:rPr>
        <w:t>OPHCD</w:t>
      </w:r>
      <w:r w:rsidRPr="0090691B">
        <w:rPr>
          <w:rFonts w:cstheme="minorHAnsi"/>
          <w:sz w:val="24"/>
          <w:szCs w:val="24"/>
          <w:rtl/>
          <w:lang w:bidi="fa-IR"/>
        </w:rPr>
        <w:t xml:space="preserve"> در سال 2017 تأسیس شده و با شماره ثبت 4160 در ریاست انجوهای غیردولتی وزارت اقتصاد و همچنین در وزارت صحت عامه دولت امارت اسلامی افغانستان با شماره 762 به ثبت رسیده است.</w:t>
      </w:r>
    </w:p>
    <w:p w14:paraId="61FE79CB" w14:textId="71503D21" w:rsidR="00194C98" w:rsidRPr="00F119EB" w:rsidRDefault="0036346F" w:rsidP="00F119EB">
      <w:pPr>
        <w:bidi/>
        <w:jc w:val="both"/>
        <w:rPr>
          <w:rFonts w:cstheme="minorHAnsi"/>
          <w:rtl/>
          <w:lang w:bidi="fa-IR"/>
        </w:rPr>
      </w:pPr>
      <w:r w:rsidRPr="0090691B">
        <w:rPr>
          <w:rFonts w:cstheme="minorHAnsi"/>
          <w:sz w:val="24"/>
          <w:szCs w:val="24"/>
          <w:rtl/>
          <w:lang w:bidi="fa-IR"/>
        </w:rPr>
        <w:t>هدف عمده موسسه ارتقاء صحت و انکشاف جامعه (</w:t>
      </w:r>
      <w:r w:rsidRPr="0090691B">
        <w:rPr>
          <w:rFonts w:cstheme="minorHAnsi"/>
          <w:sz w:val="24"/>
          <w:szCs w:val="24"/>
          <w:lang w:bidi="ps-AF"/>
        </w:rPr>
        <w:t>OPHCD</w:t>
      </w:r>
      <w:r w:rsidRPr="0090691B">
        <w:rPr>
          <w:rFonts w:cstheme="minorHAnsi"/>
          <w:sz w:val="24"/>
          <w:szCs w:val="24"/>
          <w:rtl/>
          <w:lang w:bidi="fa-IR"/>
        </w:rPr>
        <w:t>) به عنوان یک نهاد اجتماعی غیر</w:t>
      </w:r>
      <w:r w:rsidR="007A08C0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90691B">
        <w:rPr>
          <w:rFonts w:cstheme="minorHAnsi"/>
          <w:sz w:val="24"/>
          <w:szCs w:val="24"/>
          <w:rtl/>
          <w:lang w:bidi="fa-IR"/>
        </w:rPr>
        <w:t>دولتی و غیر</w:t>
      </w:r>
      <w:r w:rsidR="007A08C0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90691B">
        <w:rPr>
          <w:rFonts w:cstheme="minorHAnsi"/>
          <w:sz w:val="24"/>
          <w:szCs w:val="24"/>
          <w:rtl/>
          <w:lang w:bidi="fa-IR"/>
        </w:rPr>
        <w:t>انتفاعی عرضه خدمات داوطلبانه و بشر</w:t>
      </w:r>
      <w:r w:rsidR="007A08C0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90691B">
        <w:rPr>
          <w:rFonts w:cstheme="minorHAnsi"/>
          <w:sz w:val="24"/>
          <w:szCs w:val="24"/>
          <w:rtl/>
          <w:lang w:bidi="fa-IR"/>
        </w:rPr>
        <w:t>دوستانه به انسانهای نیازمند جامعه بدون در</w:t>
      </w:r>
      <w:r w:rsidR="007A08C0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90691B">
        <w:rPr>
          <w:rFonts w:cstheme="minorHAnsi"/>
          <w:sz w:val="24"/>
          <w:szCs w:val="24"/>
          <w:rtl/>
          <w:lang w:bidi="fa-IR"/>
        </w:rPr>
        <w:t xml:space="preserve">نظر داشت تعلقات سیاسی، قومی، نژادی، لسانی، سمتی </w:t>
      </w:r>
      <w:r w:rsidRPr="0090691B">
        <w:rPr>
          <w:rFonts w:cstheme="minorHAnsi"/>
          <w:sz w:val="24"/>
          <w:szCs w:val="24"/>
          <w:rtl/>
          <w:lang w:bidi="ps-AF"/>
        </w:rPr>
        <w:t>از طریق</w:t>
      </w:r>
      <w:r w:rsidRPr="0090691B">
        <w:rPr>
          <w:rFonts w:cstheme="minorHAnsi"/>
          <w:sz w:val="24"/>
          <w:szCs w:val="24"/>
          <w:rtl/>
          <w:lang w:bidi="fa-IR"/>
        </w:rPr>
        <w:t xml:space="preserve"> سهم گیری فعال در با</w:t>
      </w:r>
      <w:r w:rsidR="007A08C0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90691B">
        <w:rPr>
          <w:rFonts w:cstheme="minorHAnsi"/>
          <w:sz w:val="24"/>
          <w:szCs w:val="24"/>
          <w:rtl/>
          <w:lang w:bidi="fa-IR"/>
        </w:rPr>
        <w:t>سازی و اعمار مجدد ترقی و پیشرفت میباشد</w:t>
      </w:r>
    </w:p>
    <w:p w14:paraId="723AD176" w14:textId="1EF92211" w:rsidR="00EE2DBD" w:rsidRPr="004F07B0" w:rsidRDefault="00A76E66" w:rsidP="00D30CEC">
      <w:pPr>
        <w:pStyle w:val="Heading1"/>
        <w:numPr>
          <w:ilvl w:val="0"/>
          <w:numId w:val="1"/>
        </w:numPr>
        <w:shd w:val="clear" w:color="auto" w:fill="A8D08D" w:themeFill="accent6" w:themeFillTint="99"/>
        <w:bidi/>
        <w:rPr>
          <w:rFonts w:asciiTheme="minorHAnsi" w:hAnsiTheme="minorHAnsi" w:cstheme="minorHAnsi"/>
          <w:b/>
          <w:bCs/>
          <w:color w:val="C45911" w:themeColor="accent2" w:themeShade="BF"/>
          <w:lang w:bidi="fa-IR"/>
        </w:rPr>
      </w:pPr>
      <w:bookmarkStart w:id="8" w:name="_Toc159929826"/>
      <w:bookmarkStart w:id="9" w:name="_Toc160028144"/>
      <w:bookmarkStart w:id="10" w:name="_Toc160028440"/>
      <w:r>
        <w:rPr>
          <w:rFonts w:asciiTheme="minorHAnsi" w:hAnsiTheme="minorHAnsi" w:cstheme="minorHAnsi" w:hint="cs"/>
          <w:b/>
          <w:bCs/>
          <w:color w:val="C45911" w:themeColor="accent2" w:themeShade="BF"/>
          <w:rtl/>
          <w:lang w:bidi="fa-IR"/>
        </w:rPr>
        <w:t xml:space="preserve">ماده دوم </w:t>
      </w:r>
      <w:r w:rsidR="00054D86" w:rsidRPr="004F07B0"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  <w:t>دستورالعمل برای داوطلبان</w:t>
      </w:r>
      <w:bookmarkEnd w:id="8"/>
      <w:bookmarkEnd w:id="9"/>
      <w:bookmarkEnd w:id="10"/>
    </w:p>
    <w:p w14:paraId="3EDA7CEC" w14:textId="77777777" w:rsidR="00054D86" w:rsidRPr="0090691B" w:rsidRDefault="00054D86" w:rsidP="00054D86">
      <w:pPr>
        <w:bidi/>
        <w:rPr>
          <w:rFonts w:cstheme="minorHAnsi"/>
          <w:sz w:val="24"/>
          <w:szCs w:val="24"/>
          <w:lang w:bidi="fa-IR"/>
        </w:rPr>
      </w:pPr>
    </w:p>
    <w:p w14:paraId="156A417D" w14:textId="0FCC771D" w:rsidR="00054D86" w:rsidRPr="004F07B0" w:rsidRDefault="00401B66" w:rsidP="00015D9F">
      <w:pPr>
        <w:pStyle w:val="Heading2"/>
        <w:pBdr>
          <w:bottom w:val="single" w:sz="4" w:space="1" w:color="auto"/>
        </w:pBdr>
        <w:shd w:val="clear" w:color="auto" w:fill="A8D08D" w:themeFill="accent6" w:themeFillTint="99"/>
        <w:bidi/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</w:pPr>
      <w:r w:rsidRPr="004F07B0"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  <w:t xml:space="preserve"> </w:t>
      </w:r>
      <w:bookmarkStart w:id="11" w:name="_Toc159929827"/>
      <w:bookmarkStart w:id="12" w:name="_Toc160028145"/>
      <w:bookmarkStart w:id="13" w:name="_Toc160028441"/>
      <w:r w:rsidRPr="004F07B0"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  <w:t xml:space="preserve">ساحه داوطلبی </w:t>
      </w:r>
      <w:r w:rsidR="00662025"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  <w:t>–</w:t>
      </w:r>
      <w:r w:rsidR="00662025">
        <w:rPr>
          <w:rFonts w:asciiTheme="minorHAnsi" w:hAnsiTheme="minorHAnsi" w:cstheme="minorHAnsi" w:hint="cs"/>
          <w:b/>
          <w:bCs/>
          <w:color w:val="C45911" w:themeColor="accent2" w:themeShade="BF"/>
          <w:rtl/>
          <w:lang w:bidi="fa-IR"/>
        </w:rPr>
        <w:t xml:space="preserve"> شرایط عمومی</w:t>
      </w:r>
      <w:bookmarkEnd w:id="11"/>
      <w:bookmarkEnd w:id="12"/>
      <w:bookmarkEnd w:id="13"/>
      <w:r w:rsidR="00662025">
        <w:rPr>
          <w:rFonts w:asciiTheme="minorHAnsi" w:hAnsiTheme="minorHAnsi" w:cstheme="minorHAnsi" w:hint="cs"/>
          <w:b/>
          <w:bCs/>
          <w:color w:val="C45911" w:themeColor="accent2" w:themeShade="BF"/>
          <w:rtl/>
          <w:lang w:bidi="fa-IR"/>
        </w:rPr>
        <w:t xml:space="preserve"> </w:t>
      </w:r>
    </w:p>
    <w:p w14:paraId="4E1464B5" w14:textId="77777777" w:rsidR="007A08C0" w:rsidRDefault="008816F3" w:rsidP="00393F87">
      <w:pPr>
        <w:bidi/>
        <w:rPr>
          <w:rFonts w:cstheme="minorHAnsi"/>
          <w:sz w:val="24"/>
          <w:szCs w:val="24"/>
          <w:rtl/>
          <w:lang w:bidi="fa-IR"/>
        </w:rPr>
      </w:pPr>
      <w:r w:rsidRPr="004F07B0">
        <w:rPr>
          <w:rFonts w:cstheme="minorHAnsi"/>
          <w:sz w:val="24"/>
          <w:szCs w:val="24"/>
          <w:rtl/>
          <w:lang w:bidi="fa-IR"/>
        </w:rPr>
        <w:t xml:space="preserve">موسسه این شرطنامه را به منظور </w:t>
      </w:r>
      <w:r w:rsidR="00763E03" w:rsidRPr="00307E2C">
        <w:rPr>
          <w:rFonts w:cstheme="minorHAnsi" w:hint="cs"/>
          <w:sz w:val="24"/>
          <w:szCs w:val="24"/>
          <w:rtl/>
          <w:lang w:bidi="fa-IR"/>
        </w:rPr>
        <w:t>تهیه</w:t>
      </w:r>
      <w:r w:rsidR="00763E03">
        <w:rPr>
          <w:rFonts w:cstheme="minorHAnsi" w:hint="cs"/>
          <w:sz w:val="24"/>
          <w:szCs w:val="24"/>
          <w:rtl/>
          <w:lang w:bidi="fa-IR"/>
        </w:rPr>
        <w:t xml:space="preserve"> و </w:t>
      </w:r>
      <w:r w:rsidRPr="00307E2C">
        <w:rPr>
          <w:rFonts w:cstheme="minorHAnsi"/>
          <w:sz w:val="24"/>
          <w:szCs w:val="24"/>
          <w:rtl/>
          <w:lang w:bidi="fa-IR"/>
        </w:rPr>
        <w:t xml:space="preserve">تدارک </w:t>
      </w:r>
      <w:r w:rsidR="007A08C0">
        <w:rPr>
          <w:rFonts w:cstheme="minorHAnsi" w:hint="cs"/>
          <w:sz w:val="24"/>
          <w:szCs w:val="24"/>
          <w:rtl/>
          <w:lang w:bidi="fa-IR"/>
        </w:rPr>
        <w:t>تجهیزات ملزمه و طبی</w:t>
      </w:r>
      <w:r w:rsidRPr="00307E2C">
        <w:rPr>
          <w:rFonts w:cstheme="minorHAnsi"/>
          <w:sz w:val="24"/>
          <w:szCs w:val="24"/>
          <w:rtl/>
          <w:lang w:bidi="fa-IR"/>
        </w:rPr>
        <w:t xml:space="preserve"> مندرج قسمت 5 صادر مینماید.</w:t>
      </w:r>
      <w:r w:rsidRPr="004F07B0">
        <w:rPr>
          <w:rFonts w:cstheme="minorHAnsi"/>
          <w:sz w:val="24"/>
          <w:szCs w:val="24"/>
          <w:rtl/>
          <w:lang w:bidi="fa-IR"/>
        </w:rPr>
        <w:t xml:space="preserve"> </w:t>
      </w:r>
    </w:p>
    <w:p w14:paraId="22ABC44E" w14:textId="50A2B90F" w:rsidR="008816F3" w:rsidRPr="004F07B0" w:rsidRDefault="008816F3" w:rsidP="007A08C0">
      <w:pPr>
        <w:bidi/>
        <w:rPr>
          <w:rFonts w:cstheme="minorHAnsi"/>
          <w:sz w:val="24"/>
          <w:szCs w:val="24"/>
          <w:rtl/>
          <w:lang w:bidi="fa-IR"/>
        </w:rPr>
      </w:pPr>
      <w:r w:rsidRPr="004F07B0">
        <w:rPr>
          <w:rFonts w:cstheme="minorHAnsi"/>
          <w:sz w:val="24"/>
          <w:szCs w:val="24"/>
          <w:rtl/>
          <w:lang w:bidi="fa-IR"/>
        </w:rPr>
        <w:t xml:space="preserve">داوطلب برنده مکلف است تا </w:t>
      </w:r>
      <w:r w:rsidR="007A08C0">
        <w:rPr>
          <w:rFonts w:cstheme="minorHAnsi" w:hint="cs"/>
          <w:sz w:val="24"/>
          <w:szCs w:val="24"/>
          <w:rtl/>
          <w:lang w:bidi="fa-IR"/>
        </w:rPr>
        <w:t>تجهیزات و ملزمه طبی</w:t>
      </w:r>
      <w:r w:rsidR="00F119EB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4F07B0">
        <w:rPr>
          <w:rFonts w:cstheme="minorHAnsi"/>
          <w:sz w:val="24"/>
          <w:szCs w:val="24"/>
          <w:rtl/>
          <w:lang w:bidi="fa-IR"/>
        </w:rPr>
        <w:t xml:space="preserve">درج جدول ضمیمه </w:t>
      </w:r>
      <w:r w:rsidR="00CA32A6">
        <w:rPr>
          <w:rFonts w:cstheme="minorHAnsi" w:hint="cs"/>
          <w:sz w:val="24"/>
          <w:szCs w:val="24"/>
          <w:rtl/>
          <w:lang w:bidi="fa-IR"/>
        </w:rPr>
        <w:t xml:space="preserve">را </w:t>
      </w:r>
      <w:r w:rsidRPr="004F07B0">
        <w:rPr>
          <w:rFonts w:cstheme="minorHAnsi"/>
          <w:sz w:val="24"/>
          <w:szCs w:val="24"/>
          <w:rtl/>
          <w:lang w:bidi="fa-IR"/>
        </w:rPr>
        <w:t>با در</w:t>
      </w:r>
      <w:r w:rsidR="00763E03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4F07B0">
        <w:rPr>
          <w:rFonts w:cstheme="minorHAnsi"/>
          <w:sz w:val="24"/>
          <w:szCs w:val="24"/>
          <w:rtl/>
          <w:lang w:bidi="fa-IR"/>
        </w:rPr>
        <w:t>نظر</w:t>
      </w:r>
      <w:r w:rsidR="00763E03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4F07B0">
        <w:rPr>
          <w:rFonts w:cstheme="minorHAnsi"/>
          <w:sz w:val="24"/>
          <w:szCs w:val="24"/>
          <w:rtl/>
          <w:lang w:bidi="fa-IR"/>
        </w:rPr>
        <w:t xml:space="preserve">داشت موارد ذیل به </w:t>
      </w:r>
      <w:r w:rsidR="00F119EB">
        <w:rPr>
          <w:rFonts w:cstheme="minorHAnsi" w:hint="cs"/>
          <w:sz w:val="24"/>
          <w:szCs w:val="24"/>
          <w:rtl/>
          <w:lang w:bidi="fa-IR"/>
        </w:rPr>
        <w:t>مرکز ولایت</w:t>
      </w:r>
      <w:r w:rsidR="00F119EB" w:rsidRPr="00307E2C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="00763E03" w:rsidRPr="00307E2C">
        <w:rPr>
          <w:rFonts w:cstheme="minorHAnsi" w:hint="cs"/>
          <w:sz w:val="24"/>
          <w:szCs w:val="24"/>
          <w:rtl/>
          <w:lang w:bidi="fa-IR"/>
        </w:rPr>
        <w:t>قندهار</w:t>
      </w:r>
      <w:r w:rsidR="00F119EB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4F07B0">
        <w:rPr>
          <w:rFonts w:cstheme="minorHAnsi"/>
          <w:sz w:val="24"/>
          <w:szCs w:val="24"/>
          <w:rtl/>
          <w:lang w:bidi="fa-IR"/>
        </w:rPr>
        <w:t xml:space="preserve">انتقال نماید. </w:t>
      </w:r>
    </w:p>
    <w:p w14:paraId="737F69D1" w14:textId="20462C59" w:rsidR="00393F87" w:rsidRDefault="00393F87" w:rsidP="00C8337B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شرکت های</w:t>
      </w:r>
      <w:r w:rsidR="00CA32A6">
        <w:rPr>
          <w:rFonts w:cstheme="minorHAnsi" w:hint="cs"/>
          <w:sz w:val="24"/>
          <w:szCs w:val="24"/>
          <w:rtl/>
          <w:lang w:bidi="fa-IR"/>
        </w:rPr>
        <w:t xml:space="preserve"> </w:t>
      </w:r>
      <w:r>
        <w:rPr>
          <w:rFonts w:cstheme="minorHAnsi" w:hint="cs"/>
          <w:sz w:val="24"/>
          <w:szCs w:val="24"/>
          <w:rtl/>
          <w:lang w:bidi="fa-IR"/>
        </w:rPr>
        <w:t>که در مجلس دوطلبی اشتراک مینمایند در</w:t>
      </w:r>
      <w:r w:rsidR="00CA32A6">
        <w:rPr>
          <w:rFonts w:cstheme="minorHAnsi" w:hint="cs"/>
          <w:sz w:val="24"/>
          <w:szCs w:val="24"/>
          <w:rtl/>
          <w:lang w:bidi="fa-IR"/>
        </w:rPr>
        <w:t xml:space="preserve"> </w:t>
      </w:r>
      <w:r>
        <w:rPr>
          <w:rFonts w:cstheme="minorHAnsi" w:hint="cs"/>
          <w:sz w:val="24"/>
          <w:szCs w:val="24"/>
          <w:rtl/>
          <w:lang w:bidi="fa-IR"/>
        </w:rPr>
        <w:t xml:space="preserve">صورت عدم </w:t>
      </w:r>
      <w:r w:rsidR="00CA32A6">
        <w:rPr>
          <w:rFonts w:cstheme="minorHAnsi" w:hint="cs"/>
          <w:sz w:val="24"/>
          <w:szCs w:val="24"/>
          <w:rtl/>
          <w:lang w:bidi="fa-IR"/>
        </w:rPr>
        <w:t xml:space="preserve">موجودیت </w:t>
      </w:r>
      <w:r>
        <w:rPr>
          <w:rFonts w:cstheme="minorHAnsi" w:hint="cs"/>
          <w:sz w:val="24"/>
          <w:szCs w:val="24"/>
          <w:rtl/>
          <w:lang w:bidi="fa-IR"/>
        </w:rPr>
        <w:t>ریس و</w:t>
      </w:r>
      <w:r w:rsidR="00CA32A6">
        <w:rPr>
          <w:rFonts w:cstheme="minorHAnsi" w:hint="cs"/>
          <w:sz w:val="24"/>
          <w:szCs w:val="24"/>
          <w:rtl/>
          <w:lang w:bidi="fa-IR"/>
        </w:rPr>
        <w:t xml:space="preserve"> </w:t>
      </w:r>
      <w:r>
        <w:rPr>
          <w:rFonts w:cstheme="minorHAnsi" w:hint="cs"/>
          <w:sz w:val="24"/>
          <w:szCs w:val="24"/>
          <w:rtl/>
          <w:lang w:bidi="fa-IR"/>
        </w:rPr>
        <w:t>یا</w:t>
      </w:r>
      <w:r w:rsidR="00CA32A6">
        <w:rPr>
          <w:rFonts w:cstheme="minorHAnsi" w:hint="cs"/>
          <w:sz w:val="24"/>
          <w:szCs w:val="24"/>
          <w:rtl/>
          <w:lang w:bidi="fa-IR"/>
        </w:rPr>
        <w:t xml:space="preserve"> </w:t>
      </w:r>
      <w:r>
        <w:rPr>
          <w:rFonts w:cstheme="minorHAnsi" w:hint="cs"/>
          <w:sz w:val="24"/>
          <w:szCs w:val="24"/>
          <w:rtl/>
          <w:lang w:bidi="fa-IR"/>
        </w:rPr>
        <w:t>معاون شرکت باید نماینده با</w:t>
      </w:r>
      <w:r w:rsidR="00CA32A6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="00307E2C">
        <w:rPr>
          <w:rFonts w:cstheme="minorHAnsi" w:hint="cs"/>
          <w:sz w:val="24"/>
          <w:szCs w:val="24"/>
          <w:rtl/>
          <w:lang w:bidi="fa-IR"/>
        </w:rPr>
        <w:t xml:space="preserve">صلاحیت خویش را </w:t>
      </w:r>
      <w:r w:rsidR="00307E2C">
        <w:rPr>
          <w:rFonts w:cstheme="minorHAnsi" w:hint="cs"/>
          <w:sz w:val="24"/>
          <w:szCs w:val="24"/>
          <w:rtl/>
          <w:lang w:bidi="prs-AF"/>
        </w:rPr>
        <w:t>ذ</w:t>
      </w:r>
      <w:r>
        <w:rPr>
          <w:rFonts w:cstheme="minorHAnsi" w:hint="cs"/>
          <w:sz w:val="24"/>
          <w:szCs w:val="24"/>
          <w:rtl/>
          <w:lang w:bidi="fa-IR"/>
        </w:rPr>
        <w:t>ریعه مکتوب رسمی عنوانی این موسسه معرفی نمایند</w:t>
      </w:r>
      <w:r w:rsidR="00CA32A6">
        <w:rPr>
          <w:rFonts w:cstheme="minorHAnsi" w:hint="cs"/>
          <w:sz w:val="24"/>
          <w:szCs w:val="24"/>
          <w:rtl/>
          <w:lang w:bidi="fa-IR"/>
        </w:rPr>
        <w:t>.</w:t>
      </w:r>
    </w:p>
    <w:p w14:paraId="2FB5CD15" w14:textId="52034837" w:rsidR="00393F87" w:rsidRPr="009772FC" w:rsidRDefault="00393F87" w:rsidP="00772979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theme="minorHAnsi"/>
          <w:sz w:val="24"/>
          <w:szCs w:val="24"/>
          <w:lang w:bidi="fa-IR"/>
        </w:rPr>
      </w:pPr>
      <w:r w:rsidRPr="009772FC">
        <w:rPr>
          <w:rFonts w:cstheme="minorHAnsi" w:hint="cs"/>
          <w:sz w:val="24"/>
          <w:szCs w:val="24"/>
          <w:rtl/>
          <w:lang w:bidi="fa-IR"/>
        </w:rPr>
        <w:t>شرکت دو</w:t>
      </w:r>
      <w:r w:rsidR="00CA32A6" w:rsidRPr="009772FC">
        <w:rPr>
          <w:rFonts w:cstheme="minorHAnsi" w:hint="cs"/>
          <w:sz w:val="24"/>
          <w:szCs w:val="24"/>
          <w:rtl/>
          <w:lang w:bidi="fa-IR"/>
        </w:rPr>
        <w:t>ا</w:t>
      </w:r>
      <w:r w:rsidRPr="009772FC">
        <w:rPr>
          <w:rFonts w:cstheme="minorHAnsi" w:hint="cs"/>
          <w:sz w:val="24"/>
          <w:szCs w:val="24"/>
          <w:rtl/>
          <w:lang w:bidi="fa-IR"/>
        </w:rPr>
        <w:t>طل</w:t>
      </w:r>
      <w:r w:rsidR="00772979">
        <w:rPr>
          <w:rFonts w:cstheme="minorHAnsi" w:hint="cs"/>
          <w:sz w:val="24"/>
          <w:szCs w:val="24"/>
          <w:rtl/>
          <w:lang w:bidi="fa-IR"/>
        </w:rPr>
        <w:t>ب مکلف است که تمام مواد این شرط</w:t>
      </w:r>
      <w:r w:rsidRPr="009772FC">
        <w:rPr>
          <w:rFonts w:cstheme="minorHAnsi" w:hint="cs"/>
          <w:sz w:val="24"/>
          <w:szCs w:val="24"/>
          <w:rtl/>
          <w:lang w:bidi="fa-IR"/>
        </w:rPr>
        <w:t>نامه را ملاحظه کرده و</w:t>
      </w:r>
      <w:r w:rsidR="00CA32A6" w:rsidRPr="009772FC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9772FC">
        <w:rPr>
          <w:rFonts w:cstheme="minorHAnsi" w:hint="cs"/>
          <w:sz w:val="24"/>
          <w:szCs w:val="24"/>
          <w:rtl/>
          <w:lang w:bidi="fa-IR"/>
        </w:rPr>
        <w:t>خود</w:t>
      </w:r>
      <w:r w:rsidR="00CA32A6" w:rsidRPr="009772FC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9772FC">
        <w:rPr>
          <w:rFonts w:cstheme="minorHAnsi" w:hint="cs"/>
          <w:sz w:val="24"/>
          <w:szCs w:val="24"/>
          <w:rtl/>
          <w:lang w:bidi="fa-IR"/>
        </w:rPr>
        <w:t>را مطمین سازد در</w:t>
      </w:r>
      <w:r w:rsidR="00CA32A6" w:rsidRPr="009772FC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9772FC">
        <w:rPr>
          <w:rFonts w:cstheme="minorHAnsi" w:hint="cs"/>
          <w:sz w:val="24"/>
          <w:szCs w:val="24"/>
          <w:rtl/>
          <w:lang w:bidi="fa-IR"/>
        </w:rPr>
        <w:t xml:space="preserve">صورت </w:t>
      </w:r>
      <w:r w:rsidR="00CA32A6" w:rsidRPr="009772FC">
        <w:rPr>
          <w:rFonts w:cstheme="minorHAnsi" w:hint="cs"/>
          <w:sz w:val="24"/>
          <w:szCs w:val="24"/>
          <w:rtl/>
          <w:lang w:bidi="fa-IR"/>
        </w:rPr>
        <w:t>نیاز به معلومات بیشتر الی یک</w:t>
      </w:r>
      <w:r w:rsidR="003503C1" w:rsidRPr="009772FC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="00772979" w:rsidRPr="00772979">
        <w:rPr>
          <w:rFonts w:cstheme="minorHAnsi" w:hint="cs"/>
          <w:sz w:val="24"/>
          <w:szCs w:val="24"/>
          <w:rtl/>
          <w:lang w:bidi="fa-IR"/>
        </w:rPr>
        <w:t>روز</w:t>
      </w:r>
      <w:r w:rsidR="00CA32A6" w:rsidRPr="00772979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="00CA32A6" w:rsidRPr="009772FC">
        <w:rPr>
          <w:rFonts w:cstheme="minorHAnsi" w:hint="cs"/>
          <w:sz w:val="24"/>
          <w:szCs w:val="24"/>
          <w:rtl/>
          <w:lang w:bidi="fa-IR"/>
        </w:rPr>
        <w:t>قبل از جلسه آفر گشایی</w:t>
      </w:r>
      <w:r w:rsidR="00C85650" w:rsidRPr="009772FC">
        <w:rPr>
          <w:rFonts w:cstheme="minorHAnsi" w:hint="cs"/>
          <w:sz w:val="24"/>
          <w:szCs w:val="24"/>
          <w:rtl/>
          <w:lang w:bidi="fa-IR"/>
        </w:rPr>
        <w:t xml:space="preserve"> از دیپارتمنت عملیاتی موسسه معلومات خویش را حاصل نم</w:t>
      </w:r>
      <w:r w:rsidR="00CA32A6" w:rsidRPr="009772FC">
        <w:rPr>
          <w:rFonts w:cstheme="minorHAnsi" w:hint="cs"/>
          <w:sz w:val="24"/>
          <w:szCs w:val="24"/>
          <w:rtl/>
          <w:lang w:bidi="fa-IR"/>
        </w:rPr>
        <w:t>ایند</w:t>
      </w:r>
      <w:r w:rsidR="00C85650" w:rsidRPr="009772FC">
        <w:rPr>
          <w:rFonts w:cstheme="minorHAnsi" w:hint="cs"/>
          <w:sz w:val="24"/>
          <w:szCs w:val="24"/>
          <w:rtl/>
          <w:lang w:bidi="fa-IR"/>
        </w:rPr>
        <w:t>.</w:t>
      </w:r>
    </w:p>
    <w:p w14:paraId="73D8E52D" w14:textId="5FCA7830" w:rsidR="00B138E3" w:rsidRDefault="003A7142" w:rsidP="00B138E3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theme="minorHAnsi"/>
          <w:sz w:val="24"/>
          <w:szCs w:val="24"/>
          <w:lang w:bidi="fa-IR"/>
        </w:rPr>
      </w:pPr>
      <w:r w:rsidRPr="00C85650">
        <w:rPr>
          <w:rFonts w:cstheme="minorHAnsi" w:hint="cs"/>
          <w:sz w:val="24"/>
          <w:szCs w:val="24"/>
          <w:rtl/>
          <w:lang w:bidi="fa-IR"/>
        </w:rPr>
        <w:t>قراردادی</w:t>
      </w:r>
      <w:r w:rsidR="008816F3" w:rsidRPr="00C85650">
        <w:rPr>
          <w:rFonts w:cstheme="minorHAnsi"/>
          <w:sz w:val="24"/>
          <w:szCs w:val="24"/>
          <w:rtl/>
          <w:lang w:bidi="fa-IR"/>
        </w:rPr>
        <w:t xml:space="preserve"> برنده</w:t>
      </w:r>
      <w:r w:rsidR="00C85650" w:rsidRPr="00C85650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="00C85650" w:rsidRPr="00C85650">
        <w:rPr>
          <w:rFonts w:cstheme="minorHAnsi"/>
          <w:sz w:val="24"/>
          <w:szCs w:val="24"/>
          <w:rtl/>
          <w:lang w:bidi="fa-IR"/>
        </w:rPr>
        <w:t>یک نفر کارمند</w:t>
      </w:r>
      <w:r w:rsidR="00C85650" w:rsidRPr="00C85650">
        <w:rPr>
          <w:rFonts w:cstheme="minorHAnsi" w:hint="cs"/>
          <w:sz w:val="24"/>
          <w:szCs w:val="24"/>
          <w:rtl/>
          <w:lang w:bidi="fa-IR"/>
        </w:rPr>
        <w:t xml:space="preserve"> خویش را</w:t>
      </w:r>
      <w:r w:rsidR="008816F3" w:rsidRPr="00C85650">
        <w:rPr>
          <w:rFonts w:cstheme="minorHAnsi"/>
          <w:sz w:val="24"/>
          <w:szCs w:val="24"/>
          <w:rtl/>
          <w:lang w:bidi="fa-IR"/>
        </w:rPr>
        <w:t xml:space="preserve"> الی ختم </w:t>
      </w:r>
      <w:r w:rsidR="00C85650">
        <w:rPr>
          <w:rFonts w:cstheme="minorHAnsi" w:hint="cs"/>
          <w:sz w:val="24"/>
          <w:szCs w:val="24"/>
          <w:rtl/>
          <w:lang w:bidi="fa-IR"/>
        </w:rPr>
        <w:t xml:space="preserve">معیاد </w:t>
      </w:r>
      <w:r w:rsidR="00C85650" w:rsidRPr="00C85650">
        <w:rPr>
          <w:rFonts w:cstheme="minorHAnsi" w:hint="cs"/>
          <w:sz w:val="24"/>
          <w:szCs w:val="24"/>
          <w:rtl/>
          <w:lang w:bidi="fa-IR"/>
        </w:rPr>
        <w:t xml:space="preserve">قرارداد </w:t>
      </w:r>
      <w:r w:rsidR="008816F3" w:rsidRPr="00C85650">
        <w:rPr>
          <w:rFonts w:cstheme="minorHAnsi"/>
          <w:sz w:val="24"/>
          <w:szCs w:val="24"/>
          <w:rtl/>
          <w:lang w:bidi="fa-IR"/>
        </w:rPr>
        <w:t xml:space="preserve">جهت هماهنگی انتقال مواد </w:t>
      </w:r>
      <w:r w:rsidR="00C85650">
        <w:rPr>
          <w:rFonts w:cstheme="minorHAnsi" w:hint="cs"/>
          <w:sz w:val="24"/>
          <w:szCs w:val="24"/>
          <w:rtl/>
          <w:lang w:bidi="fa-IR"/>
        </w:rPr>
        <w:t xml:space="preserve">رسمأ به اداره این موسسه معرفی </w:t>
      </w:r>
      <w:r w:rsidR="00225DFF">
        <w:rPr>
          <w:rFonts w:cstheme="minorHAnsi" w:hint="cs"/>
          <w:sz w:val="24"/>
          <w:szCs w:val="24"/>
          <w:rtl/>
          <w:lang w:bidi="fa-IR"/>
        </w:rPr>
        <w:t>مینماید</w:t>
      </w:r>
      <w:r w:rsidR="00CA32A6">
        <w:rPr>
          <w:rFonts w:cstheme="minorHAnsi" w:hint="cs"/>
          <w:sz w:val="24"/>
          <w:szCs w:val="24"/>
          <w:rtl/>
          <w:lang w:bidi="fa-IR"/>
        </w:rPr>
        <w:t>.</w:t>
      </w:r>
    </w:p>
    <w:p w14:paraId="49E2A2F5" w14:textId="3C6819E2" w:rsidR="00225DFF" w:rsidRDefault="002374ED" w:rsidP="00225DFF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تمام صفحات  شرطنامه باید</w:t>
      </w:r>
      <w:r w:rsidR="00225DFF">
        <w:rPr>
          <w:rFonts w:cstheme="minorHAnsi" w:hint="cs"/>
          <w:sz w:val="24"/>
          <w:szCs w:val="24"/>
          <w:rtl/>
          <w:lang w:bidi="fa-IR"/>
        </w:rPr>
        <w:t xml:space="preserve"> از طرف دوطلب مهر و</w:t>
      </w:r>
      <w:r w:rsidR="006F572D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="00225DFF">
        <w:rPr>
          <w:rFonts w:cstheme="minorHAnsi" w:hint="cs"/>
          <w:sz w:val="24"/>
          <w:szCs w:val="24"/>
          <w:rtl/>
          <w:lang w:bidi="fa-IR"/>
        </w:rPr>
        <w:t>امضأ گردد</w:t>
      </w:r>
    </w:p>
    <w:p w14:paraId="076AB983" w14:textId="245DDF87" w:rsidR="00225DFF" w:rsidRDefault="00225DFF" w:rsidP="00225DFF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اسناد دوطل</w:t>
      </w:r>
      <w:r w:rsidR="002374ED">
        <w:rPr>
          <w:rFonts w:cstheme="minorHAnsi" w:hint="cs"/>
          <w:sz w:val="24"/>
          <w:szCs w:val="24"/>
          <w:rtl/>
          <w:lang w:bidi="fa-IR"/>
        </w:rPr>
        <w:t>ب قبل از مجلس آفر گشایی توسط هیت</w:t>
      </w:r>
      <w:r>
        <w:rPr>
          <w:rFonts w:cstheme="minorHAnsi" w:hint="cs"/>
          <w:sz w:val="24"/>
          <w:szCs w:val="24"/>
          <w:rtl/>
          <w:lang w:bidi="fa-IR"/>
        </w:rPr>
        <w:t xml:space="preserve"> موظف چک میگردد</w:t>
      </w:r>
    </w:p>
    <w:p w14:paraId="4EE534A7" w14:textId="7BA355AC" w:rsidR="00225DFF" w:rsidRDefault="00772979" w:rsidP="00225DFF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دوطلب مکلف است که قبل از</w:t>
      </w:r>
      <w:r w:rsidR="00225DFF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="00225DFF" w:rsidRPr="008E1573">
        <w:rPr>
          <w:rFonts w:cstheme="minorHAnsi" w:hint="cs"/>
          <w:sz w:val="24"/>
          <w:szCs w:val="24"/>
          <w:rtl/>
          <w:lang w:bidi="fa-IR"/>
        </w:rPr>
        <w:t>آفرگشایی مبلغ</w:t>
      </w:r>
      <w:r w:rsidR="003A75B6" w:rsidRPr="008E1573">
        <w:rPr>
          <w:rFonts w:cstheme="minorHAnsi"/>
          <w:sz w:val="24"/>
          <w:szCs w:val="24"/>
          <w:lang w:bidi="fa-IR"/>
        </w:rPr>
        <w:t>(100</w:t>
      </w:r>
      <w:r w:rsidR="00D155E8" w:rsidRPr="008E1573">
        <w:rPr>
          <w:rFonts w:cstheme="minorHAnsi"/>
          <w:sz w:val="24"/>
          <w:szCs w:val="24"/>
          <w:lang w:bidi="ps-AF"/>
        </w:rPr>
        <w:t>,</w:t>
      </w:r>
      <w:r w:rsidR="003A75B6" w:rsidRPr="008E1573">
        <w:rPr>
          <w:rFonts w:cstheme="minorHAnsi"/>
          <w:sz w:val="24"/>
          <w:szCs w:val="24"/>
          <w:lang w:bidi="fa-IR"/>
        </w:rPr>
        <w:t>000)</w:t>
      </w:r>
      <w:r w:rsidR="00D155E8" w:rsidRPr="008E1573">
        <w:rPr>
          <w:rFonts w:cstheme="minorHAnsi"/>
          <w:sz w:val="24"/>
          <w:szCs w:val="24"/>
          <w:lang w:bidi="fa-IR"/>
        </w:rPr>
        <w:t xml:space="preserve"> </w:t>
      </w:r>
      <w:r w:rsidR="00225DFF" w:rsidRPr="008E1573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="003A75B6" w:rsidRPr="008E1573">
        <w:rPr>
          <w:rFonts w:cstheme="minorHAnsi" w:hint="cs"/>
          <w:sz w:val="24"/>
          <w:szCs w:val="24"/>
          <w:rtl/>
          <w:lang w:bidi="prs-AF"/>
        </w:rPr>
        <w:t xml:space="preserve">یکصد هزار </w:t>
      </w:r>
      <w:r w:rsidR="00225DFF" w:rsidRPr="008E1573">
        <w:rPr>
          <w:rFonts w:cstheme="minorHAnsi" w:hint="cs"/>
          <w:sz w:val="24"/>
          <w:szCs w:val="24"/>
          <w:rtl/>
          <w:lang w:bidi="fa-IR"/>
        </w:rPr>
        <w:t>افغانی پول تضمین</w:t>
      </w:r>
      <w:r w:rsidR="00225DFF">
        <w:rPr>
          <w:rFonts w:cstheme="minorHAnsi" w:hint="cs"/>
          <w:sz w:val="24"/>
          <w:szCs w:val="24"/>
          <w:rtl/>
          <w:lang w:bidi="fa-IR"/>
        </w:rPr>
        <w:t xml:space="preserve"> را </w:t>
      </w:r>
      <w:r w:rsidR="00CA32A6">
        <w:rPr>
          <w:rFonts w:cstheme="minorHAnsi" w:hint="cs"/>
          <w:sz w:val="24"/>
          <w:szCs w:val="24"/>
          <w:rtl/>
          <w:lang w:bidi="fa-IR"/>
        </w:rPr>
        <w:t>ن</w:t>
      </w:r>
      <w:r w:rsidR="00225DFF">
        <w:rPr>
          <w:rFonts w:cstheme="minorHAnsi" w:hint="cs"/>
          <w:sz w:val="24"/>
          <w:szCs w:val="24"/>
          <w:rtl/>
          <w:lang w:bidi="fa-IR"/>
        </w:rPr>
        <w:t>قدأ و</w:t>
      </w:r>
      <w:r w:rsidR="00CA32A6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="00225DFF">
        <w:rPr>
          <w:rFonts w:cstheme="minorHAnsi" w:hint="cs"/>
          <w:sz w:val="24"/>
          <w:szCs w:val="24"/>
          <w:rtl/>
          <w:lang w:bidi="fa-IR"/>
        </w:rPr>
        <w:t>یا سند بانکی</w:t>
      </w:r>
      <w:r w:rsidR="00CA32A6">
        <w:rPr>
          <w:rFonts w:cstheme="minorHAnsi"/>
          <w:sz w:val="24"/>
          <w:szCs w:val="24"/>
          <w:lang w:bidi="fa-IR"/>
        </w:rPr>
        <w:t>Bid Security</w:t>
      </w:r>
      <w:r w:rsidR="00225DFF">
        <w:rPr>
          <w:rFonts w:cstheme="minorHAnsi"/>
          <w:sz w:val="24"/>
          <w:szCs w:val="24"/>
          <w:lang w:bidi="ps-AF"/>
        </w:rPr>
        <w:t xml:space="preserve">  </w:t>
      </w:r>
      <w:r w:rsidR="00225DFF">
        <w:rPr>
          <w:rFonts w:cstheme="minorHAnsi" w:hint="cs"/>
          <w:sz w:val="24"/>
          <w:szCs w:val="24"/>
          <w:rtl/>
          <w:lang w:bidi="prs-AF"/>
        </w:rPr>
        <w:t xml:space="preserve"> </w:t>
      </w:r>
      <w:r w:rsidR="00A43350">
        <w:rPr>
          <w:rFonts w:cstheme="minorHAnsi" w:hint="cs"/>
          <w:sz w:val="24"/>
          <w:szCs w:val="24"/>
          <w:rtl/>
          <w:lang w:bidi="prs-AF"/>
        </w:rPr>
        <w:t>را در</w:t>
      </w:r>
      <w:r w:rsidR="00CA32A6">
        <w:rPr>
          <w:rFonts w:cstheme="minorHAnsi" w:hint="cs"/>
          <w:sz w:val="24"/>
          <w:szCs w:val="24"/>
          <w:rtl/>
          <w:lang w:bidi="prs-AF"/>
        </w:rPr>
        <w:t xml:space="preserve"> </w:t>
      </w:r>
      <w:r w:rsidR="00225DFF">
        <w:rPr>
          <w:rFonts w:cstheme="minorHAnsi" w:hint="cs"/>
          <w:sz w:val="24"/>
          <w:szCs w:val="24"/>
          <w:rtl/>
          <w:lang w:bidi="prs-AF"/>
        </w:rPr>
        <w:t xml:space="preserve">مجلس آفر گشایی </w:t>
      </w:r>
      <w:r w:rsidR="003A75B6">
        <w:rPr>
          <w:rFonts w:cstheme="minorHAnsi" w:hint="cs"/>
          <w:sz w:val="24"/>
          <w:szCs w:val="24"/>
          <w:rtl/>
          <w:lang w:bidi="prs-AF"/>
        </w:rPr>
        <w:t>به کمیته ارایه نماید</w:t>
      </w:r>
      <w:r w:rsidR="00225DFF">
        <w:rPr>
          <w:rFonts w:cstheme="minorHAnsi" w:hint="cs"/>
          <w:sz w:val="24"/>
          <w:szCs w:val="24"/>
          <w:rtl/>
          <w:lang w:bidi="prs-AF"/>
        </w:rPr>
        <w:t>.</w:t>
      </w:r>
    </w:p>
    <w:p w14:paraId="41D824FA" w14:textId="4D8B5B6A" w:rsidR="00A43350" w:rsidRDefault="00A43350" w:rsidP="00A43350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prs-AF"/>
        </w:rPr>
        <w:t>پول تضمین دوطلب برنده  بعد از پروسه ارزیابی وفیصله نهایی کمیته قرارداد</w:t>
      </w:r>
      <w:r w:rsidR="00014C15">
        <w:rPr>
          <w:rFonts w:cstheme="minorHAnsi" w:hint="cs"/>
          <w:sz w:val="24"/>
          <w:szCs w:val="24"/>
          <w:rtl/>
          <w:lang w:bidi="prs-AF"/>
        </w:rPr>
        <w:t xml:space="preserve"> </w:t>
      </w:r>
      <w:r>
        <w:rPr>
          <w:rFonts w:cstheme="minorHAnsi" w:hint="cs"/>
          <w:sz w:val="24"/>
          <w:szCs w:val="24"/>
          <w:rtl/>
          <w:lang w:bidi="prs-AF"/>
        </w:rPr>
        <w:t xml:space="preserve">ها نزد این اداره </w:t>
      </w:r>
      <w:r w:rsidR="00CA32A6">
        <w:rPr>
          <w:rFonts w:cstheme="minorHAnsi" w:hint="cs"/>
          <w:sz w:val="24"/>
          <w:szCs w:val="24"/>
          <w:rtl/>
          <w:lang w:bidi="fa-IR"/>
        </w:rPr>
        <w:t>ا</w:t>
      </w:r>
      <w:r>
        <w:rPr>
          <w:rFonts w:cstheme="minorHAnsi" w:hint="cs"/>
          <w:sz w:val="24"/>
          <w:szCs w:val="24"/>
          <w:rtl/>
          <w:lang w:bidi="prs-AF"/>
        </w:rPr>
        <w:t>لی ختم معیاد قرارداد در</w:t>
      </w:r>
      <w:r w:rsidR="00014C15">
        <w:rPr>
          <w:rFonts w:cstheme="minorHAnsi" w:hint="cs"/>
          <w:sz w:val="24"/>
          <w:szCs w:val="24"/>
          <w:rtl/>
          <w:lang w:bidi="prs-AF"/>
        </w:rPr>
        <w:t xml:space="preserve"> </w:t>
      </w:r>
      <w:r>
        <w:rPr>
          <w:rFonts w:cstheme="minorHAnsi" w:hint="cs"/>
          <w:sz w:val="24"/>
          <w:szCs w:val="24"/>
          <w:rtl/>
          <w:lang w:bidi="prs-AF"/>
        </w:rPr>
        <w:t>حساب بانکی موسسه طور امانت باقی میماند و</w:t>
      </w:r>
      <w:r w:rsidR="00BC27A5">
        <w:rPr>
          <w:rFonts w:cstheme="minorHAnsi" w:hint="cs"/>
          <w:sz w:val="24"/>
          <w:szCs w:val="24"/>
          <w:rtl/>
          <w:lang w:bidi="prs-AF"/>
        </w:rPr>
        <w:t xml:space="preserve">پولی شرکت های </w:t>
      </w:r>
      <w:r w:rsidR="00CA32A6">
        <w:rPr>
          <w:rFonts w:cstheme="minorHAnsi" w:hint="cs"/>
          <w:sz w:val="24"/>
          <w:szCs w:val="24"/>
          <w:rtl/>
          <w:lang w:bidi="prs-AF"/>
        </w:rPr>
        <w:t>مت</w:t>
      </w:r>
      <w:r w:rsidR="00BC27A5">
        <w:rPr>
          <w:rFonts w:cstheme="minorHAnsi" w:hint="cs"/>
          <w:sz w:val="24"/>
          <w:szCs w:val="24"/>
          <w:rtl/>
          <w:lang w:bidi="prs-AF"/>
        </w:rPr>
        <w:t xml:space="preserve">باقی </w:t>
      </w:r>
      <w:r w:rsidR="00CA32A6">
        <w:rPr>
          <w:rFonts w:cstheme="minorHAnsi" w:hint="cs"/>
          <w:sz w:val="24"/>
          <w:szCs w:val="24"/>
          <w:rtl/>
          <w:lang w:bidi="prs-AF"/>
        </w:rPr>
        <w:t>بعد از تکمیل ارزیابی تخنیکی آفر</w:t>
      </w:r>
      <w:r w:rsidR="00014C15">
        <w:rPr>
          <w:rFonts w:cstheme="minorHAnsi" w:hint="cs"/>
          <w:sz w:val="24"/>
          <w:szCs w:val="24"/>
          <w:rtl/>
          <w:lang w:bidi="prs-AF"/>
        </w:rPr>
        <w:t xml:space="preserve"> </w:t>
      </w:r>
      <w:r w:rsidR="00CA32A6">
        <w:rPr>
          <w:rFonts w:cstheme="minorHAnsi" w:hint="cs"/>
          <w:sz w:val="24"/>
          <w:szCs w:val="24"/>
          <w:rtl/>
          <w:lang w:bidi="prs-AF"/>
        </w:rPr>
        <w:t>ها به ایشان برگشتانده میشود</w:t>
      </w:r>
      <w:r w:rsidR="00BC27A5">
        <w:rPr>
          <w:rFonts w:cstheme="minorHAnsi" w:hint="cs"/>
          <w:sz w:val="24"/>
          <w:szCs w:val="24"/>
          <w:rtl/>
          <w:lang w:bidi="prs-AF"/>
        </w:rPr>
        <w:t>.</w:t>
      </w:r>
    </w:p>
    <w:p w14:paraId="3720C326" w14:textId="31A03194" w:rsidR="00BC27A5" w:rsidRDefault="00A76E66" w:rsidP="00772979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theme="minorHAnsi"/>
          <w:sz w:val="24"/>
          <w:szCs w:val="24"/>
          <w:lang w:bidi="fa-IR"/>
        </w:rPr>
      </w:pPr>
      <w:r w:rsidRPr="008E1573">
        <w:rPr>
          <w:rFonts w:cstheme="minorHAnsi" w:hint="cs"/>
          <w:sz w:val="24"/>
          <w:szCs w:val="24"/>
          <w:rtl/>
          <w:lang w:bidi="fa-IR"/>
        </w:rPr>
        <w:t>شرکت هایکه در مجلس آفرگشایی اشتراک مینمایند</w:t>
      </w:r>
      <w:r w:rsidR="00CA32A6" w:rsidRPr="008E1573">
        <w:rPr>
          <w:rFonts w:cstheme="minorHAnsi" w:hint="cs"/>
          <w:sz w:val="24"/>
          <w:szCs w:val="24"/>
          <w:rtl/>
          <w:lang w:bidi="fa-IR"/>
        </w:rPr>
        <w:t>,</w:t>
      </w:r>
      <w:r w:rsidRPr="008E1573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="00772979">
        <w:rPr>
          <w:rFonts w:cstheme="minorHAnsi" w:hint="cs"/>
          <w:sz w:val="24"/>
          <w:szCs w:val="24"/>
          <w:rtl/>
          <w:lang w:bidi="fa-IR"/>
        </w:rPr>
        <w:t xml:space="preserve">جهت اثبات توانایی مالی خویش برای پیشبرد این ماموریت </w:t>
      </w:r>
      <w:r w:rsidRPr="008E1573">
        <w:rPr>
          <w:rFonts w:cstheme="minorHAnsi" w:hint="cs"/>
          <w:sz w:val="24"/>
          <w:szCs w:val="24"/>
          <w:rtl/>
          <w:lang w:bidi="fa-IR"/>
        </w:rPr>
        <w:t>یک کاپی از</w:t>
      </w:r>
      <w:r w:rsidR="00CA32A6" w:rsidRPr="008E1573">
        <w:rPr>
          <w:rFonts w:cstheme="minorHAnsi"/>
          <w:sz w:val="24"/>
          <w:szCs w:val="24"/>
          <w:lang w:bidi="fa-IR"/>
        </w:rPr>
        <w:t>Bank Statement</w:t>
      </w:r>
      <w:r w:rsidR="00CA32A6" w:rsidRPr="008E1573">
        <w:rPr>
          <w:rFonts w:cstheme="minorHAnsi" w:hint="cs"/>
          <w:sz w:val="24"/>
          <w:szCs w:val="24"/>
          <w:rtl/>
          <w:lang w:bidi="fa-IR"/>
        </w:rPr>
        <w:t xml:space="preserve"> یا</w:t>
      </w:r>
      <w:r w:rsidR="00CA32A6">
        <w:rPr>
          <w:rFonts w:cstheme="minorHAnsi" w:hint="cs"/>
          <w:sz w:val="24"/>
          <w:szCs w:val="24"/>
          <w:rtl/>
          <w:lang w:bidi="fa-IR"/>
        </w:rPr>
        <w:t xml:space="preserve"> صورت حساب</w:t>
      </w:r>
      <w:r>
        <w:rPr>
          <w:rFonts w:cstheme="minorHAnsi" w:hint="cs"/>
          <w:sz w:val="24"/>
          <w:szCs w:val="24"/>
          <w:rtl/>
          <w:lang w:bidi="fa-IR"/>
        </w:rPr>
        <w:t xml:space="preserve"> بانکی</w:t>
      </w:r>
      <w:r w:rsidR="00CA32A6">
        <w:rPr>
          <w:rFonts w:cstheme="minorHAnsi" w:hint="cs"/>
          <w:sz w:val="24"/>
          <w:szCs w:val="24"/>
          <w:rtl/>
          <w:lang w:bidi="fa-IR"/>
        </w:rPr>
        <w:t xml:space="preserve"> خویش را که </w:t>
      </w:r>
      <w:r w:rsidR="00772979">
        <w:rPr>
          <w:rFonts w:cstheme="minorHAnsi" w:hint="cs"/>
          <w:sz w:val="24"/>
          <w:szCs w:val="24"/>
          <w:rtl/>
          <w:lang w:bidi="fa-IR"/>
        </w:rPr>
        <w:t xml:space="preserve">دارای بیلانس بالاتر از </w:t>
      </w:r>
      <w:r w:rsidR="008E77F4">
        <w:rPr>
          <w:rFonts w:cstheme="minorHAnsi"/>
          <w:sz w:val="24"/>
          <w:szCs w:val="24"/>
          <w:lang w:bidi="fa-IR"/>
        </w:rPr>
        <w:t>3</w:t>
      </w:r>
      <w:r w:rsidR="00772979">
        <w:rPr>
          <w:rFonts w:cstheme="minorHAnsi" w:hint="cs"/>
          <w:sz w:val="24"/>
          <w:szCs w:val="24"/>
          <w:rtl/>
          <w:lang w:bidi="fa-IR"/>
        </w:rPr>
        <w:t xml:space="preserve"> ملیون افغانی باشد و حداکثر دو روز قبل </w:t>
      </w:r>
      <w:r w:rsidR="0096086A">
        <w:rPr>
          <w:rFonts w:cstheme="minorHAnsi" w:hint="cs"/>
          <w:sz w:val="24"/>
          <w:szCs w:val="24"/>
          <w:rtl/>
          <w:lang w:bidi="prs-AF"/>
        </w:rPr>
        <w:t xml:space="preserve">از </w:t>
      </w:r>
      <w:r>
        <w:rPr>
          <w:rFonts w:cstheme="minorHAnsi" w:hint="cs"/>
          <w:sz w:val="24"/>
          <w:szCs w:val="24"/>
          <w:rtl/>
          <w:lang w:bidi="prs-AF"/>
        </w:rPr>
        <w:t xml:space="preserve">آفرگشایی </w:t>
      </w:r>
      <w:r w:rsidR="00772979">
        <w:rPr>
          <w:rFonts w:cstheme="minorHAnsi" w:hint="cs"/>
          <w:sz w:val="24"/>
          <w:szCs w:val="24"/>
          <w:rtl/>
          <w:lang w:bidi="prs-AF"/>
        </w:rPr>
        <w:t xml:space="preserve">اخذ گردیده باشد، ضم شرطنامه ارایه نماید. </w:t>
      </w:r>
    </w:p>
    <w:p w14:paraId="6DEB9C67" w14:textId="77777777" w:rsidR="00156694" w:rsidRPr="00156694" w:rsidRDefault="00156694" w:rsidP="00156694">
      <w:pPr>
        <w:bidi/>
        <w:spacing w:line="360" w:lineRule="auto"/>
        <w:ind w:left="360"/>
        <w:jc w:val="both"/>
        <w:rPr>
          <w:rFonts w:cstheme="minorHAnsi"/>
          <w:sz w:val="24"/>
          <w:szCs w:val="24"/>
          <w:lang w:bidi="fa-IR"/>
        </w:rPr>
      </w:pPr>
    </w:p>
    <w:p w14:paraId="190CF5D9" w14:textId="1AADD27F" w:rsidR="00851C00" w:rsidRPr="004F07B0" w:rsidRDefault="00A76E66" w:rsidP="00D30CEC">
      <w:pPr>
        <w:pStyle w:val="Heading2"/>
        <w:numPr>
          <w:ilvl w:val="0"/>
          <w:numId w:val="1"/>
        </w:numPr>
        <w:pBdr>
          <w:bottom w:val="single" w:sz="4" w:space="1" w:color="auto"/>
        </w:pBdr>
        <w:shd w:val="clear" w:color="auto" w:fill="A8D08D" w:themeFill="accent6" w:themeFillTint="99"/>
        <w:bidi/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</w:pPr>
      <w:bookmarkStart w:id="14" w:name="_Toc159929828"/>
      <w:bookmarkStart w:id="15" w:name="_Toc160028146"/>
      <w:bookmarkStart w:id="16" w:name="_Toc160028442"/>
      <w:r>
        <w:rPr>
          <w:rFonts w:asciiTheme="minorHAnsi" w:hAnsiTheme="minorHAnsi" w:cstheme="minorHAnsi" w:hint="cs"/>
          <w:b/>
          <w:bCs/>
          <w:color w:val="C45911" w:themeColor="accent2" w:themeShade="BF"/>
          <w:rtl/>
          <w:lang w:bidi="prs-AF"/>
        </w:rPr>
        <w:lastRenderedPageBreak/>
        <w:t>ماده سوم</w:t>
      </w:r>
      <w:bookmarkEnd w:id="14"/>
      <w:bookmarkEnd w:id="15"/>
      <w:bookmarkEnd w:id="16"/>
      <w:r>
        <w:rPr>
          <w:rFonts w:asciiTheme="minorHAnsi" w:hAnsiTheme="minorHAnsi" w:cstheme="minorHAnsi" w:hint="cs"/>
          <w:b/>
          <w:bCs/>
          <w:color w:val="C45911" w:themeColor="accent2" w:themeShade="BF"/>
          <w:rtl/>
          <w:lang w:bidi="prs-AF"/>
        </w:rPr>
        <w:t xml:space="preserve"> </w:t>
      </w:r>
    </w:p>
    <w:p w14:paraId="37FDDCE5" w14:textId="258D71D8" w:rsidR="00851C00" w:rsidRPr="0090691B" w:rsidRDefault="005C1861" w:rsidP="00B138E3">
      <w:pPr>
        <w:bidi/>
        <w:rPr>
          <w:rFonts w:cstheme="minorHAnsi"/>
          <w:sz w:val="24"/>
          <w:szCs w:val="24"/>
          <w:rtl/>
          <w:lang w:bidi="fa-IR"/>
        </w:rPr>
      </w:pPr>
      <w:r w:rsidRPr="005C1861">
        <w:rPr>
          <w:rFonts w:cstheme="minorHAnsi" w:hint="cs"/>
          <w:sz w:val="24"/>
          <w:szCs w:val="24"/>
          <w:rtl/>
          <w:lang w:bidi="prs-AF"/>
        </w:rPr>
        <w:t>مکلیفت های موسسه ارتقأ</w:t>
      </w:r>
      <w:r w:rsidR="00014C15">
        <w:rPr>
          <w:rFonts w:cstheme="minorHAnsi" w:hint="cs"/>
          <w:sz w:val="24"/>
          <w:szCs w:val="24"/>
          <w:rtl/>
          <w:lang w:bidi="prs-AF"/>
        </w:rPr>
        <w:t xml:space="preserve"> </w:t>
      </w:r>
      <w:r w:rsidRPr="005C1861">
        <w:rPr>
          <w:rFonts w:cstheme="minorHAnsi" w:hint="cs"/>
          <w:sz w:val="24"/>
          <w:szCs w:val="24"/>
          <w:rtl/>
          <w:lang w:bidi="prs-AF"/>
        </w:rPr>
        <w:t>صحت وانکشاف جامعه</w:t>
      </w:r>
      <w:r w:rsidR="00851C00" w:rsidRPr="0090691B">
        <w:rPr>
          <w:rFonts w:cstheme="minorHAnsi"/>
          <w:sz w:val="24"/>
          <w:szCs w:val="24"/>
          <w:rtl/>
          <w:lang w:bidi="fa-IR"/>
        </w:rPr>
        <w:t>:</w:t>
      </w:r>
    </w:p>
    <w:p w14:paraId="29707059" w14:textId="59EE5C9E" w:rsidR="005C1861" w:rsidRDefault="005C1861" w:rsidP="00851C00">
      <w:pPr>
        <w:pStyle w:val="ListParagraph"/>
        <w:numPr>
          <w:ilvl w:val="0"/>
          <w:numId w:val="5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افزایش و</w:t>
      </w:r>
      <w:r w:rsidR="00757239">
        <w:rPr>
          <w:rFonts w:cstheme="minorHAnsi" w:hint="cs"/>
          <w:sz w:val="24"/>
          <w:szCs w:val="24"/>
          <w:rtl/>
          <w:lang w:bidi="fa-IR"/>
        </w:rPr>
        <w:t xml:space="preserve"> </w:t>
      </w:r>
      <w:r>
        <w:rPr>
          <w:rFonts w:cstheme="minorHAnsi" w:hint="cs"/>
          <w:sz w:val="24"/>
          <w:szCs w:val="24"/>
          <w:rtl/>
          <w:lang w:bidi="fa-IR"/>
        </w:rPr>
        <w:t xml:space="preserve">یا کاهش در مقدار فرمایش به اساس </w:t>
      </w:r>
      <w:r w:rsidR="00757239">
        <w:rPr>
          <w:rFonts w:cstheme="minorHAnsi" w:hint="cs"/>
          <w:sz w:val="24"/>
          <w:szCs w:val="24"/>
          <w:rtl/>
          <w:lang w:bidi="fa-IR"/>
        </w:rPr>
        <w:t>نیاز و</w:t>
      </w:r>
      <w:r>
        <w:rPr>
          <w:rFonts w:cstheme="minorHAnsi" w:hint="cs"/>
          <w:sz w:val="24"/>
          <w:szCs w:val="24"/>
          <w:rtl/>
          <w:lang w:bidi="fa-IR"/>
        </w:rPr>
        <w:t xml:space="preserve"> طبق پالیسی تدارکات موسسه</w:t>
      </w:r>
      <w:r w:rsidR="00757239">
        <w:rPr>
          <w:rFonts w:cstheme="minorHAnsi" w:hint="cs"/>
          <w:sz w:val="24"/>
          <w:szCs w:val="24"/>
          <w:rtl/>
          <w:lang w:bidi="fa-IR"/>
        </w:rPr>
        <w:t>, صورت میگیرد</w:t>
      </w:r>
      <w:r>
        <w:rPr>
          <w:rFonts w:cstheme="minorHAnsi" w:hint="cs"/>
          <w:sz w:val="24"/>
          <w:szCs w:val="24"/>
          <w:rtl/>
          <w:lang w:bidi="fa-IR"/>
        </w:rPr>
        <w:t>.</w:t>
      </w:r>
    </w:p>
    <w:p w14:paraId="39202E1F" w14:textId="7862D2AA" w:rsidR="00C817F7" w:rsidRPr="00A60939" w:rsidRDefault="005C1861" w:rsidP="00A60939">
      <w:pPr>
        <w:pStyle w:val="ListParagraph"/>
        <w:numPr>
          <w:ilvl w:val="0"/>
          <w:numId w:val="5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در</w:t>
      </w:r>
      <w:r w:rsidR="00757239">
        <w:rPr>
          <w:rFonts w:cstheme="minorHAnsi" w:hint="cs"/>
          <w:sz w:val="24"/>
          <w:szCs w:val="24"/>
          <w:rtl/>
          <w:lang w:bidi="fa-IR"/>
        </w:rPr>
        <w:t xml:space="preserve"> </w:t>
      </w:r>
      <w:r>
        <w:rPr>
          <w:rFonts w:cstheme="minorHAnsi" w:hint="cs"/>
          <w:sz w:val="24"/>
          <w:szCs w:val="24"/>
          <w:rtl/>
          <w:lang w:bidi="fa-IR"/>
        </w:rPr>
        <w:t>صورتیکه شرکت اسناد خویشرا مکمل طبق شرطنامه در روز آفرگشایی با</w:t>
      </w:r>
      <w:r w:rsidR="00757239">
        <w:rPr>
          <w:rFonts w:cstheme="minorHAnsi" w:hint="cs"/>
          <w:sz w:val="24"/>
          <w:szCs w:val="24"/>
          <w:rtl/>
          <w:lang w:bidi="fa-IR"/>
        </w:rPr>
        <w:t xml:space="preserve"> </w:t>
      </w:r>
      <w:r>
        <w:rPr>
          <w:rFonts w:cstheme="minorHAnsi" w:hint="cs"/>
          <w:sz w:val="24"/>
          <w:szCs w:val="24"/>
          <w:rtl/>
          <w:lang w:bidi="fa-IR"/>
        </w:rPr>
        <w:t>خود نداشته باشد و</w:t>
      </w:r>
      <w:r w:rsidR="00757239">
        <w:rPr>
          <w:rFonts w:cstheme="minorHAnsi" w:hint="cs"/>
          <w:sz w:val="24"/>
          <w:szCs w:val="24"/>
          <w:rtl/>
          <w:lang w:bidi="fa-IR"/>
        </w:rPr>
        <w:t xml:space="preserve"> </w:t>
      </w:r>
      <w:r>
        <w:rPr>
          <w:rFonts w:cstheme="minorHAnsi" w:hint="cs"/>
          <w:sz w:val="24"/>
          <w:szCs w:val="24"/>
          <w:rtl/>
          <w:lang w:bidi="fa-IR"/>
        </w:rPr>
        <w:t>قناعت هیت موظف بر آورده نشود</w:t>
      </w:r>
      <w:r w:rsidR="00156694">
        <w:rPr>
          <w:rFonts w:cstheme="minorHAnsi" w:hint="cs"/>
          <w:sz w:val="24"/>
          <w:szCs w:val="24"/>
          <w:rtl/>
          <w:lang w:bidi="fa-IR"/>
        </w:rPr>
        <w:t>، شرکت متذکره</w:t>
      </w:r>
      <w:r>
        <w:rPr>
          <w:rFonts w:cstheme="minorHAnsi" w:hint="cs"/>
          <w:sz w:val="24"/>
          <w:szCs w:val="24"/>
          <w:rtl/>
          <w:lang w:bidi="fa-IR"/>
        </w:rPr>
        <w:t xml:space="preserve"> شامل پروسه دوطلبی شده نمیتواند</w:t>
      </w:r>
      <w:r w:rsidR="00C817F7" w:rsidRPr="00A60939">
        <w:rPr>
          <w:rFonts w:cstheme="minorHAnsi"/>
          <w:sz w:val="24"/>
          <w:szCs w:val="24"/>
          <w:rtl/>
          <w:lang w:bidi="fa-IR"/>
        </w:rPr>
        <w:t xml:space="preserve"> </w:t>
      </w:r>
    </w:p>
    <w:p w14:paraId="18B91484" w14:textId="12208E02" w:rsidR="006D19AB" w:rsidRPr="00B138E3" w:rsidRDefault="00A60939" w:rsidP="00D30CEC">
      <w:pPr>
        <w:pStyle w:val="Heading2"/>
        <w:numPr>
          <w:ilvl w:val="0"/>
          <w:numId w:val="1"/>
        </w:numPr>
        <w:pBdr>
          <w:bottom w:val="single" w:sz="4" w:space="1" w:color="auto"/>
        </w:pBdr>
        <w:shd w:val="clear" w:color="auto" w:fill="A8D08D" w:themeFill="accent6" w:themeFillTint="99"/>
        <w:bidi/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</w:pPr>
      <w:bookmarkStart w:id="17" w:name="_Toc159929829"/>
      <w:bookmarkStart w:id="18" w:name="_Toc160028147"/>
      <w:bookmarkStart w:id="19" w:name="_Toc160028443"/>
      <w:r>
        <w:rPr>
          <w:rFonts w:asciiTheme="minorHAnsi" w:hAnsiTheme="minorHAnsi" w:cstheme="minorHAnsi" w:hint="cs"/>
          <w:b/>
          <w:bCs/>
          <w:color w:val="C45911" w:themeColor="accent2" w:themeShade="BF"/>
          <w:rtl/>
          <w:lang w:bidi="prs-AF"/>
        </w:rPr>
        <w:t>ماده چهارم</w:t>
      </w:r>
      <w:bookmarkEnd w:id="17"/>
      <w:bookmarkEnd w:id="18"/>
      <w:bookmarkEnd w:id="19"/>
      <w:r>
        <w:rPr>
          <w:rFonts w:asciiTheme="minorHAnsi" w:hAnsiTheme="minorHAnsi" w:cstheme="minorHAnsi" w:hint="cs"/>
          <w:b/>
          <w:bCs/>
          <w:color w:val="C45911" w:themeColor="accent2" w:themeShade="BF"/>
          <w:rtl/>
          <w:lang w:bidi="prs-AF"/>
        </w:rPr>
        <w:t xml:space="preserve"> </w:t>
      </w:r>
    </w:p>
    <w:p w14:paraId="159AA6F6" w14:textId="084A2A23" w:rsidR="00A60939" w:rsidRDefault="00A60939" w:rsidP="007B3165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b/>
          <w:bCs/>
          <w:color w:val="C45911" w:themeColor="accent2" w:themeShade="BF"/>
          <w:rtl/>
          <w:lang w:bidi="fa-IR"/>
        </w:rPr>
        <w:t xml:space="preserve"> </w:t>
      </w:r>
      <w:r w:rsidRPr="00B138E3">
        <w:rPr>
          <w:rFonts w:cstheme="minorHAnsi"/>
          <w:b/>
          <w:bCs/>
          <w:color w:val="C45911" w:themeColor="accent2" w:themeShade="BF"/>
          <w:rtl/>
          <w:lang w:bidi="fa-IR"/>
        </w:rPr>
        <w:t>وجوه و نحوه پرداخت وجوه</w:t>
      </w:r>
    </w:p>
    <w:p w14:paraId="2E10B5DA" w14:textId="5875BB44" w:rsidR="00965E59" w:rsidRPr="00156694" w:rsidRDefault="006D19AB" w:rsidP="00156694">
      <w:pPr>
        <w:bidi/>
        <w:rPr>
          <w:rFonts w:cstheme="minorHAnsi"/>
          <w:sz w:val="24"/>
          <w:szCs w:val="24"/>
          <w:rtl/>
          <w:lang w:bidi="fa-IR"/>
        </w:rPr>
      </w:pPr>
      <w:r w:rsidRPr="00156694">
        <w:rPr>
          <w:rFonts w:cstheme="minorHAnsi"/>
          <w:sz w:val="24"/>
          <w:szCs w:val="24"/>
          <w:rtl/>
          <w:lang w:bidi="fa-IR"/>
        </w:rPr>
        <w:t xml:space="preserve">داوطلب در حین ارایه قیمت تمامی مالیات و واجبات قانونی قابل پرداخت برای دولت را در نرخ ارایه شده خویش مدنظر داشته باشد. موسسه پول را </w:t>
      </w:r>
      <w:r w:rsidR="00156694" w:rsidRPr="00156694">
        <w:rPr>
          <w:rFonts w:cstheme="minorHAnsi" w:hint="cs"/>
          <w:sz w:val="24"/>
          <w:szCs w:val="24"/>
          <w:rtl/>
          <w:lang w:bidi="fa-IR"/>
        </w:rPr>
        <w:t>در یک قسط به نحوه ذیل پرداخت مینماید.</w:t>
      </w:r>
    </w:p>
    <w:p w14:paraId="1E524428" w14:textId="4DB27071" w:rsidR="00965E59" w:rsidRPr="00156694" w:rsidRDefault="00334AE6" w:rsidP="00156694">
      <w:pPr>
        <w:pStyle w:val="ListParagraph"/>
        <w:numPr>
          <w:ilvl w:val="0"/>
          <w:numId w:val="7"/>
        </w:numPr>
        <w:bidi/>
        <w:rPr>
          <w:rFonts w:cstheme="minorHAnsi"/>
          <w:sz w:val="24"/>
          <w:szCs w:val="24"/>
          <w:lang w:bidi="fa-IR"/>
        </w:rPr>
      </w:pPr>
      <w:r w:rsidRPr="00156694">
        <w:rPr>
          <w:rFonts w:cstheme="minorHAnsi"/>
          <w:sz w:val="24"/>
          <w:szCs w:val="24"/>
          <w:lang w:bidi="fa-IR"/>
        </w:rPr>
        <w:t>100</w:t>
      </w:r>
      <w:r w:rsidR="00156694">
        <w:rPr>
          <w:rFonts w:cstheme="minorHAnsi" w:hint="cs"/>
          <w:sz w:val="24"/>
          <w:szCs w:val="24"/>
          <w:rtl/>
          <w:lang w:bidi="ps-AF"/>
        </w:rPr>
        <w:t xml:space="preserve">٪ </w:t>
      </w:r>
      <w:r w:rsidR="00156694">
        <w:rPr>
          <w:rFonts w:cstheme="minorHAnsi" w:hint="cs"/>
          <w:sz w:val="24"/>
          <w:szCs w:val="24"/>
          <w:rtl/>
          <w:lang w:bidi="prs-AF"/>
        </w:rPr>
        <w:t>پول</w:t>
      </w:r>
      <w:r w:rsidRPr="00156694">
        <w:rPr>
          <w:rFonts w:cstheme="minorHAnsi" w:hint="cs"/>
          <w:sz w:val="24"/>
          <w:szCs w:val="24"/>
          <w:rtl/>
          <w:lang w:bidi="ps-AF"/>
        </w:rPr>
        <w:t xml:space="preserve"> بعد از ا</w:t>
      </w:r>
      <w:r w:rsidR="00156694">
        <w:rPr>
          <w:rFonts w:cstheme="minorHAnsi" w:hint="cs"/>
          <w:sz w:val="24"/>
          <w:szCs w:val="24"/>
          <w:rtl/>
          <w:lang w:bidi="ps-AF"/>
        </w:rPr>
        <w:t xml:space="preserve">نتقال جنس و ارایه رسید رسمی آن </w:t>
      </w:r>
      <w:r w:rsidR="00156694">
        <w:rPr>
          <w:rFonts w:cstheme="minorHAnsi" w:hint="cs"/>
          <w:sz w:val="24"/>
          <w:szCs w:val="24"/>
          <w:rtl/>
          <w:lang w:bidi="prs-AF"/>
        </w:rPr>
        <w:t>پرداخت میگردد.</w:t>
      </w:r>
    </w:p>
    <w:p w14:paraId="6490078A" w14:textId="0BAE7588" w:rsidR="00EC47DC" w:rsidRPr="00156694" w:rsidRDefault="00EC47DC" w:rsidP="00EC47DC">
      <w:pPr>
        <w:pStyle w:val="ListParagraph"/>
        <w:numPr>
          <w:ilvl w:val="0"/>
          <w:numId w:val="7"/>
        </w:numPr>
        <w:bidi/>
        <w:rPr>
          <w:rFonts w:cstheme="minorHAnsi"/>
          <w:sz w:val="24"/>
          <w:szCs w:val="24"/>
          <w:lang w:bidi="fa-IR"/>
        </w:rPr>
      </w:pPr>
      <w:r w:rsidRPr="00156694">
        <w:rPr>
          <w:rFonts w:cstheme="minorHAnsi" w:hint="cs"/>
          <w:sz w:val="24"/>
          <w:szCs w:val="24"/>
          <w:rtl/>
          <w:lang w:bidi="fa-IR"/>
        </w:rPr>
        <w:t>پول قرار</w:t>
      </w:r>
      <w:r w:rsidR="00515F80" w:rsidRPr="00156694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156694">
        <w:rPr>
          <w:rFonts w:cstheme="minorHAnsi" w:hint="cs"/>
          <w:sz w:val="24"/>
          <w:szCs w:val="24"/>
          <w:rtl/>
          <w:lang w:bidi="fa-IR"/>
        </w:rPr>
        <w:t xml:space="preserve">دادی </w:t>
      </w:r>
      <w:r w:rsidR="00334AE6" w:rsidRPr="00156694">
        <w:rPr>
          <w:rFonts w:cstheme="minorHAnsi" w:hint="cs"/>
          <w:sz w:val="24"/>
          <w:szCs w:val="24"/>
          <w:rtl/>
          <w:lang w:bidi="ps-AF"/>
        </w:rPr>
        <w:t>توسط چک به</w:t>
      </w:r>
      <w:r w:rsidRPr="00156694">
        <w:rPr>
          <w:rFonts w:cstheme="minorHAnsi" w:hint="cs"/>
          <w:sz w:val="24"/>
          <w:szCs w:val="24"/>
          <w:rtl/>
          <w:lang w:bidi="fa-IR"/>
        </w:rPr>
        <w:t xml:space="preserve"> حساب بانکی </w:t>
      </w:r>
      <w:r w:rsidR="00334AE6" w:rsidRPr="00156694">
        <w:rPr>
          <w:rFonts w:cstheme="minorHAnsi" w:hint="cs"/>
          <w:sz w:val="24"/>
          <w:szCs w:val="24"/>
          <w:rtl/>
          <w:lang w:bidi="ps-AF"/>
        </w:rPr>
        <w:t xml:space="preserve">قراردادی انتقال </w:t>
      </w:r>
      <w:r w:rsidRPr="00156694">
        <w:rPr>
          <w:rFonts w:cstheme="minorHAnsi" w:hint="cs"/>
          <w:sz w:val="24"/>
          <w:szCs w:val="24"/>
          <w:rtl/>
          <w:lang w:bidi="fa-IR"/>
        </w:rPr>
        <w:t>میگردد.</w:t>
      </w:r>
    </w:p>
    <w:p w14:paraId="2D267EBF" w14:textId="3B2BCBDD" w:rsidR="00EC47DC" w:rsidRPr="00156694" w:rsidRDefault="00EC47DC" w:rsidP="00EC47DC">
      <w:pPr>
        <w:pStyle w:val="ListParagraph"/>
        <w:numPr>
          <w:ilvl w:val="0"/>
          <w:numId w:val="7"/>
        </w:numPr>
        <w:bidi/>
        <w:rPr>
          <w:rFonts w:cstheme="minorHAnsi"/>
          <w:sz w:val="24"/>
          <w:szCs w:val="24"/>
          <w:lang w:bidi="fa-IR"/>
        </w:rPr>
      </w:pPr>
      <w:r w:rsidRPr="00156694">
        <w:rPr>
          <w:rFonts w:cstheme="minorHAnsi"/>
          <w:sz w:val="24"/>
          <w:szCs w:val="24"/>
          <w:rtl/>
          <w:lang w:bidi="fa-IR"/>
        </w:rPr>
        <w:t xml:space="preserve">قیمت های باید به افغانی ارایه گردد و پرداخت نیز به </w:t>
      </w:r>
      <w:r w:rsidRPr="00156694">
        <w:rPr>
          <w:rFonts w:cstheme="minorHAnsi" w:hint="cs"/>
          <w:sz w:val="24"/>
          <w:szCs w:val="24"/>
          <w:rtl/>
          <w:lang w:bidi="fa-IR"/>
        </w:rPr>
        <w:t>افغانی</w:t>
      </w:r>
      <w:r w:rsidRPr="00156694">
        <w:rPr>
          <w:rFonts w:cstheme="minorHAnsi"/>
          <w:sz w:val="24"/>
          <w:szCs w:val="24"/>
          <w:rtl/>
          <w:lang w:bidi="fa-IR"/>
        </w:rPr>
        <w:t xml:space="preserve"> صورت میگیرد.</w:t>
      </w:r>
    </w:p>
    <w:p w14:paraId="02D8D6DD" w14:textId="5550BE21" w:rsidR="00EC47DC" w:rsidRPr="00B138E3" w:rsidRDefault="00EC47DC" w:rsidP="00D30CEC">
      <w:pPr>
        <w:pStyle w:val="Heading2"/>
        <w:numPr>
          <w:ilvl w:val="0"/>
          <w:numId w:val="1"/>
        </w:numPr>
        <w:pBdr>
          <w:bottom w:val="single" w:sz="4" w:space="1" w:color="auto"/>
        </w:pBdr>
        <w:shd w:val="clear" w:color="auto" w:fill="A8D08D" w:themeFill="accent6" w:themeFillTint="99"/>
        <w:bidi/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</w:pPr>
      <w:bookmarkStart w:id="20" w:name="_Toc159929830"/>
      <w:bookmarkStart w:id="21" w:name="_Toc160028148"/>
      <w:bookmarkStart w:id="22" w:name="_Toc160028444"/>
      <w:r>
        <w:rPr>
          <w:rFonts w:asciiTheme="minorHAnsi" w:hAnsiTheme="minorHAnsi" w:cstheme="minorHAnsi" w:hint="cs"/>
          <w:b/>
          <w:bCs/>
          <w:color w:val="C45911" w:themeColor="accent2" w:themeShade="BF"/>
          <w:rtl/>
          <w:lang w:bidi="prs-AF"/>
        </w:rPr>
        <w:t>ماده پنجم</w:t>
      </w:r>
      <w:bookmarkEnd w:id="20"/>
      <w:bookmarkEnd w:id="21"/>
      <w:bookmarkEnd w:id="22"/>
    </w:p>
    <w:p w14:paraId="22C2A3B2" w14:textId="608135E8" w:rsidR="00EC47DC" w:rsidRDefault="00EC47DC" w:rsidP="00EC47DC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مکلفیت های قرار</w:t>
      </w:r>
      <w:r w:rsidR="00515F80">
        <w:rPr>
          <w:rFonts w:cstheme="minorHAnsi" w:hint="cs"/>
          <w:sz w:val="24"/>
          <w:szCs w:val="24"/>
          <w:rtl/>
          <w:lang w:bidi="fa-IR"/>
        </w:rPr>
        <w:t xml:space="preserve"> </w:t>
      </w:r>
      <w:r>
        <w:rPr>
          <w:rFonts w:cstheme="minorHAnsi" w:hint="cs"/>
          <w:sz w:val="24"/>
          <w:szCs w:val="24"/>
          <w:rtl/>
          <w:lang w:bidi="fa-IR"/>
        </w:rPr>
        <w:t>دادی.</w:t>
      </w:r>
    </w:p>
    <w:p w14:paraId="7A88D010" w14:textId="6781B832" w:rsidR="00EC47DC" w:rsidRDefault="00EC47DC" w:rsidP="00156694">
      <w:pPr>
        <w:pStyle w:val="ListParagraph"/>
        <w:numPr>
          <w:ilvl w:val="0"/>
          <w:numId w:val="8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آفر</w:t>
      </w:r>
      <w:r w:rsidR="00757239">
        <w:rPr>
          <w:rFonts w:cstheme="minorHAnsi" w:hint="cs"/>
          <w:sz w:val="24"/>
          <w:szCs w:val="24"/>
          <w:rtl/>
          <w:lang w:bidi="fa-IR"/>
        </w:rPr>
        <w:t xml:space="preserve"> </w:t>
      </w:r>
      <w:r>
        <w:rPr>
          <w:rFonts w:cstheme="minorHAnsi" w:hint="cs"/>
          <w:sz w:val="24"/>
          <w:szCs w:val="24"/>
          <w:rtl/>
          <w:lang w:bidi="fa-IR"/>
        </w:rPr>
        <w:t>سر</w:t>
      </w:r>
      <w:r w:rsidR="00515F80">
        <w:rPr>
          <w:rFonts w:cstheme="minorHAnsi" w:hint="cs"/>
          <w:sz w:val="24"/>
          <w:szCs w:val="24"/>
          <w:rtl/>
          <w:lang w:bidi="fa-IR"/>
        </w:rPr>
        <w:t xml:space="preserve"> </w:t>
      </w:r>
      <w:r>
        <w:rPr>
          <w:rFonts w:cstheme="minorHAnsi" w:hint="cs"/>
          <w:sz w:val="24"/>
          <w:szCs w:val="24"/>
          <w:rtl/>
          <w:lang w:bidi="fa-IR"/>
        </w:rPr>
        <w:t>بسته مزین با مهر شرکت در مجل</w:t>
      </w:r>
      <w:r w:rsidR="00757239">
        <w:rPr>
          <w:rFonts w:cstheme="minorHAnsi" w:hint="cs"/>
          <w:sz w:val="24"/>
          <w:szCs w:val="24"/>
          <w:rtl/>
          <w:lang w:bidi="fa-IR"/>
        </w:rPr>
        <w:t>س</w:t>
      </w:r>
      <w:r>
        <w:rPr>
          <w:rFonts w:cstheme="minorHAnsi" w:hint="cs"/>
          <w:sz w:val="24"/>
          <w:szCs w:val="24"/>
          <w:rtl/>
          <w:lang w:bidi="fa-IR"/>
        </w:rPr>
        <w:t xml:space="preserve"> آفر</w:t>
      </w:r>
      <w:r w:rsidR="00515F80">
        <w:rPr>
          <w:rFonts w:cstheme="minorHAnsi" w:hint="cs"/>
          <w:sz w:val="24"/>
          <w:szCs w:val="24"/>
          <w:rtl/>
          <w:lang w:bidi="fa-IR"/>
        </w:rPr>
        <w:t xml:space="preserve"> </w:t>
      </w:r>
      <w:r>
        <w:rPr>
          <w:rFonts w:cstheme="minorHAnsi" w:hint="cs"/>
          <w:sz w:val="24"/>
          <w:szCs w:val="24"/>
          <w:rtl/>
          <w:lang w:bidi="fa-IR"/>
        </w:rPr>
        <w:t xml:space="preserve">گشایی ارایه </w:t>
      </w:r>
      <w:r w:rsidR="00757239">
        <w:rPr>
          <w:rFonts w:cstheme="minorHAnsi" w:hint="cs"/>
          <w:sz w:val="24"/>
          <w:szCs w:val="24"/>
          <w:rtl/>
          <w:lang w:bidi="fa-IR"/>
        </w:rPr>
        <w:t>گردد</w:t>
      </w:r>
      <w:r w:rsidR="00015D9F">
        <w:rPr>
          <w:rFonts w:cstheme="minorHAnsi" w:hint="cs"/>
          <w:sz w:val="24"/>
          <w:szCs w:val="24"/>
          <w:rtl/>
          <w:lang w:bidi="fa-IR"/>
        </w:rPr>
        <w:t>.</w:t>
      </w:r>
    </w:p>
    <w:p w14:paraId="3C72BE15" w14:textId="6E0131E2" w:rsidR="00EC47DC" w:rsidRDefault="00EC47DC" w:rsidP="00EC47DC">
      <w:pPr>
        <w:pStyle w:val="ListParagraph"/>
        <w:numPr>
          <w:ilvl w:val="0"/>
          <w:numId w:val="8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قیمت آفر به واحد پولی افغانی بوده و</w:t>
      </w:r>
      <w:r w:rsidR="00515F80">
        <w:rPr>
          <w:rFonts w:cstheme="minorHAnsi" w:hint="cs"/>
          <w:sz w:val="24"/>
          <w:szCs w:val="24"/>
          <w:rtl/>
          <w:lang w:bidi="fa-IR"/>
        </w:rPr>
        <w:t xml:space="preserve"> </w:t>
      </w:r>
      <w:r>
        <w:rPr>
          <w:rFonts w:cstheme="minorHAnsi" w:hint="cs"/>
          <w:sz w:val="24"/>
          <w:szCs w:val="24"/>
          <w:rtl/>
          <w:lang w:bidi="fa-IR"/>
        </w:rPr>
        <w:t>بشکل سر</w:t>
      </w:r>
      <w:r w:rsidR="00515F80">
        <w:rPr>
          <w:rFonts w:cstheme="minorHAnsi" w:hint="cs"/>
          <w:sz w:val="24"/>
          <w:szCs w:val="24"/>
          <w:rtl/>
          <w:lang w:bidi="fa-IR"/>
        </w:rPr>
        <w:t xml:space="preserve"> </w:t>
      </w:r>
      <w:r>
        <w:rPr>
          <w:rFonts w:cstheme="minorHAnsi" w:hint="cs"/>
          <w:sz w:val="24"/>
          <w:szCs w:val="24"/>
          <w:rtl/>
          <w:lang w:bidi="fa-IR"/>
        </w:rPr>
        <w:t>بسته م</w:t>
      </w:r>
      <w:r w:rsidR="00731EA1">
        <w:rPr>
          <w:rFonts w:cstheme="minorHAnsi" w:hint="cs"/>
          <w:sz w:val="24"/>
          <w:szCs w:val="24"/>
          <w:rtl/>
          <w:lang w:bidi="fa-IR"/>
        </w:rPr>
        <w:t>حا</w:t>
      </w:r>
      <w:r>
        <w:rPr>
          <w:rFonts w:cstheme="minorHAnsi" w:hint="cs"/>
          <w:sz w:val="24"/>
          <w:szCs w:val="24"/>
          <w:rtl/>
          <w:lang w:bidi="fa-IR"/>
        </w:rPr>
        <w:t>سبه فیات</w:t>
      </w:r>
      <w:r>
        <w:rPr>
          <w:rFonts w:cstheme="minorHAnsi" w:hint="cs"/>
          <w:sz w:val="24"/>
          <w:szCs w:val="24"/>
          <w:rtl/>
          <w:lang w:bidi="ps-AF"/>
        </w:rPr>
        <w:t>،</w:t>
      </w:r>
      <w:r w:rsidR="00757239">
        <w:rPr>
          <w:rFonts w:cstheme="minorHAnsi" w:hint="cs"/>
          <w:sz w:val="24"/>
          <w:szCs w:val="24"/>
          <w:rtl/>
          <w:lang w:bidi="fa-IR"/>
        </w:rPr>
        <w:t xml:space="preserve"> </w:t>
      </w:r>
      <w:r>
        <w:rPr>
          <w:rFonts w:cstheme="minorHAnsi" w:hint="cs"/>
          <w:sz w:val="24"/>
          <w:szCs w:val="24"/>
          <w:rtl/>
          <w:lang w:bidi="ps-AF"/>
        </w:rPr>
        <w:t>مجموعه بدون قلم خو</w:t>
      </w:r>
      <w:r>
        <w:rPr>
          <w:rFonts w:cstheme="minorHAnsi" w:hint="cs"/>
          <w:sz w:val="24"/>
          <w:szCs w:val="24"/>
          <w:rtl/>
          <w:lang w:bidi="prs-AF"/>
        </w:rPr>
        <w:t>ردگی به حروف و اعداد</w:t>
      </w:r>
      <w:r w:rsidR="00731EA1">
        <w:rPr>
          <w:rFonts w:cstheme="minorHAnsi" w:hint="cs"/>
          <w:sz w:val="24"/>
          <w:szCs w:val="24"/>
          <w:rtl/>
          <w:lang w:bidi="prs-AF"/>
        </w:rPr>
        <w:t xml:space="preserve"> در</w:t>
      </w:r>
      <w:r w:rsidR="00757239">
        <w:rPr>
          <w:rFonts w:cstheme="minorHAnsi" w:hint="cs"/>
          <w:sz w:val="24"/>
          <w:szCs w:val="24"/>
          <w:rtl/>
          <w:lang w:bidi="prs-AF"/>
        </w:rPr>
        <w:t xml:space="preserve"> </w:t>
      </w:r>
      <w:r w:rsidR="00731EA1">
        <w:rPr>
          <w:rFonts w:cstheme="minorHAnsi" w:hint="cs"/>
          <w:sz w:val="24"/>
          <w:szCs w:val="24"/>
          <w:rtl/>
          <w:lang w:bidi="prs-AF"/>
        </w:rPr>
        <w:t xml:space="preserve">پاکت جداگانه باشد. قیمت مجموعی از قبل </w:t>
      </w:r>
      <w:r w:rsidR="00515F80">
        <w:rPr>
          <w:rFonts w:cstheme="minorHAnsi" w:hint="cs"/>
          <w:sz w:val="24"/>
          <w:szCs w:val="24"/>
          <w:rtl/>
          <w:lang w:bidi="prs-AF"/>
        </w:rPr>
        <w:t>ا</w:t>
      </w:r>
      <w:r w:rsidR="00731EA1">
        <w:rPr>
          <w:rFonts w:cstheme="minorHAnsi" w:hint="cs"/>
          <w:sz w:val="24"/>
          <w:szCs w:val="24"/>
          <w:rtl/>
          <w:lang w:bidi="prs-AF"/>
        </w:rPr>
        <w:t>سکاشتیپ شده باشد.</w:t>
      </w:r>
    </w:p>
    <w:p w14:paraId="669AD653" w14:textId="7E5D90A5" w:rsidR="00015D9F" w:rsidRDefault="009772FC" w:rsidP="00015D9F">
      <w:pPr>
        <w:pStyle w:val="ListParagraph"/>
        <w:numPr>
          <w:ilvl w:val="0"/>
          <w:numId w:val="8"/>
        </w:numPr>
        <w:bidi/>
        <w:rPr>
          <w:rFonts w:cstheme="minorHAnsi"/>
          <w:sz w:val="24"/>
          <w:szCs w:val="24"/>
          <w:lang w:bidi="fa-IR"/>
        </w:rPr>
      </w:pPr>
      <w:r w:rsidRPr="009772FC">
        <w:rPr>
          <w:rFonts w:cstheme="minorHAnsi" w:hint="cs"/>
          <w:sz w:val="24"/>
          <w:szCs w:val="24"/>
          <w:rtl/>
          <w:lang w:bidi="prs-AF"/>
        </w:rPr>
        <w:t xml:space="preserve">شرکت </w:t>
      </w:r>
      <w:r w:rsidR="00015D9F" w:rsidRPr="009772FC">
        <w:rPr>
          <w:rFonts w:cstheme="minorHAnsi" w:hint="cs"/>
          <w:sz w:val="24"/>
          <w:szCs w:val="24"/>
          <w:rtl/>
          <w:lang w:bidi="prs-AF"/>
        </w:rPr>
        <w:t>قرار</w:t>
      </w:r>
      <w:r w:rsidR="00C47F4F">
        <w:rPr>
          <w:rFonts w:cstheme="minorHAnsi" w:hint="cs"/>
          <w:sz w:val="24"/>
          <w:szCs w:val="24"/>
          <w:rtl/>
          <w:lang w:bidi="prs-AF"/>
        </w:rPr>
        <w:t xml:space="preserve"> </w:t>
      </w:r>
      <w:r w:rsidR="00015D9F" w:rsidRPr="009772FC">
        <w:rPr>
          <w:rFonts w:cstheme="minorHAnsi" w:hint="cs"/>
          <w:sz w:val="24"/>
          <w:szCs w:val="24"/>
          <w:rtl/>
          <w:lang w:bidi="prs-AF"/>
        </w:rPr>
        <w:t>دادی مکلف است تا حساب بانکی خویش را رسمأ ارایه نماید.</w:t>
      </w:r>
    </w:p>
    <w:p w14:paraId="6682F34A" w14:textId="28B9A45B" w:rsidR="00156694" w:rsidRPr="009772FC" w:rsidRDefault="00156694" w:rsidP="00156694">
      <w:pPr>
        <w:pStyle w:val="ListParagraph"/>
        <w:numPr>
          <w:ilvl w:val="0"/>
          <w:numId w:val="8"/>
        </w:num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prs-AF"/>
        </w:rPr>
        <w:t>شرکت داوطلب مکتوب را منحیث اظهارنامه تضمین کیفیت جنس مزین با امضاء و مهر ضم آفر ارایه نماید.</w:t>
      </w:r>
    </w:p>
    <w:p w14:paraId="1135F6AA" w14:textId="338BC02F" w:rsidR="006D19AB" w:rsidRPr="007B3165" w:rsidRDefault="006D19AB" w:rsidP="00D30CEC">
      <w:pPr>
        <w:pStyle w:val="Heading2"/>
        <w:numPr>
          <w:ilvl w:val="1"/>
          <w:numId w:val="1"/>
        </w:numPr>
        <w:pBdr>
          <w:bottom w:val="single" w:sz="4" w:space="1" w:color="auto"/>
        </w:pBdr>
        <w:shd w:val="clear" w:color="auto" w:fill="A8D08D" w:themeFill="accent6" w:themeFillTint="99"/>
        <w:bidi/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</w:pPr>
      <w:bookmarkStart w:id="23" w:name="_Toc159929831"/>
      <w:bookmarkStart w:id="24" w:name="_Toc160028149"/>
      <w:bookmarkStart w:id="25" w:name="_Toc160028445"/>
      <w:r w:rsidRPr="007B3165"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  <w:t>داوطلب واجد شرایط</w:t>
      </w:r>
      <w:bookmarkEnd w:id="23"/>
      <w:bookmarkEnd w:id="24"/>
      <w:bookmarkEnd w:id="25"/>
    </w:p>
    <w:p w14:paraId="20BAA07E" w14:textId="6998106D" w:rsidR="006D19AB" w:rsidRPr="00156694" w:rsidRDefault="00015D9F" w:rsidP="00156694">
      <w:pPr>
        <w:bidi/>
        <w:rPr>
          <w:rFonts w:cstheme="minorHAnsi"/>
          <w:sz w:val="24"/>
          <w:szCs w:val="24"/>
          <w:rtl/>
          <w:lang w:bidi="fa-IR"/>
        </w:rPr>
      </w:pPr>
      <w:r w:rsidRPr="00156694">
        <w:rPr>
          <w:rFonts w:cstheme="minorHAnsi" w:hint="cs"/>
          <w:sz w:val="24"/>
          <w:szCs w:val="24"/>
          <w:rtl/>
          <w:lang w:bidi="fa-IR"/>
        </w:rPr>
        <w:t>شرکت</w:t>
      </w:r>
      <w:r w:rsidR="006D19AB" w:rsidRPr="00156694">
        <w:rPr>
          <w:rFonts w:cstheme="minorHAnsi"/>
          <w:sz w:val="24"/>
          <w:szCs w:val="24"/>
          <w:rtl/>
          <w:lang w:bidi="fa-IR"/>
        </w:rPr>
        <w:t xml:space="preserve"> در این داوطلبی واجد شرایط دانسته میشود که </w:t>
      </w:r>
      <w:r w:rsidR="003A75B6" w:rsidRPr="00156694">
        <w:rPr>
          <w:rFonts w:cstheme="minorHAnsi" w:hint="cs"/>
          <w:sz w:val="24"/>
          <w:szCs w:val="24"/>
          <w:rtl/>
          <w:lang w:bidi="fa-IR"/>
        </w:rPr>
        <w:t xml:space="preserve">دارای جواز </w:t>
      </w:r>
      <w:r w:rsidR="00DB14C4">
        <w:rPr>
          <w:rFonts w:cstheme="minorHAnsi" w:hint="cs"/>
          <w:sz w:val="24"/>
          <w:szCs w:val="24"/>
          <w:rtl/>
          <w:lang w:bidi="fa-IR"/>
        </w:rPr>
        <w:t>طبی ملزمی طبی</w:t>
      </w:r>
      <w:r w:rsidRPr="00156694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="003A75B6" w:rsidRPr="00156694">
        <w:rPr>
          <w:rFonts w:cstheme="minorHAnsi" w:hint="cs"/>
          <w:sz w:val="24"/>
          <w:szCs w:val="24"/>
          <w:rtl/>
          <w:lang w:bidi="fa-IR"/>
        </w:rPr>
        <w:t xml:space="preserve"> باشد </w:t>
      </w:r>
      <w:r w:rsidR="006D19AB" w:rsidRPr="00156694">
        <w:rPr>
          <w:rFonts w:cstheme="minorHAnsi"/>
          <w:sz w:val="24"/>
          <w:szCs w:val="24"/>
          <w:rtl/>
          <w:lang w:bidi="fa-IR"/>
        </w:rPr>
        <w:t xml:space="preserve">و بمنظور اثبات آن </w:t>
      </w:r>
      <w:r w:rsidR="00156694" w:rsidRPr="00156694">
        <w:rPr>
          <w:rFonts w:cstheme="minorHAnsi" w:hint="cs"/>
          <w:sz w:val="24"/>
          <w:szCs w:val="24"/>
          <w:rtl/>
          <w:lang w:bidi="fa-IR"/>
        </w:rPr>
        <w:t xml:space="preserve">کاپی جواز معتبر خویش را ارایه نماید. </w:t>
      </w:r>
    </w:p>
    <w:p w14:paraId="06BEF235" w14:textId="13278B63" w:rsidR="003C3890" w:rsidRPr="007B3165" w:rsidRDefault="00754FEC" w:rsidP="00D30CEC">
      <w:pPr>
        <w:pStyle w:val="Heading2"/>
        <w:numPr>
          <w:ilvl w:val="1"/>
          <w:numId w:val="1"/>
        </w:numPr>
        <w:pBdr>
          <w:bottom w:val="single" w:sz="4" w:space="1" w:color="auto"/>
        </w:pBdr>
        <w:shd w:val="clear" w:color="auto" w:fill="A8D08D" w:themeFill="accent6" w:themeFillTint="99"/>
        <w:bidi/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</w:pPr>
      <w:bookmarkStart w:id="26" w:name="_Toc159929832"/>
      <w:bookmarkStart w:id="27" w:name="_Toc160028150"/>
      <w:bookmarkStart w:id="28" w:name="_Toc160028446"/>
      <w:r w:rsidRPr="007B3165"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  <w:t>مدت اعتبار نرخ ارایه شده</w:t>
      </w:r>
      <w:bookmarkEnd w:id="26"/>
      <w:bookmarkEnd w:id="27"/>
      <w:bookmarkEnd w:id="28"/>
    </w:p>
    <w:p w14:paraId="5B0002EB" w14:textId="166E10B6" w:rsidR="00754FEC" w:rsidRPr="0090691B" w:rsidRDefault="00754FEC" w:rsidP="007B3165">
      <w:pPr>
        <w:bidi/>
        <w:rPr>
          <w:rFonts w:cstheme="minorHAnsi"/>
          <w:sz w:val="24"/>
          <w:szCs w:val="24"/>
          <w:rtl/>
          <w:lang w:bidi="fa-IR"/>
        </w:rPr>
      </w:pPr>
      <w:r w:rsidRPr="0090691B">
        <w:rPr>
          <w:rFonts w:cstheme="minorHAnsi"/>
          <w:sz w:val="24"/>
          <w:szCs w:val="24"/>
          <w:rtl/>
          <w:lang w:bidi="fa-IR"/>
        </w:rPr>
        <w:t>داوطلب موا</w:t>
      </w:r>
      <w:r w:rsidR="002E667C">
        <w:rPr>
          <w:rFonts w:cstheme="minorHAnsi" w:hint="cs"/>
          <w:sz w:val="24"/>
          <w:szCs w:val="24"/>
          <w:rtl/>
          <w:lang w:bidi="fa-IR"/>
        </w:rPr>
        <w:t>فق</w:t>
      </w:r>
      <w:r w:rsidRPr="0090691B">
        <w:rPr>
          <w:rFonts w:cstheme="minorHAnsi"/>
          <w:sz w:val="24"/>
          <w:szCs w:val="24"/>
          <w:rtl/>
          <w:lang w:bidi="fa-IR"/>
        </w:rPr>
        <w:t xml:space="preserve">ت نماید که نرخ ارایه شده </w:t>
      </w:r>
      <w:r w:rsidR="00757239">
        <w:rPr>
          <w:rFonts w:cstheme="minorHAnsi" w:hint="cs"/>
          <w:sz w:val="24"/>
          <w:szCs w:val="24"/>
          <w:rtl/>
          <w:lang w:bidi="fa-IR"/>
        </w:rPr>
        <w:t xml:space="preserve">او </w:t>
      </w:r>
      <w:r w:rsidR="00757239" w:rsidRPr="00C626A9">
        <w:rPr>
          <w:rFonts w:cstheme="minorHAnsi" w:hint="cs"/>
          <w:sz w:val="24"/>
          <w:szCs w:val="24"/>
          <w:rtl/>
          <w:lang w:bidi="fa-IR"/>
        </w:rPr>
        <w:t xml:space="preserve">برای </w:t>
      </w:r>
      <w:r w:rsidR="0033466B" w:rsidRPr="00156694">
        <w:rPr>
          <w:rFonts w:cstheme="minorHAnsi" w:hint="cs"/>
          <w:sz w:val="24"/>
          <w:szCs w:val="24"/>
          <w:rtl/>
          <w:lang w:bidi="fa-IR"/>
        </w:rPr>
        <w:t>6</w:t>
      </w:r>
      <w:r w:rsidR="00757239" w:rsidRPr="00156694">
        <w:rPr>
          <w:rFonts w:cstheme="minorHAnsi" w:hint="cs"/>
          <w:sz w:val="24"/>
          <w:szCs w:val="24"/>
          <w:rtl/>
          <w:lang w:bidi="fa-IR"/>
        </w:rPr>
        <w:t>0</w:t>
      </w:r>
      <w:r w:rsidRPr="00156694">
        <w:rPr>
          <w:rFonts w:cstheme="minorHAnsi"/>
          <w:sz w:val="24"/>
          <w:szCs w:val="24"/>
          <w:rtl/>
          <w:lang w:bidi="fa-IR"/>
        </w:rPr>
        <w:t xml:space="preserve"> </w:t>
      </w:r>
      <w:r w:rsidRPr="0090691B">
        <w:rPr>
          <w:rFonts w:cstheme="minorHAnsi"/>
          <w:sz w:val="24"/>
          <w:szCs w:val="24"/>
          <w:rtl/>
          <w:lang w:bidi="fa-IR"/>
        </w:rPr>
        <w:t xml:space="preserve">روز </w:t>
      </w:r>
      <w:r w:rsidR="00757239">
        <w:rPr>
          <w:rFonts w:cstheme="minorHAnsi" w:hint="cs"/>
          <w:sz w:val="24"/>
          <w:szCs w:val="24"/>
          <w:rtl/>
          <w:lang w:bidi="fa-IR"/>
        </w:rPr>
        <w:t xml:space="preserve"> بعد از تاریخ تسلیم دهی افر, </w:t>
      </w:r>
      <w:r w:rsidRPr="0090691B">
        <w:rPr>
          <w:rFonts w:cstheme="minorHAnsi"/>
          <w:sz w:val="24"/>
          <w:szCs w:val="24"/>
          <w:rtl/>
          <w:lang w:bidi="fa-IR"/>
        </w:rPr>
        <w:t>مدار اعتبار است</w:t>
      </w:r>
      <w:r w:rsidR="00757239">
        <w:rPr>
          <w:rFonts w:cstheme="minorHAnsi" w:hint="cs"/>
          <w:sz w:val="24"/>
          <w:szCs w:val="24"/>
          <w:rtl/>
          <w:lang w:bidi="fa-IR"/>
        </w:rPr>
        <w:t>.</w:t>
      </w:r>
    </w:p>
    <w:p w14:paraId="32C1BCC4" w14:textId="73421893" w:rsidR="00754FEC" w:rsidRPr="006D7DCB" w:rsidRDefault="00754FEC" w:rsidP="00D30CEC">
      <w:pPr>
        <w:pStyle w:val="Heading2"/>
        <w:numPr>
          <w:ilvl w:val="1"/>
          <w:numId w:val="1"/>
        </w:numPr>
        <w:pBdr>
          <w:bottom w:val="single" w:sz="4" w:space="1" w:color="auto"/>
        </w:pBdr>
        <w:shd w:val="clear" w:color="auto" w:fill="A8D08D" w:themeFill="accent6" w:themeFillTint="99"/>
        <w:bidi/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</w:pPr>
      <w:bookmarkStart w:id="29" w:name="_Toc159929833"/>
      <w:bookmarkStart w:id="30" w:name="_Toc160028151"/>
      <w:bookmarkStart w:id="31" w:name="_Toc160028447"/>
      <w:r w:rsidRPr="006D7DCB"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  <w:t>معیاد قرارداد</w:t>
      </w:r>
      <w:bookmarkEnd w:id="29"/>
      <w:bookmarkEnd w:id="30"/>
      <w:bookmarkEnd w:id="31"/>
    </w:p>
    <w:p w14:paraId="4FFB8E70" w14:textId="75E3CFD5" w:rsidR="00754FEC" w:rsidRPr="0090691B" w:rsidRDefault="00754FEC" w:rsidP="006D7DCB">
      <w:pPr>
        <w:bidi/>
        <w:rPr>
          <w:rFonts w:cstheme="minorHAnsi"/>
          <w:sz w:val="24"/>
          <w:szCs w:val="24"/>
          <w:rtl/>
          <w:lang w:bidi="fa-IR"/>
        </w:rPr>
      </w:pPr>
      <w:r w:rsidRPr="0090691B">
        <w:rPr>
          <w:rFonts w:cstheme="minorHAnsi"/>
          <w:sz w:val="24"/>
          <w:szCs w:val="24"/>
          <w:rtl/>
          <w:lang w:bidi="fa-IR"/>
        </w:rPr>
        <w:t xml:space="preserve">در نظر است تا این فعالیت در </w:t>
      </w:r>
      <w:r w:rsidRPr="00156694">
        <w:rPr>
          <w:rFonts w:cstheme="minorHAnsi"/>
          <w:sz w:val="24"/>
          <w:szCs w:val="24"/>
          <w:rtl/>
          <w:lang w:bidi="fa-IR"/>
        </w:rPr>
        <w:t>مدت</w:t>
      </w:r>
      <w:r w:rsidR="00757239" w:rsidRPr="00156694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="00C626A9" w:rsidRPr="00156694">
        <w:rPr>
          <w:rFonts w:cstheme="minorHAnsi" w:hint="cs"/>
          <w:sz w:val="24"/>
          <w:szCs w:val="24"/>
          <w:rtl/>
          <w:lang w:bidi="fa-IR"/>
        </w:rPr>
        <w:t>20</w:t>
      </w:r>
      <w:r w:rsidR="00757239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90691B">
        <w:rPr>
          <w:rFonts w:cstheme="minorHAnsi"/>
          <w:sz w:val="24"/>
          <w:szCs w:val="24"/>
          <w:rtl/>
          <w:lang w:bidi="fa-IR"/>
        </w:rPr>
        <w:t xml:space="preserve"> روز به پایه اکمال برسد و قرار داد نیز برای همین مدت به امضاء میرسد</w:t>
      </w:r>
    </w:p>
    <w:p w14:paraId="54C9908D" w14:textId="5E11F2B4" w:rsidR="00CB7BFD" w:rsidRPr="006D7DCB" w:rsidRDefault="00CB7BFD" w:rsidP="00D30CEC">
      <w:pPr>
        <w:pStyle w:val="Heading2"/>
        <w:numPr>
          <w:ilvl w:val="1"/>
          <w:numId w:val="1"/>
        </w:numPr>
        <w:pBdr>
          <w:bottom w:val="single" w:sz="4" w:space="1" w:color="auto"/>
        </w:pBdr>
        <w:shd w:val="clear" w:color="auto" w:fill="A8D08D" w:themeFill="accent6" w:themeFillTint="99"/>
        <w:bidi/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</w:pPr>
      <w:bookmarkStart w:id="32" w:name="_Toc159929834"/>
      <w:bookmarkStart w:id="33" w:name="_Toc160028152"/>
      <w:bookmarkStart w:id="34" w:name="_Toc160028448"/>
      <w:r w:rsidRPr="006D7DCB"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  <w:t>معیاد داوطلبی</w:t>
      </w:r>
      <w:bookmarkEnd w:id="32"/>
      <w:bookmarkEnd w:id="33"/>
      <w:bookmarkEnd w:id="34"/>
    </w:p>
    <w:p w14:paraId="0AC72063" w14:textId="49753CBC" w:rsidR="00CB7BFD" w:rsidRPr="0090691B" w:rsidRDefault="00CB7BFD" w:rsidP="006D7DCB">
      <w:pPr>
        <w:bidi/>
        <w:rPr>
          <w:rFonts w:cstheme="minorHAnsi"/>
          <w:sz w:val="24"/>
          <w:szCs w:val="24"/>
          <w:rtl/>
          <w:lang w:bidi="fa-IR"/>
        </w:rPr>
      </w:pPr>
      <w:r w:rsidRPr="00093ECB">
        <w:rPr>
          <w:rFonts w:cstheme="minorHAnsi"/>
          <w:sz w:val="24"/>
          <w:szCs w:val="24"/>
          <w:rtl/>
          <w:lang w:bidi="fa-IR"/>
        </w:rPr>
        <w:t>ضرب ال</w:t>
      </w:r>
      <w:r w:rsidR="00BF4509" w:rsidRPr="00093ECB">
        <w:rPr>
          <w:rFonts w:cstheme="minorHAnsi" w:hint="cs"/>
          <w:sz w:val="24"/>
          <w:szCs w:val="24"/>
          <w:rtl/>
          <w:lang w:bidi="fa-IR"/>
        </w:rPr>
        <w:t>ا</w:t>
      </w:r>
      <w:r w:rsidRPr="00093ECB">
        <w:rPr>
          <w:rFonts w:cstheme="minorHAnsi"/>
          <w:sz w:val="24"/>
          <w:szCs w:val="24"/>
          <w:rtl/>
          <w:lang w:bidi="fa-IR"/>
        </w:rPr>
        <w:t xml:space="preserve">جل برای این داوطلبی  روز </w:t>
      </w:r>
      <w:r w:rsidR="000A61FA" w:rsidRPr="00300FE9">
        <w:rPr>
          <w:rFonts w:cstheme="minorHAnsi" w:hint="cs"/>
          <w:sz w:val="24"/>
          <w:szCs w:val="24"/>
          <w:rtl/>
          <w:lang w:bidi="fa-IR"/>
        </w:rPr>
        <w:t>پنجشنبه</w:t>
      </w:r>
      <w:r w:rsidR="00662025" w:rsidRPr="00300FE9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300FE9">
        <w:rPr>
          <w:rFonts w:cstheme="minorHAnsi"/>
          <w:sz w:val="24"/>
          <w:szCs w:val="24"/>
          <w:rtl/>
          <w:lang w:bidi="fa-IR"/>
        </w:rPr>
        <w:t xml:space="preserve">مورخ </w:t>
      </w:r>
      <w:r w:rsidR="000A61FA" w:rsidRPr="00300FE9">
        <w:rPr>
          <w:rFonts w:cstheme="minorHAnsi"/>
          <w:sz w:val="24"/>
          <w:szCs w:val="24"/>
          <w:lang w:bidi="ps-AF"/>
        </w:rPr>
        <w:t>14</w:t>
      </w:r>
      <w:r w:rsidR="00757239" w:rsidRPr="00300FE9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="00907A61" w:rsidRPr="00300FE9">
        <w:rPr>
          <w:rFonts w:cstheme="minorHAnsi" w:hint="cs"/>
          <w:sz w:val="24"/>
          <w:szCs w:val="24"/>
          <w:rtl/>
          <w:lang w:bidi="prs-AF"/>
        </w:rPr>
        <w:t>مارچ</w:t>
      </w:r>
      <w:r w:rsidR="00662025" w:rsidRPr="00300FE9">
        <w:rPr>
          <w:rFonts w:cstheme="minorHAnsi" w:hint="cs"/>
          <w:sz w:val="24"/>
          <w:szCs w:val="24"/>
          <w:rtl/>
          <w:lang w:bidi="prs-AF"/>
        </w:rPr>
        <w:t xml:space="preserve"> سال</w:t>
      </w:r>
      <w:r w:rsidR="00662025" w:rsidRPr="00300FE9">
        <w:rPr>
          <w:rFonts w:cstheme="minorHAnsi"/>
          <w:sz w:val="24"/>
          <w:szCs w:val="24"/>
          <w:lang w:bidi="prs-AF"/>
        </w:rPr>
        <w:t xml:space="preserve"> </w:t>
      </w:r>
      <w:r w:rsidR="00662025" w:rsidRPr="00300FE9">
        <w:rPr>
          <w:rFonts w:cstheme="minorHAnsi"/>
          <w:sz w:val="24"/>
          <w:szCs w:val="24"/>
          <w:lang w:bidi="ps-AF"/>
        </w:rPr>
        <w:t>202</w:t>
      </w:r>
      <w:r w:rsidR="00907A61" w:rsidRPr="00300FE9">
        <w:rPr>
          <w:rFonts w:cstheme="minorHAnsi"/>
          <w:sz w:val="24"/>
          <w:szCs w:val="24"/>
          <w:lang w:bidi="ps-AF"/>
        </w:rPr>
        <w:t>4</w:t>
      </w:r>
      <w:r w:rsidR="00662025" w:rsidRPr="00300FE9">
        <w:rPr>
          <w:rFonts w:cstheme="minorHAnsi"/>
          <w:sz w:val="24"/>
          <w:szCs w:val="24"/>
          <w:lang w:bidi="ps-AF"/>
        </w:rPr>
        <w:t xml:space="preserve"> </w:t>
      </w:r>
      <w:r w:rsidR="00662025" w:rsidRPr="00300FE9">
        <w:rPr>
          <w:rFonts w:cstheme="minorHAnsi" w:hint="cs"/>
          <w:sz w:val="24"/>
          <w:szCs w:val="24"/>
          <w:rtl/>
          <w:lang w:bidi="prs-AF"/>
        </w:rPr>
        <w:t xml:space="preserve">مطابق </w:t>
      </w:r>
      <w:r w:rsidR="000A61FA" w:rsidRPr="00300FE9">
        <w:rPr>
          <w:rFonts w:cstheme="minorHAnsi"/>
          <w:sz w:val="24"/>
          <w:szCs w:val="24"/>
          <w:lang w:bidi="prs-AF"/>
        </w:rPr>
        <w:t>24</w:t>
      </w:r>
      <w:r w:rsidR="00084D2E" w:rsidRPr="00300FE9">
        <w:rPr>
          <w:rFonts w:cstheme="minorHAnsi" w:hint="cs"/>
          <w:sz w:val="24"/>
          <w:szCs w:val="24"/>
          <w:rtl/>
          <w:lang w:bidi="prs-AF"/>
        </w:rPr>
        <w:t xml:space="preserve"> حوت</w:t>
      </w:r>
      <w:r w:rsidRPr="00300FE9">
        <w:rPr>
          <w:rFonts w:cstheme="minorHAnsi"/>
          <w:sz w:val="24"/>
          <w:szCs w:val="24"/>
          <w:rtl/>
          <w:lang w:bidi="fa-IR"/>
        </w:rPr>
        <w:t xml:space="preserve"> 1402 به</w:t>
      </w:r>
      <w:r w:rsidRPr="00093ECB">
        <w:rPr>
          <w:rFonts w:cstheme="minorHAnsi"/>
          <w:sz w:val="24"/>
          <w:szCs w:val="24"/>
          <w:rtl/>
          <w:lang w:bidi="fa-IR"/>
        </w:rPr>
        <w:t xml:space="preserve"> ساعت</w:t>
      </w:r>
      <w:r w:rsidR="00757239" w:rsidRPr="00093ECB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="00084D2E" w:rsidRPr="00093ECB">
        <w:rPr>
          <w:rFonts w:cstheme="minorHAnsi"/>
          <w:sz w:val="24"/>
          <w:szCs w:val="24"/>
          <w:lang w:bidi="fa-IR"/>
        </w:rPr>
        <w:t xml:space="preserve"> </w:t>
      </w:r>
      <w:r w:rsidR="00662025" w:rsidRPr="00093ECB">
        <w:rPr>
          <w:rFonts w:cstheme="minorHAnsi"/>
          <w:sz w:val="24"/>
          <w:szCs w:val="24"/>
          <w:lang w:bidi="fa-IR"/>
        </w:rPr>
        <w:t xml:space="preserve">10:00 </w:t>
      </w:r>
      <w:r w:rsidR="00662025" w:rsidRPr="00093ECB">
        <w:rPr>
          <w:rFonts w:cstheme="minorHAnsi" w:hint="cs"/>
          <w:sz w:val="24"/>
          <w:szCs w:val="24"/>
          <w:rtl/>
          <w:lang w:bidi="prs-AF"/>
        </w:rPr>
        <w:t>قبل</w:t>
      </w:r>
      <w:r w:rsidRPr="00093ECB">
        <w:rPr>
          <w:rFonts w:cstheme="minorHAnsi"/>
          <w:sz w:val="24"/>
          <w:szCs w:val="24"/>
          <w:rtl/>
          <w:lang w:bidi="fa-IR"/>
        </w:rPr>
        <w:t xml:space="preserve"> از ظهر به اتمام میرسد.</w:t>
      </w:r>
      <w:r w:rsidR="00FB7006">
        <w:rPr>
          <w:rFonts w:cstheme="minorHAnsi" w:hint="cs"/>
          <w:sz w:val="24"/>
          <w:szCs w:val="24"/>
          <w:rtl/>
          <w:lang w:bidi="fa-IR"/>
        </w:rPr>
        <w:t xml:space="preserve"> جلسه آفر گشایی به</w:t>
      </w:r>
      <w:r w:rsidR="004E72E0">
        <w:rPr>
          <w:rFonts w:cstheme="minorHAnsi" w:hint="cs"/>
          <w:sz w:val="24"/>
          <w:szCs w:val="24"/>
          <w:rtl/>
          <w:lang w:bidi="fa-IR"/>
        </w:rPr>
        <w:t xml:space="preserve"> حضور داشت شرکت های داوطلب و هی</w:t>
      </w:r>
      <w:r w:rsidR="00FB7006">
        <w:rPr>
          <w:rFonts w:cstheme="minorHAnsi" w:hint="cs"/>
          <w:sz w:val="24"/>
          <w:szCs w:val="24"/>
          <w:rtl/>
          <w:lang w:bidi="fa-IR"/>
        </w:rPr>
        <w:t>ت این اداره در همان زمان دایر میگردد.</w:t>
      </w:r>
      <w:r w:rsidRPr="00093ECB">
        <w:rPr>
          <w:rFonts w:cstheme="minorHAnsi"/>
          <w:sz w:val="24"/>
          <w:szCs w:val="24"/>
          <w:rtl/>
          <w:lang w:bidi="fa-IR"/>
        </w:rPr>
        <w:t xml:space="preserve"> داوطلبان مکلف استند تا قبل از ختم ضرب ال</w:t>
      </w:r>
      <w:r w:rsidR="00BF4509" w:rsidRPr="00093ECB">
        <w:rPr>
          <w:rFonts w:cstheme="minorHAnsi" w:hint="cs"/>
          <w:sz w:val="24"/>
          <w:szCs w:val="24"/>
          <w:rtl/>
          <w:lang w:bidi="fa-IR"/>
        </w:rPr>
        <w:t>ا</w:t>
      </w:r>
      <w:r w:rsidRPr="00093ECB">
        <w:rPr>
          <w:rFonts w:cstheme="minorHAnsi"/>
          <w:sz w:val="24"/>
          <w:szCs w:val="24"/>
          <w:rtl/>
          <w:lang w:bidi="fa-IR"/>
        </w:rPr>
        <w:t>جل فوق الذکر آفرهای سر بسته خویش را به آدرس ذیل تسلیم نمایند:</w:t>
      </w:r>
    </w:p>
    <w:p w14:paraId="5CC0C957" w14:textId="77777777" w:rsidR="00CB7BFD" w:rsidRPr="0090691B" w:rsidRDefault="00CB7BFD" w:rsidP="00CB7BFD">
      <w:pPr>
        <w:bidi/>
        <w:rPr>
          <w:rFonts w:cstheme="minorHAnsi"/>
          <w:sz w:val="24"/>
          <w:szCs w:val="24"/>
          <w:rtl/>
          <w:lang w:bidi="fa-IR"/>
        </w:rPr>
      </w:pPr>
      <w:r w:rsidRPr="006D7DCB">
        <w:rPr>
          <w:rFonts w:cstheme="minorHAnsi"/>
          <w:b/>
          <w:bCs/>
          <w:sz w:val="24"/>
          <w:szCs w:val="24"/>
          <w:rtl/>
          <w:lang w:bidi="fa-IR"/>
        </w:rPr>
        <w:t>آدرس مکمل:</w:t>
      </w:r>
      <w:r w:rsidRPr="0090691B">
        <w:rPr>
          <w:rFonts w:cstheme="minorHAnsi"/>
          <w:sz w:val="24"/>
          <w:szCs w:val="24"/>
          <w:rtl/>
          <w:lang w:bidi="fa-IR"/>
        </w:rPr>
        <w:t xml:space="preserve"> </w:t>
      </w:r>
      <w:r w:rsidRPr="00907A61">
        <w:rPr>
          <w:rFonts w:cstheme="minorHAnsi"/>
          <w:sz w:val="24"/>
          <w:szCs w:val="24"/>
          <w:rtl/>
          <w:lang w:bidi="fa-IR"/>
        </w:rPr>
        <w:t>خانه شماره 9, کوچه دوم, سرک دوم پروژه تایمنی, ناحیه چهارم, کابل – افغانستان</w:t>
      </w:r>
    </w:p>
    <w:p w14:paraId="6AF8F9AD" w14:textId="0F46963C" w:rsidR="00CB7BFD" w:rsidRPr="0090691B" w:rsidRDefault="00CB7BFD" w:rsidP="00CB7BFD">
      <w:pPr>
        <w:bidi/>
        <w:rPr>
          <w:rFonts w:cstheme="minorHAnsi"/>
          <w:sz w:val="24"/>
          <w:szCs w:val="24"/>
          <w:rtl/>
          <w:lang w:bidi="fa-IR"/>
        </w:rPr>
      </w:pPr>
      <w:r w:rsidRPr="006D7DCB">
        <w:rPr>
          <w:rFonts w:cstheme="minorHAnsi"/>
          <w:b/>
          <w:bCs/>
          <w:sz w:val="24"/>
          <w:szCs w:val="24"/>
          <w:rtl/>
          <w:lang w:bidi="fa-IR"/>
        </w:rPr>
        <w:t>شماره تماس</w:t>
      </w:r>
      <w:r w:rsidR="007421B0">
        <w:rPr>
          <w:rFonts w:cstheme="minorHAnsi"/>
          <w:b/>
          <w:bCs/>
          <w:sz w:val="24"/>
          <w:szCs w:val="24"/>
          <w:lang w:bidi="fa-IR"/>
        </w:rPr>
        <w:t>0093786408643</w:t>
      </w:r>
    </w:p>
    <w:p w14:paraId="32199D17" w14:textId="5C190B12" w:rsidR="005C4E93" w:rsidRPr="006D7DCB" w:rsidRDefault="009A06EA" w:rsidP="00D30CEC">
      <w:pPr>
        <w:pStyle w:val="Heading1"/>
        <w:numPr>
          <w:ilvl w:val="0"/>
          <w:numId w:val="1"/>
        </w:numPr>
        <w:shd w:val="clear" w:color="auto" w:fill="A8D08D" w:themeFill="accent6" w:themeFillTint="99"/>
        <w:bidi/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</w:pPr>
      <w:bookmarkStart w:id="35" w:name="_Toc159929835"/>
      <w:bookmarkStart w:id="36" w:name="_Toc160028153"/>
      <w:bookmarkStart w:id="37" w:name="_Toc160028449"/>
      <w:r w:rsidRPr="006D7DCB"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  <w:lastRenderedPageBreak/>
        <w:t>نحوه ارزیابی آفرها</w:t>
      </w:r>
      <w:bookmarkEnd w:id="35"/>
      <w:bookmarkEnd w:id="36"/>
      <w:bookmarkEnd w:id="37"/>
    </w:p>
    <w:p w14:paraId="52FC4391" w14:textId="41A80F2F" w:rsidR="005729A7" w:rsidRDefault="00B476DC" w:rsidP="00817C53">
      <w:pPr>
        <w:bidi/>
        <w:spacing w:line="360" w:lineRule="auto"/>
        <w:rPr>
          <w:rFonts w:cstheme="minorHAnsi"/>
          <w:sz w:val="24"/>
          <w:szCs w:val="24"/>
          <w:rtl/>
          <w:lang w:bidi="fa-IR"/>
        </w:rPr>
      </w:pPr>
      <w:r w:rsidRPr="0090691B">
        <w:rPr>
          <w:rFonts w:cstheme="minorHAnsi"/>
          <w:sz w:val="24"/>
          <w:szCs w:val="24"/>
          <w:rtl/>
          <w:lang w:bidi="fa-IR"/>
        </w:rPr>
        <w:t>افر های جمع آوری شده بعد از ختم ضرب ال</w:t>
      </w:r>
      <w:r w:rsidR="00E74A57">
        <w:rPr>
          <w:rFonts w:cstheme="minorHAnsi" w:hint="cs"/>
          <w:sz w:val="24"/>
          <w:szCs w:val="24"/>
          <w:rtl/>
          <w:lang w:bidi="fa-IR"/>
        </w:rPr>
        <w:t>ا</w:t>
      </w:r>
      <w:r w:rsidRPr="0090691B">
        <w:rPr>
          <w:rFonts w:cstheme="minorHAnsi"/>
          <w:sz w:val="24"/>
          <w:szCs w:val="24"/>
          <w:rtl/>
          <w:lang w:bidi="fa-IR"/>
        </w:rPr>
        <w:t>جل فوق الذکر, توسط کمیته موظف با در</w:t>
      </w:r>
      <w:r w:rsidR="007421B0">
        <w:rPr>
          <w:rFonts w:cstheme="minorHAnsi"/>
          <w:sz w:val="24"/>
          <w:szCs w:val="24"/>
          <w:lang w:bidi="fa-IR"/>
        </w:rPr>
        <w:t xml:space="preserve"> </w:t>
      </w:r>
      <w:r w:rsidRPr="0090691B">
        <w:rPr>
          <w:rFonts w:cstheme="minorHAnsi"/>
          <w:sz w:val="24"/>
          <w:szCs w:val="24"/>
          <w:rtl/>
          <w:lang w:bidi="fa-IR"/>
        </w:rPr>
        <w:t>نظر</w:t>
      </w:r>
      <w:r w:rsidR="007421B0">
        <w:rPr>
          <w:rFonts w:cstheme="minorHAnsi"/>
          <w:sz w:val="24"/>
          <w:szCs w:val="24"/>
          <w:lang w:bidi="fa-IR"/>
        </w:rPr>
        <w:t xml:space="preserve"> </w:t>
      </w:r>
      <w:r w:rsidRPr="0090691B">
        <w:rPr>
          <w:rFonts w:cstheme="minorHAnsi"/>
          <w:sz w:val="24"/>
          <w:szCs w:val="24"/>
          <w:rtl/>
          <w:lang w:bidi="fa-IR"/>
        </w:rPr>
        <w:t xml:space="preserve">داشت معیارات تسجیل یافته و مقایسه قیمت های ارایه شده, ارزیابی گردیده و با برنده در جریان </w:t>
      </w:r>
      <w:r w:rsidR="007421B0" w:rsidRPr="002A4E8F">
        <w:rPr>
          <w:rFonts w:cstheme="minorHAnsi" w:hint="cs"/>
          <w:sz w:val="24"/>
          <w:szCs w:val="24"/>
          <w:rtl/>
          <w:lang w:bidi="fa-IR"/>
        </w:rPr>
        <w:t>یک هفته</w:t>
      </w:r>
      <w:r w:rsidRPr="0090691B">
        <w:rPr>
          <w:rFonts w:cstheme="minorHAnsi"/>
          <w:sz w:val="24"/>
          <w:szCs w:val="24"/>
          <w:rtl/>
          <w:lang w:bidi="fa-IR"/>
        </w:rPr>
        <w:t xml:space="preserve"> بمنظور تکمیلی پروسه عقد قرار</w:t>
      </w:r>
      <w:r w:rsidR="007421B0">
        <w:rPr>
          <w:rFonts w:cstheme="minorHAnsi"/>
          <w:sz w:val="24"/>
          <w:szCs w:val="24"/>
          <w:lang w:bidi="fa-IR"/>
        </w:rPr>
        <w:t xml:space="preserve"> </w:t>
      </w:r>
      <w:r w:rsidRPr="0090691B">
        <w:rPr>
          <w:rFonts w:cstheme="minorHAnsi"/>
          <w:sz w:val="24"/>
          <w:szCs w:val="24"/>
          <w:rtl/>
          <w:lang w:bidi="fa-IR"/>
        </w:rPr>
        <w:t xml:space="preserve">داد تماس بر قرار میگردد. </w:t>
      </w:r>
    </w:p>
    <w:p w14:paraId="4D2AF064" w14:textId="55FBDCA1" w:rsidR="00B55EDC" w:rsidRPr="006D7DCB" w:rsidRDefault="00B55EDC" w:rsidP="00D30CEC">
      <w:pPr>
        <w:pStyle w:val="Heading1"/>
        <w:numPr>
          <w:ilvl w:val="0"/>
          <w:numId w:val="1"/>
        </w:numPr>
        <w:shd w:val="clear" w:color="auto" w:fill="A8D08D" w:themeFill="accent6" w:themeFillTint="99"/>
        <w:bidi/>
        <w:rPr>
          <w:rFonts w:asciiTheme="minorHAnsi" w:hAnsiTheme="minorHAnsi" w:cstheme="minorHAnsi"/>
          <w:b/>
          <w:bCs/>
          <w:color w:val="C45911" w:themeColor="accent2" w:themeShade="BF"/>
          <w:lang w:bidi="fa-IR"/>
        </w:rPr>
      </w:pPr>
      <w:bookmarkStart w:id="38" w:name="_Toc159929836"/>
      <w:bookmarkStart w:id="39" w:name="_Toc160028154"/>
      <w:bookmarkStart w:id="40" w:name="_Toc160028450"/>
      <w:r w:rsidRPr="006D7DCB"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  <w:t>معلومات داوطلب</w:t>
      </w:r>
      <w:bookmarkEnd w:id="38"/>
      <w:bookmarkEnd w:id="39"/>
      <w:bookmarkEnd w:id="40"/>
    </w:p>
    <w:p w14:paraId="09D7E011" w14:textId="4A82ABD9" w:rsidR="00B55EDC" w:rsidRPr="006D7DCB" w:rsidRDefault="00B55EDC" w:rsidP="00B55EDC">
      <w:pPr>
        <w:bidi/>
        <w:jc w:val="center"/>
        <w:rPr>
          <w:rFonts w:cstheme="minorHAnsi"/>
          <w:b/>
          <w:bCs/>
          <w:sz w:val="24"/>
          <w:szCs w:val="24"/>
          <w:rtl/>
          <w:lang w:bidi="fa-IR"/>
        </w:rPr>
      </w:pPr>
      <w:r w:rsidRPr="006D7DCB">
        <w:rPr>
          <w:rFonts w:cstheme="minorHAnsi"/>
          <w:b/>
          <w:bCs/>
          <w:sz w:val="24"/>
          <w:szCs w:val="24"/>
          <w:rtl/>
          <w:lang w:bidi="fa-IR"/>
        </w:rPr>
        <w:t>فورم معلومات داوطلب</w:t>
      </w:r>
    </w:p>
    <w:p w14:paraId="1207707D" w14:textId="22B9AF82" w:rsidR="00B55EDC" w:rsidRPr="006D7DCB" w:rsidRDefault="00B55EDC" w:rsidP="003C26E0">
      <w:pPr>
        <w:bidi/>
        <w:rPr>
          <w:rFonts w:cstheme="minorHAnsi"/>
          <w:b/>
          <w:bCs/>
          <w:sz w:val="24"/>
          <w:szCs w:val="24"/>
          <w:lang w:bidi="fa-IR"/>
        </w:rPr>
      </w:pPr>
      <w:r w:rsidRPr="006D7DCB">
        <w:rPr>
          <w:rFonts w:cstheme="minorHAnsi"/>
          <w:b/>
          <w:bCs/>
          <w:sz w:val="24"/>
          <w:szCs w:val="24"/>
          <w:rtl/>
          <w:lang w:bidi="fa-IR"/>
        </w:rPr>
        <w:t xml:space="preserve">شماره داوطلبی: </w:t>
      </w:r>
      <w:r w:rsidR="00093ECB" w:rsidRPr="00093ECB">
        <w:rPr>
          <w:rFonts w:cstheme="minorHAnsi"/>
          <w:sz w:val="24"/>
          <w:szCs w:val="24"/>
          <w:lang w:bidi="fa-IR"/>
        </w:rPr>
        <w:t>OPHCD-NCB-0</w:t>
      </w:r>
      <w:r w:rsidR="003C26E0">
        <w:rPr>
          <w:rFonts w:cstheme="minorHAnsi"/>
          <w:sz w:val="24"/>
          <w:szCs w:val="24"/>
          <w:lang w:bidi="fa-IR"/>
        </w:rPr>
        <w:t>2</w:t>
      </w:r>
      <w:r w:rsidR="00093ECB" w:rsidRPr="00093ECB">
        <w:rPr>
          <w:rFonts w:cstheme="minorHAnsi"/>
          <w:sz w:val="24"/>
          <w:szCs w:val="24"/>
          <w:lang w:bidi="fa-IR"/>
        </w:rPr>
        <w:t>-2024</w:t>
      </w:r>
    </w:p>
    <w:p w14:paraId="256FA7B3" w14:textId="778154C8" w:rsidR="00B55EDC" w:rsidRPr="006D7DCB" w:rsidRDefault="00B55EDC" w:rsidP="00B55EDC">
      <w:pPr>
        <w:bidi/>
        <w:rPr>
          <w:rFonts w:cstheme="minorHAnsi"/>
          <w:b/>
          <w:bCs/>
          <w:sz w:val="24"/>
          <w:szCs w:val="24"/>
          <w:rtl/>
          <w:lang w:bidi="fa-IR"/>
        </w:rPr>
      </w:pPr>
      <w:r w:rsidRPr="006D7DCB">
        <w:rPr>
          <w:rFonts w:cstheme="minorHAnsi"/>
          <w:b/>
          <w:bCs/>
          <w:sz w:val="24"/>
          <w:szCs w:val="24"/>
          <w:rtl/>
          <w:lang w:bidi="fa-IR"/>
        </w:rPr>
        <w:t xml:space="preserve">تاریخ ارایه آفر: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7646"/>
      </w:tblGrid>
      <w:tr w:rsidR="00B55EDC" w:rsidRPr="0090691B" w14:paraId="67B5AAAD" w14:textId="77777777" w:rsidTr="001A5E78">
        <w:trPr>
          <w:trHeight w:val="386"/>
        </w:trPr>
        <w:tc>
          <w:tcPr>
            <w:tcW w:w="1704" w:type="dxa"/>
            <w:vAlign w:val="bottom"/>
          </w:tcPr>
          <w:p w14:paraId="73DC2941" w14:textId="4C40D552" w:rsidR="00B55EDC" w:rsidRPr="0090691B" w:rsidRDefault="009E54A8" w:rsidP="005E67E2">
            <w:pPr>
              <w:bidi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0691B">
              <w:rPr>
                <w:rFonts w:cstheme="minorHAnsi"/>
                <w:sz w:val="24"/>
                <w:szCs w:val="24"/>
                <w:rtl/>
                <w:lang w:bidi="fa-IR"/>
              </w:rPr>
              <w:t>نام قانونی</w:t>
            </w:r>
          </w:p>
        </w:tc>
        <w:tc>
          <w:tcPr>
            <w:tcW w:w="7646" w:type="dxa"/>
            <w:vAlign w:val="bottom"/>
          </w:tcPr>
          <w:p w14:paraId="602788BD" w14:textId="2FA23CED" w:rsidR="00B55EDC" w:rsidRPr="0090691B" w:rsidRDefault="00B55EDC" w:rsidP="005E67E2">
            <w:pPr>
              <w:bidi/>
              <w:rPr>
                <w:rFonts w:cstheme="minorHAnsi"/>
                <w:sz w:val="24"/>
                <w:szCs w:val="24"/>
                <w:rtl/>
                <w:lang w:bidi="prs-AF"/>
              </w:rPr>
            </w:pPr>
          </w:p>
        </w:tc>
      </w:tr>
      <w:tr w:rsidR="009E54A8" w:rsidRPr="0090691B" w14:paraId="41830C07" w14:textId="77777777" w:rsidTr="00FF1871">
        <w:trPr>
          <w:trHeight w:val="350"/>
        </w:trPr>
        <w:tc>
          <w:tcPr>
            <w:tcW w:w="1704" w:type="dxa"/>
            <w:vAlign w:val="bottom"/>
          </w:tcPr>
          <w:p w14:paraId="75376010" w14:textId="455C72A5" w:rsidR="009E54A8" w:rsidRPr="0090691B" w:rsidRDefault="009E54A8" w:rsidP="005E67E2">
            <w:pPr>
              <w:bidi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0691B">
              <w:rPr>
                <w:rFonts w:cstheme="minorHAnsi"/>
                <w:sz w:val="24"/>
                <w:szCs w:val="24"/>
                <w:rtl/>
                <w:lang w:bidi="fa-IR"/>
              </w:rPr>
              <w:t xml:space="preserve">سال </w:t>
            </w:r>
            <w:r w:rsidR="005E67E2" w:rsidRPr="0090691B">
              <w:rPr>
                <w:rFonts w:cstheme="minorHAnsi"/>
                <w:sz w:val="24"/>
                <w:szCs w:val="24"/>
                <w:rtl/>
                <w:lang w:bidi="fa-IR"/>
              </w:rPr>
              <w:t>تاسیس</w:t>
            </w:r>
          </w:p>
        </w:tc>
        <w:tc>
          <w:tcPr>
            <w:tcW w:w="7646" w:type="dxa"/>
            <w:vAlign w:val="bottom"/>
          </w:tcPr>
          <w:p w14:paraId="686D3B26" w14:textId="7E080A2A" w:rsidR="009E54A8" w:rsidRPr="0090691B" w:rsidRDefault="009E54A8" w:rsidP="005E67E2">
            <w:pPr>
              <w:bidi/>
              <w:rPr>
                <w:rFonts w:cstheme="minorHAnsi"/>
                <w:sz w:val="24"/>
                <w:szCs w:val="24"/>
                <w:lang w:bidi="ps-AF"/>
              </w:rPr>
            </w:pPr>
          </w:p>
        </w:tc>
      </w:tr>
      <w:tr w:rsidR="005E67E2" w:rsidRPr="0090691B" w14:paraId="125679EA" w14:textId="77777777" w:rsidTr="001A5E78">
        <w:trPr>
          <w:trHeight w:val="512"/>
        </w:trPr>
        <w:tc>
          <w:tcPr>
            <w:tcW w:w="1704" w:type="dxa"/>
            <w:vAlign w:val="bottom"/>
          </w:tcPr>
          <w:p w14:paraId="7C8FBDD5" w14:textId="0F575166" w:rsidR="005E67E2" w:rsidRPr="0090691B" w:rsidRDefault="005E67E2" w:rsidP="005E67E2">
            <w:pPr>
              <w:bidi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0691B">
              <w:rPr>
                <w:rFonts w:cstheme="minorHAnsi"/>
                <w:sz w:val="24"/>
                <w:szCs w:val="24"/>
                <w:rtl/>
                <w:lang w:bidi="fa-IR"/>
              </w:rPr>
              <w:t>آدرس مکمل قانونی</w:t>
            </w:r>
          </w:p>
        </w:tc>
        <w:tc>
          <w:tcPr>
            <w:tcW w:w="7646" w:type="dxa"/>
            <w:vAlign w:val="bottom"/>
          </w:tcPr>
          <w:p w14:paraId="31728B4B" w14:textId="157AE4B2" w:rsidR="005E67E2" w:rsidRPr="0090691B" w:rsidRDefault="005E67E2" w:rsidP="005E67E2">
            <w:pPr>
              <w:bidi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B32CC4" w:rsidRPr="0090691B" w14:paraId="4BEC0E1F" w14:textId="77777777" w:rsidTr="001A5E78">
        <w:trPr>
          <w:trHeight w:val="1961"/>
        </w:trPr>
        <w:tc>
          <w:tcPr>
            <w:tcW w:w="1704" w:type="dxa"/>
            <w:vAlign w:val="center"/>
          </w:tcPr>
          <w:p w14:paraId="5FBF3319" w14:textId="50B53560" w:rsidR="00B32CC4" w:rsidRPr="0090691B" w:rsidRDefault="00B32CC4" w:rsidP="001A5E78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0691B">
              <w:rPr>
                <w:rFonts w:cstheme="minorHAnsi"/>
                <w:sz w:val="24"/>
                <w:szCs w:val="24"/>
                <w:rtl/>
                <w:lang w:bidi="fa-IR"/>
              </w:rPr>
              <w:t>معلومات نماینده با صلاحیت شرکت</w:t>
            </w:r>
          </w:p>
        </w:tc>
        <w:tc>
          <w:tcPr>
            <w:tcW w:w="7646" w:type="dxa"/>
            <w:vAlign w:val="bottom"/>
          </w:tcPr>
          <w:p w14:paraId="4717662E" w14:textId="26A448D2" w:rsidR="00B32CC4" w:rsidRPr="0090691B" w:rsidRDefault="00B32CC4" w:rsidP="00D06A66">
            <w:pPr>
              <w:bidi/>
              <w:spacing w:line="600" w:lineRule="auto"/>
              <w:rPr>
                <w:rFonts w:cstheme="minorHAnsi"/>
                <w:sz w:val="24"/>
                <w:szCs w:val="24"/>
                <w:rtl/>
                <w:lang w:bidi="prs-AF"/>
              </w:rPr>
            </w:pPr>
            <w:r w:rsidRPr="0090691B">
              <w:rPr>
                <w:rFonts w:cstheme="minorHAnsi"/>
                <w:sz w:val="24"/>
                <w:szCs w:val="24"/>
                <w:rtl/>
                <w:lang w:bidi="fa-IR"/>
              </w:rPr>
              <w:t>اسم:</w:t>
            </w:r>
            <w:r w:rsidR="004778C7">
              <w:rPr>
                <w:rFonts w:cstheme="minorHAnsi" w:hint="cs"/>
                <w:sz w:val="24"/>
                <w:szCs w:val="24"/>
                <w:rtl/>
                <w:lang w:bidi="prs-AF"/>
              </w:rPr>
              <w:t xml:space="preserve"> </w:t>
            </w:r>
          </w:p>
          <w:p w14:paraId="4A6C7287" w14:textId="078A770F" w:rsidR="00B32CC4" w:rsidRPr="0090691B" w:rsidRDefault="00B32CC4" w:rsidP="00D06A66">
            <w:pPr>
              <w:bidi/>
              <w:spacing w:line="600" w:lineRule="auto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0691B">
              <w:rPr>
                <w:rFonts w:cstheme="minorHAnsi"/>
                <w:sz w:val="24"/>
                <w:szCs w:val="24"/>
                <w:rtl/>
                <w:lang w:bidi="fa-IR"/>
              </w:rPr>
              <w:t>موقف در شرکت:</w:t>
            </w:r>
            <w:r w:rsidR="001A5E78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318E3371" w14:textId="77777777" w:rsidR="00B32CC4" w:rsidRPr="0090691B" w:rsidRDefault="00B32CC4" w:rsidP="00D06A66">
            <w:pPr>
              <w:bidi/>
              <w:spacing w:line="600" w:lineRule="auto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0691B">
              <w:rPr>
                <w:rFonts w:cstheme="minorHAnsi"/>
                <w:sz w:val="24"/>
                <w:szCs w:val="24"/>
                <w:rtl/>
                <w:lang w:bidi="fa-IR"/>
              </w:rPr>
              <w:t>شماره تذکره:</w:t>
            </w:r>
          </w:p>
          <w:p w14:paraId="0BEFA538" w14:textId="77777777" w:rsidR="00B32CC4" w:rsidRPr="0090691B" w:rsidRDefault="00B32CC4" w:rsidP="00D06A66">
            <w:pPr>
              <w:bidi/>
              <w:spacing w:line="600" w:lineRule="auto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0691B">
              <w:rPr>
                <w:rFonts w:cstheme="minorHAnsi"/>
                <w:sz w:val="24"/>
                <w:szCs w:val="24"/>
                <w:rtl/>
                <w:lang w:bidi="fa-IR"/>
              </w:rPr>
              <w:t>شماره تماس:</w:t>
            </w:r>
          </w:p>
          <w:p w14:paraId="5C28A745" w14:textId="77777777" w:rsidR="00B32CC4" w:rsidRPr="0090691B" w:rsidRDefault="00B32CC4" w:rsidP="00D06A66">
            <w:pPr>
              <w:bidi/>
              <w:spacing w:line="600" w:lineRule="auto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0691B">
              <w:rPr>
                <w:rFonts w:cstheme="minorHAnsi"/>
                <w:sz w:val="24"/>
                <w:szCs w:val="24"/>
                <w:rtl/>
                <w:lang w:bidi="fa-IR"/>
              </w:rPr>
              <w:t>ایمیل آدرس:</w:t>
            </w:r>
          </w:p>
          <w:p w14:paraId="3608B150" w14:textId="77777777" w:rsidR="00B32CC4" w:rsidRPr="0090691B" w:rsidRDefault="008C1C40" w:rsidP="00B32CC4">
            <w:pPr>
              <w:bidi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0691B">
              <w:rPr>
                <w:rFonts w:cstheme="minorHAnsi"/>
                <w:sz w:val="24"/>
                <w:szCs w:val="24"/>
                <w:rtl/>
                <w:lang w:bidi="fa-IR"/>
              </w:rPr>
              <w:t>نمونه امضاء:</w:t>
            </w:r>
          </w:p>
          <w:p w14:paraId="45182FBC" w14:textId="6C4534D5" w:rsidR="008C1C40" w:rsidRPr="0090691B" w:rsidRDefault="008C1C40" w:rsidP="008C1C40">
            <w:pPr>
              <w:bidi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5E67E2" w:rsidRPr="0090691B" w14:paraId="21B0CDC2" w14:textId="77777777" w:rsidTr="005E67E2">
        <w:trPr>
          <w:trHeight w:val="530"/>
        </w:trPr>
        <w:tc>
          <w:tcPr>
            <w:tcW w:w="1704" w:type="dxa"/>
            <w:vAlign w:val="bottom"/>
          </w:tcPr>
          <w:p w14:paraId="5D7B233D" w14:textId="46B2DAEA" w:rsidR="005E67E2" w:rsidRPr="0090691B" w:rsidRDefault="005E67E2" w:rsidP="005E67E2">
            <w:pPr>
              <w:bidi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0691B">
              <w:rPr>
                <w:rFonts w:cstheme="minorHAnsi"/>
                <w:sz w:val="24"/>
                <w:szCs w:val="24"/>
                <w:rtl/>
                <w:lang w:bidi="fa-IR"/>
              </w:rPr>
              <w:t xml:space="preserve">نمبر تشخصیه </w:t>
            </w:r>
          </w:p>
        </w:tc>
        <w:tc>
          <w:tcPr>
            <w:tcW w:w="7646" w:type="dxa"/>
            <w:vAlign w:val="bottom"/>
          </w:tcPr>
          <w:p w14:paraId="5803B7D8" w14:textId="66063AF6" w:rsidR="005E67E2" w:rsidRPr="0090691B" w:rsidRDefault="005E67E2" w:rsidP="005E67E2">
            <w:pPr>
              <w:bidi/>
              <w:rPr>
                <w:rFonts w:cstheme="minorHAnsi"/>
                <w:sz w:val="24"/>
                <w:szCs w:val="24"/>
                <w:lang w:bidi="ps-AF"/>
              </w:rPr>
            </w:pPr>
          </w:p>
        </w:tc>
      </w:tr>
    </w:tbl>
    <w:p w14:paraId="2E9F4649" w14:textId="77777777" w:rsidR="005729A7" w:rsidRDefault="005729A7">
      <w:pPr>
        <w:rPr>
          <w:rFonts w:cstheme="minorHAnsi"/>
          <w:sz w:val="24"/>
          <w:szCs w:val="24"/>
          <w:rtl/>
          <w:lang w:bidi="fa-IR"/>
        </w:rPr>
      </w:pPr>
      <w:r>
        <w:rPr>
          <w:rFonts w:cstheme="minorHAnsi"/>
          <w:sz w:val="24"/>
          <w:szCs w:val="24"/>
          <w:rtl/>
          <w:lang w:bidi="fa-IR"/>
        </w:rPr>
        <w:br w:type="page"/>
      </w:r>
    </w:p>
    <w:p w14:paraId="7853DF4A" w14:textId="404896EF" w:rsidR="008F1BC0" w:rsidRPr="006D7DCB" w:rsidRDefault="00BB45A3" w:rsidP="00D30CEC">
      <w:pPr>
        <w:pStyle w:val="Heading1"/>
        <w:numPr>
          <w:ilvl w:val="0"/>
          <w:numId w:val="1"/>
        </w:numPr>
        <w:shd w:val="clear" w:color="auto" w:fill="A8D08D" w:themeFill="accent6" w:themeFillTint="99"/>
        <w:bidi/>
        <w:rPr>
          <w:rFonts w:asciiTheme="minorHAnsi" w:hAnsiTheme="minorHAnsi" w:cstheme="minorHAnsi"/>
          <w:b/>
          <w:bCs/>
          <w:color w:val="C45911" w:themeColor="accent2" w:themeShade="BF"/>
          <w:lang w:bidi="fa-IR"/>
        </w:rPr>
      </w:pPr>
      <w:bookmarkStart w:id="41" w:name="_Toc159929837"/>
      <w:bookmarkStart w:id="42" w:name="_Toc160028155"/>
      <w:bookmarkStart w:id="43" w:name="_Toc160028451"/>
      <w:r w:rsidRPr="006D7DCB">
        <w:rPr>
          <w:rFonts w:asciiTheme="minorHAnsi" w:hAnsiTheme="minorHAnsi" w:cstheme="minorHAnsi"/>
          <w:b/>
          <w:bCs/>
          <w:color w:val="C45911" w:themeColor="accent2" w:themeShade="BF"/>
          <w:rtl/>
          <w:lang w:bidi="fa-IR"/>
        </w:rPr>
        <w:lastRenderedPageBreak/>
        <w:t>جدول نیازمندی ها</w:t>
      </w:r>
      <w:bookmarkEnd w:id="41"/>
      <w:bookmarkEnd w:id="42"/>
      <w:bookmarkEnd w:id="43"/>
    </w:p>
    <w:p w14:paraId="3A9993FB" w14:textId="4E055F0A" w:rsidR="009950B6" w:rsidRPr="006D7DCB" w:rsidRDefault="009950B6" w:rsidP="009950B6">
      <w:pPr>
        <w:bidi/>
        <w:jc w:val="center"/>
        <w:rPr>
          <w:rFonts w:cstheme="minorHAnsi"/>
          <w:b/>
          <w:bCs/>
          <w:lang w:bidi="fa-IR"/>
        </w:rPr>
      </w:pPr>
      <w:r w:rsidRPr="00A6048C">
        <w:rPr>
          <w:rFonts w:cstheme="minorHAnsi"/>
          <w:b/>
          <w:bCs/>
          <w:sz w:val="24"/>
          <w:szCs w:val="24"/>
          <w:rtl/>
          <w:lang w:bidi="fa-IR"/>
        </w:rPr>
        <w:t>جدول مشخصات اجناس مورد نیاز</w:t>
      </w:r>
    </w:p>
    <w:p w14:paraId="09EF3DD2" w14:textId="6189A31E" w:rsidR="003F3B18" w:rsidRPr="00093ECB" w:rsidRDefault="009950B6" w:rsidP="004044C5">
      <w:pPr>
        <w:bidi/>
        <w:jc w:val="center"/>
        <w:rPr>
          <w:rFonts w:cstheme="minorHAnsi"/>
          <w:b/>
          <w:bCs/>
          <w:sz w:val="24"/>
          <w:szCs w:val="24"/>
          <w:lang w:bidi="prs-AF"/>
        </w:rPr>
      </w:pPr>
      <w:r w:rsidRPr="00093ECB">
        <w:rPr>
          <w:rFonts w:cstheme="minorHAnsi"/>
          <w:b/>
          <w:bCs/>
          <w:sz w:val="24"/>
          <w:szCs w:val="24"/>
          <w:rtl/>
          <w:lang w:bidi="fa-IR"/>
        </w:rPr>
        <w:t xml:space="preserve">تهیه و تدارک </w:t>
      </w:r>
      <w:r w:rsidR="003F3B18">
        <w:rPr>
          <w:rFonts w:cstheme="minorHAnsi" w:hint="cs"/>
          <w:b/>
          <w:bCs/>
          <w:sz w:val="24"/>
          <w:szCs w:val="24"/>
          <w:rtl/>
          <w:lang w:bidi="prs-AF"/>
        </w:rPr>
        <w:t xml:space="preserve">تجهیزات </w:t>
      </w:r>
      <w:r w:rsidR="004044C5">
        <w:rPr>
          <w:rFonts w:cstheme="minorHAnsi" w:hint="cs"/>
          <w:b/>
          <w:bCs/>
          <w:sz w:val="24"/>
          <w:szCs w:val="24"/>
          <w:rtl/>
          <w:lang w:bidi="prs-AF"/>
        </w:rPr>
        <w:t>و ملزمه</w:t>
      </w:r>
      <w:r w:rsidR="003F3B18">
        <w:rPr>
          <w:rFonts w:cstheme="minorHAnsi" w:hint="cs"/>
          <w:b/>
          <w:bCs/>
          <w:sz w:val="24"/>
          <w:szCs w:val="24"/>
          <w:rtl/>
          <w:lang w:bidi="prs-AF"/>
        </w:rPr>
        <w:t xml:space="preserve"> طبی</w:t>
      </w:r>
    </w:p>
    <w:p w14:paraId="37A3A9A9" w14:textId="5EC7A841" w:rsidR="009950B6" w:rsidRPr="00093ECB" w:rsidRDefault="00E4434D" w:rsidP="007421B0">
      <w:pPr>
        <w:bidi/>
        <w:jc w:val="center"/>
        <w:rPr>
          <w:rFonts w:cstheme="minorHAnsi"/>
          <w:b/>
          <w:bCs/>
          <w:sz w:val="24"/>
          <w:szCs w:val="24"/>
          <w:rtl/>
          <w:lang w:bidi="fa-IR"/>
        </w:rPr>
      </w:pPr>
      <w:r w:rsidRPr="00093ECB">
        <w:rPr>
          <w:rFonts w:cstheme="minorHAnsi" w:hint="cs"/>
          <w:b/>
          <w:bCs/>
          <w:sz w:val="24"/>
          <w:szCs w:val="24"/>
          <w:rtl/>
          <w:lang w:bidi="prs-AF"/>
        </w:rPr>
        <w:t xml:space="preserve"> </w:t>
      </w:r>
      <w:r w:rsidR="007421B0" w:rsidRPr="00093ECB">
        <w:rPr>
          <w:rFonts w:cstheme="minorHAnsi" w:hint="cs"/>
          <w:b/>
          <w:bCs/>
          <w:sz w:val="24"/>
          <w:szCs w:val="24"/>
          <w:rtl/>
          <w:lang w:bidi="prs-AF"/>
        </w:rPr>
        <w:t>ولایت قندهار</w:t>
      </w:r>
    </w:p>
    <w:p w14:paraId="49E1C325" w14:textId="11DD2755" w:rsidR="00E4434D" w:rsidRPr="00093ECB" w:rsidRDefault="00093ECB" w:rsidP="003C26E0">
      <w:pPr>
        <w:bidi/>
        <w:jc w:val="center"/>
        <w:rPr>
          <w:rFonts w:cstheme="minorHAnsi"/>
          <w:b/>
          <w:bCs/>
          <w:sz w:val="24"/>
          <w:szCs w:val="24"/>
          <w:rtl/>
          <w:lang w:bidi="fa-IR"/>
        </w:rPr>
      </w:pPr>
      <w:r w:rsidRPr="00093ECB">
        <w:rPr>
          <w:rFonts w:cstheme="minorHAnsi"/>
          <w:sz w:val="24"/>
          <w:szCs w:val="24"/>
          <w:lang w:bidi="fa-IR"/>
        </w:rPr>
        <w:t>OPHCD-NCB-0</w:t>
      </w:r>
      <w:r w:rsidR="003C26E0">
        <w:rPr>
          <w:rFonts w:cstheme="minorHAnsi"/>
          <w:sz w:val="24"/>
          <w:szCs w:val="24"/>
          <w:lang w:bidi="fa-IR"/>
        </w:rPr>
        <w:t>2</w:t>
      </w:r>
      <w:r w:rsidRPr="00093ECB">
        <w:rPr>
          <w:rFonts w:cstheme="minorHAnsi"/>
          <w:sz w:val="24"/>
          <w:szCs w:val="24"/>
          <w:lang w:bidi="fa-IR"/>
        </w:rPr>
        <w:t>-2024</w:t>
      </w:r>
    </w:p>
    <w:tbl>
      <w:tblPr>
        <w:tblW w:w="10471" w:type="dxa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101"/>
        <w:gridCol w:w="1879"/>
        <w:gridCol w:w="804"/>
        <w:gridCol w:w="983"/>
        <w:gridCol w:w="2011"/>
        <w:gridCol w:w="2070"/>
      </w:tblGrid>
      <w:tr w:rsidR="00205444" w:rsidRPr="00E4434D" w14:paraId="799F9315" w14:textId="77777777" w:rsidTr="00230931">
        <w:trPr>
          <w:trHeight w:val="780"/>
        </w:trPr>
        <w:tc>
          <w:tcPr>
            <w:tcW w:w="623" w:type="dxa"/>
            <w:shd w:val="pct12" w:color="000000" w:fill="FFFFFF"/>
            <w:noWrap/>
            <w:vAlign w:val="center"/>
            <w:hideMark/>
          </w:tcPr>
          <w:p w14:paraId="006D6787" w14:textId="77777777" w:rsidR="00205444" w:rsidRDefault="00205444" w:rsidP="002D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  <w:p w14:paraId="1D77C79E" w14:textId="44FF5713" w:rsidR="00F83129" w:rsidRPr="00E4434D" w:rsidRDefault="00F83129" w:rsidP="002D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2101" w:type="dxa"/>
            <w:shd w:val="pct12" w:color="000000" w:fill="FFFFFF"/>
            <w:noWrap/>
            <w:vAlign w:val="center"/>
            <w:hideMark/>
          </w:tcPr>
          <w:p w14:paraId="35746CB3" w14:textId="77777777" w:rsidR="00205444" w:rsidRDefault="00205444" w:rsidP="002D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ps-A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ps-AF"/>
              </w:rPr>
              <w:t>Item</w:t>
            </w:r>
          </w:p>
          <w:p w14:paraId="1731A7AE" w14:textId="6724A227" w:rsidR="00F83129" w:rsidRPr="00E4434D" w:rsidRDefault="00F83129" w:rsidP="002D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prs-AF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prs-AF"/>
              </w:rPr>
              <w:t>تفصیل جنس</w:t>
            </w:r>
          </w:p>
        </w:tc>
        <w:tc>
          <w:tcPr>
            <w:tcW w:w="1879" w:type="dxa"/>
            <w:shd w:val="pct12" w:color="000000" w:fill="FFFFFF"/>
            <w:vAlign w:val="center"/>
          </w:tcPr>
          <w:p w14:paraId="7D0BD264" w14:textId="77777777" w:rsidR="00205444" w:rsidRDefault="00205444" w:rsidP="002D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Specification</w:t>
            </w:r>
          </w:p>
          <w:p w14:paraId="4E6A03D4" w14:textId="1DB73E27" w:rsidR="00F83129" w:rsidRPr="00E4434D" w:rsidRDefault="00F83129" w:rsidP="002D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مشخصات</w:t>
            </w:r>
          </w:p>
        </w:tc>
        <w:tc>
          <w:tcPr>
            <w:tcW w:w="804" w:type="dxa"/>
            <w:shd w:val="pct12" w:color="000000" w:fill="FFFFFF"/>
            <w:noWrap/>
            <w:vAlign w:val="center"/>
            <w:hideMark/>
          </w:tcPr>
          <w:p w14:paraId="531577BC" w14:textId="77777777" w:rsidR="00205444" w:rsidRDefault="00205444" w:rsidP="002D6C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</w:t>
            </w:r>
          </w:p>
          <w:p w14:paraId="66FA8949" w14:textId="2A1A62C1" w:rsidR="00F83129" w:rsidRPr="00E4434D" w:rsidRDefault="00F83129" w:rsidP="00F8312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983" w:type="dxa"/>
            <w:shd w:val="pct12" w:color="000000" w:fill="FFFFFF"/>
            <w:vAlign w:val="center"/>
            <w:hideMark/>
          </w:tcPr>
          <w:p w14:paraId="3BAFF369" w14:textId="77777777" w:rsidR="00205444" w:rsidRDefault="00205444" w:rsidP="002D6C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Quantity</w:t>
            </w:r>
          </w:p>
          <w:p w14:paraId="3471B5DF" w14:textId="6696D8EF" w:rsidR="00F83129" w:rsidRPr="00E4434D" w:rsidRDefault="00F83129" w:rsidP="00F8312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فیات</w:t>
            </w:r>
          </w:p>
        </w:tc>
        <w:tc>
          <w:tcPr>
            <w:tcW w:w="2011" w:type="dxa"/>
            <w:shd w:val="pct12" w:color="000000" w:fill="FFFFFF"/>
            <w:vAlign w:val="center"/>
            <w:hideMark/>
          </w:tcPr>
          <w:p w14:paraId="3B01E1EA" w14:textId="77777777" w:rsidR="00205444" w:rsidRDefault="00CA7823" w:rsidP="002D6C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Price</w:t>
            </w:r>
          </w:p>
          <w:p w14:paraId="095B0BA0" w14:textId="49FF769D" w:rsidR="00F83129" w:rsidRPr="00E4434D" w:rsidRDefault="00F83129" w:rsidP="00F8312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قیمت فی واحد</w:t>
            </w:r>
          </w:p>
        </w:tc>
        <w:tc>
          <w:tcPr>
            <w:tcW w:w="2070" w:type="dxa"/>
            <w:shd w:val="pct12" w:color="000000" w:fill="FFFFFF"/>
            <w:vAlign w:val="center"/>
            <w:hideMark/>
          </w:tcPr>
          <w:p w14:paraId="59B03725" w14:textId="77777777" w:rsidR="00205444" w:rsidRDefault="00CA7823" w:rsidP="002D6C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Price</w:t>
            </w:r>
          </w:p>
          <w:p w14:paraId="04D9A3EA" w14:textId="7A9B4354" w:rsidR="00F83129" w:rsidRPr="00E4434D" w:rsidRDefault="00F83129" w:rsidP="00F8312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قیمت مجموعی</w:t>
            </w:r>
          </w:p>
        </w:tc>
      </w:tr>
      <w:tr w:rsidR="009113BF" w:rsidRPr="008557D2" w14:paraId="10771691" w14:textId="77777777" w:rsidTr="009113BF">
        <w:trPr>
          <w:trHeight w:val="589"/>
        </w:trPr>
        <w:tc>
          <w:tcPr>
            <w:tcW w:w="10471" w:type="dxa"/>
            <w:gridSpan w:val="7"/>
            <w:shd w:val="clear" w:color="auto" w:fill="auto"/>
            <w:noWrap/>
            <w:vAlign w:val="center"/>
          </w:tcPr>
          <w:p w14:paraId="020838C9" w14:textId="4DC3321C" w:rsidR="009113BF" w:rsidRPr="008557D2" w:rsidRDefault="009113BF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rtl/>
                <w:lang w:bidi="prs-AF"/>
              </w:rPr>
            </w:pPr>
            <w:r w:rsidRPr="00855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Medical Equipment </w:t>
            </w:r>
            <w:r w:rsidR="008557D2" w:rsidRPr="008557D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prs-AF"/>
              </w:rPr>
              <w:t>تجهیزات طبی</w:t>
            </w:r>
          </w:p>
        </w:tc>
      </w:tr>
      <w:tr w:rsidR="00205444" w:rsidRPr="008557D2" w14:paraId="32C3BE59" w14:textId="77777777" w:rsidTr="008557D2">
        <w:trPr>
          <w:trHeight w:val="1133"/>
        </w:trPr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79DA979E" w14:textId="77777777" w:rsidR="00205444" w:rsidRPr="008557D2" w:rsidRDefault="00205444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  <w:rtl/>
              </w:rPr>
            </w:pPr>
            <w:r w:rsidRPr="008557D2">
              <w:rPr>
                <w:rFonts w:ascii="Segoe UI Semibold" w:eastAsia="Times New Roman" w:hAnsi="Segoe UI Semibold" w:cs="Segoe UI Semibold"/>
                <w:sz w:val="18"/>
                <w:szCs w:val="18"/>
              </w:rPr>
              <w:t>1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51F78681" w14:textId="11E0B894" w:rsidR="00F83129" w:rsidRPr="008557D2" w:rsidRDefault="00D33E1D" w:rsidP="003A1470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Thermometer (digital)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1B1F2485" w14:textId="16CF948C" w:rsidR="00205444" w:rsidRPr="008557D2" w:rsidRDefault="00D33E1D" w:rsidP="003A1470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 xml:space="preserve">Thermometer Forehead Infrared </w:t>
            </w:r>
            <w:r w:rsidR="00B808B1" w:rsidRPr="008557D2">
              <w:rPr>
                <w:sz w:val="20"/>
                <w:szCs w:val="20"/>
              </w:rPr>
              <w:t>Non-Contact</w:t>
            </w:r>
            <w:r w:rsidRPr="008557D2">
              <w:rPr>
                <w:sz w:val="20"/>
                <w:szCs w:val="20"/>
              </w:rPr>
              <w:t xml:space="preserve"> #HG01</w:t>
            </w:r>
          </w:p>
        </w:tc>
        <w:tc>
          <w:tcPr>
            <w:tcW w:w="804" w:type="dxa"/>
            <w:shd w:val="clear" w:color="000000" w:fill="FFFFFF"/>
            <w:noWrap/>
            <w:vAlign w:val="center"/>
          </w:tcPr>
          <w:p w14:paraId="1FEFD151" w14:textId="6158A430" w:rsidR="00F83129" w:rsidRPr="008557D2" w:rsidRDefault="00D33E1D" w:rsidP="003A1470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Piece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E3DCAB8" w14:textId="209FB6A8" w:rsidR="00CA7823" w:rsidRPr="008557D2" w:rsidRDefault="003A1470" w:rsidP="003A1470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24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3396DAD2" w14:textId="1CC72883" w:rsidR="00205444" w:rsidRPr="008557D2" w:rsidRDefault="00205444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D558C4C" w14:textId="71F69BE2" w:rsidR="00205444" w:rsidRPr="008557D2" w:rsidRDefault="00205444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05444" w:rsidRPr="008557D2" w14:paraId="1882B3AD" w14:textId="77777777" w:rsidTr="00230931">
        <w:trPr>
          <w:trHeight w:val="285"/>
        </w:trPr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1A6A27DD" w14:textId="77777777" w:rsidR="00205444" w:rsidRPr="008557D2" w:rsidRDefault="00205444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</w:rPr>
            </w:pPr>
            <w:r w:rsidRPr="008557D2">
              <w:rPr>
                <w:rFonts w:ascii="Segoe UI Semibold" w:eastAsia="Times New Roman" w:hAnsi="Segoe UI Semibold" w:cs="Segoe UI Semibold"/>
                <w:sz w:val="18"/>
                <w:szCs w:val="18"/>
              </w:rPr>
              <w:t>2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7588005B" w14:textId="71D77DC3" w:rsidR="00205444" w:rsidRPr="008557D2" w:rsidRDefault="003A1470" w:rsidP="003A1470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ORS measuring jug/container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1C320AD1" w14:textId="7300997F" w:rsidR="00205444" w:rsidRPr="008557D2" w:rsidRDefault="003A1470" w:rsidP="003A1470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 xml:space="preserve">One measurable Jug with 4 glass, tray and 4 table spoons 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7D82904D" w14:textId="1AD29EEC" w:rsidR="00F83129" w:rsidRPr="008557D2" w:rsidRDefault="003A1470" w:rsidP="003A1470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Kit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4E6D3E2" w14:textId="1D27908A" w:rsidR="00205444" w:rsidRPr="008557D2" w:rsidRDefault="003A1470" w:rsidP="003A1470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12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65B4CF4" w14:textId="3C441BFC" w:rsidR="00205444" w:rsidRPr="008557D2" w:rsidRDefault="00205444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7A43443" w14:textId="1F69E35D" w:rsidR="00205444" w:rsidRPr="008557D2" w:rsidRDefault="00205444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33E1D" w:rsidRPr="008557D2" w14:paraId="4D61E26B" w14:textId="77777777" w:rsidTr="00230931">
        <w:trPr>
          <w:trHeight w:val="285"/>
        </w:trPr>
        <w:tc>
          <w:tcPr>
            <w:tcW w:w="623" w:type="dxa"/>
            <w:shd w:val="clear" w:color="auto" w:fill="auto"/>
            <w:noWrap/>
            <w:vAlign w:val="center"/>
          </w:tcPr>
          <w:p w14:paraId="7DCE24F9" w14:textId="3224AEC9" w:rsidR="00D33E1D" w:rsidRPr="008557D2" w:rsidRDefault="00D33E1D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</w:rPr>
            </w:pPr>
            <w:r w:rsidRPr="008557D2">
              <w:rPr>
                <w:rFonts w:ascii="Segoe UI Semibold" w:eastAsia="Times New Roman" w:hAnsi="Segoe UI Semibold" w:cs="Segoe UI Semibold" w:hint="cs"/>
                <w:sz w:val="18"/>
                <w:szCs w:val="18"/>
                <w:rtl/>
              </w:rPr>
              <w:t>3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686D5CCA" w14:textId="51D75903" w:rsidR="00D33E1D" w:rsidRPr="008557D2" w:rsidRDefault="003A1470" w:rsidP="003A1470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Tape measure for ANC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468DA6CC" w14:textId="4D7EA513" w:rsidR="00D33E1D" w:rsidRPr="008557D2" w:rsidRDefault="003A1470" w:rsidP="003A1470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Plastic made standard size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4344ABC9" w14:textId="0E8FB3B4" w:rsidR="00D33E1D" w:rsidRPr="008557D2" w:rsidRDefault="003A1470" w:rsidP="003A1470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Piece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C7F2964" w14:textId="39EDC626" w:rsidR="00D33E1D" w:rsidRPr="008557D2" w:rsidRDefault="003A1470" w:rsidP="003A1470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30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563C654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FBC7F07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33E1D" w:rsidRPr="008557D2" w14:paraId="77FFA158" w14:textId="77777777" w:rsidTr="00A52979">
        <w:trPr>
          <w:trHeight w:val="285"/>
        </w:trPr>
        <w:tc>
          <w:tcPr>
            <w:tcW w:w="623" w:type="dxa"/>
            <w:shd w:val="clear" w:color="auto" w:fill="auto"/>
            <w:noWrap/>
            <w:vAlign w:val="center"/>
          </w:tcPr>
          <w:p w14:paraId="74FC942F" w14:textId="445212E9" w:rsidR="00D33E1D" w:rsidRPr="008557D2" w:rsidRDefault="00D33E1D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</w:rPr>
            </w:pPr>
            <w:r w:rsidRPr="008557D2">
              <w:rPr>
                <w:rFonts w:ascii="Segoe UI Semibold" w:eastAsia="Times New Roman" w:hAnsi="Segoe UI Semibold" w:cs="Segoe UI Semibold" w:hint="cs"/>
                <w:sz w:val="18"/>
                <w:szCs w:val="18"/>
                <w:rtl/>
              </w:rPr>
              <w:t>4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18CDC251" w14:textId="06FDCE13" w:rsidR="00D33E1D" w:rsidRPr="008557D2" w:rsidRDefault="003A1470" w:rsidP="003A1470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Stethoscope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28A45EFD" w14:textId="351E5431" w:rsidR="00D33E1D" w:rsidRPr="008557D2" w:rsidRDefault="003A1470" w:rsidP="00A52979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Made in Japan YAMASU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44DCE747" w14:textId="7B497BC6" w:rsidR="00D33E1D" w:rsidRPr="008557D2" w:rsidRDefault="003A1470" w:rsidP="003A1470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Piece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9A160B0" w14:textId="6901F621" w:rsidR="00D33E1D" w:rsidRPr="008557D2" w:rsidRDefault="003A1470" w:rsidP="003A1470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24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6F072E3B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18575AA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33E1D" w:rsidRPr="008557D2" w14:paraId="00725CAC" w14:textId="77777777" w:rsidTr="00230931">
        <w:trPr>
          <w:trHeight w:val="285"/>
        </w:trPr>
        <w:tc>
          <w:tcPr>
            <w:tcW w:w="623" w:type="dxa"/>
            <w:shd w:val="clear" w:color="auto" w:fill="auto"/>
            <w:noWrap/>
            <w:vAlign w:val="center"/>
          </w:tcPr>
          <w:p w14:paraId="23C72AB8" w14:textId="1BAC4FD6" w:rsidR="00D33E1D" w:rsidRPr="008557D2" w:rsidRDefault="00D33E1D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</w:rPr>
            </w:pPr>
            <w:r w:rsidRPr="008557D2">
              <w:rPr>
                <w:rFonts w:ascii="Segoe UI Semibold" w:eastAsia="Times New Roman" w:hAnsi="Segoe UI Semibold" w:cs="Segoe UI Semibold" w:hint="cs"/>
                <w:sz w:val="18"/>
                <w:szCs w:val="18"/>
                <w:rtl/>
              </w:rPr>
              <w:t>5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2ABEAC70" w14:textId="1B0E07F4" w:rsidR="00D33E1D" w:rsidRPr="008557D2" w:rsidRDefault="003A1470" w:rsidP="003A1470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Sphygmomanometer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6FEA0520" w14:textId="11F2451A" w:rsidR="00D33E1D" w:rsidRPr="008557D2" w:rsidRDefault="003A1470" w:rsidP="003A1470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(adult), Made in Japan YAMASU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7FD37E8D" w14:textId="3AD8C3D5" w:rsidR="00D33E1D" w:rsidRPr="008557D2" w:rsidRDefault="003A1470" w:rsidP="003A1470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Piece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FAAF702" w14:textId="5D199E3F" w:rsidR="00D33E1D" w:rsidRPr="008557D2" w:rsidRDefault="003A1470" w:rsidP="003A1470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24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0CD2F773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46BA3AA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33E1D" w:rsidRPr="008557D2" w14:paraId="49C71CF6" w14:textId="77777777" w:rsidTr="00230931">
        <w:trPr>
          <w:trHeight w:val="285"/>
        </w:trPr>
        <w:tc>
          <w:tcPr>
            <w:tcW w:w="623" w:type="dxa"/>
            <w:shd w:val="clear" w:color="auto" w:fill="auto"/>
            <w:noWrap/>
            <w:vAlign w:val="center"/>
          </w:tcPr>
          <w:p w14:paraId="7FE4A135" w14:textId="3C7F7A64" w:rsidR="00D33E1D" w:rsidRPr="008557D2" w:rsidRDefault="00D33E1D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</w:rPr>
            </w:pPr>
            <w:r w:rsidRPr="008557D2">
              <w:rPr>
                <w:rFonts w:ascii="Segoe UI Semibold" w:eastAsia="Times New Roman" w:hAnsi="Segoe UI Semibold" w:cs="Segoe UI Semibold" w:hint="cs"/>
                <w:sz w:val="18"/>
                <w:szCs w:val="18"/>
                <w:rtl/>
              </w:rPr>
              <w:t>6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01095B5B" w14:textId="3C22B2AE" w:rsidR="00D33E1D" w:rsidRPr="008557D2" w:rsidRDefault="003A1470" w:rsidP="003A1470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Pediatric Salter scale (Hanging with tripod)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5F025127" w14:textId="56E3CE69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Scale (only), infant, Spring type, 25 kg x 100 g (Salter Scale with weighting 5- trousers and with Standard stand for Scale)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76F02D9E" w14:textId="74CC28D4" w:rsidR="00D33E1D" w:rsidRPr="008557D2" w:rsidRDefault="003A1470" w:rsidP="003A1470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Piece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712F3A4" w14:textId="701AA8BF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6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D19D47D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2F98744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33E1D" w:rsidRPr="008557D2" w14:paraId="7FAF7882" w14:textId="77777777" w:rsidTr="00230931">
        <w:trPr>
          <w:trHeight w:val="285"/>
        </w:trPr>
        <w:tc>
          <w:tcPr>
            <w:tcW w:w="623" w:type="dxa"/>
            <w:shd w:val="clear" w:color="auto" w:fill="auto"/>
            <w:noWrap/>
            <w:vAlign w:val="center"/>
          </w:tcPr>
          <w:p w14:paraId="0CAC76D5" w14:textId="01872A45" w:rsidR="00D33E1D" w:rsidRPr="008557D2" w:rsidRDefault="00D33E1D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</w:rPr>
            </w:pPr>
            <w:r w:rsidRPr="008557D2">
              <w:rPr>
                <w:rFonts w:ascii="Segoe UI Semibold" w:eastAsia="Times New Roman" w:hAnsi="Segoe UI Semibold" w:cs="Segoe UI Semibold" w:hint="cs"/>
                <w:sz w:val="18"/>
                <w:szCs w:val="18"/>
                <w:rtl/>
              </w:rPr>
              <w:t>7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4F57749D" w14:textId="6670F0FF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Adult scales (Flat)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69217D74" w14:textId="7A20F034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 xml:space="preserve">Scale, electronic, mother/child, 150 </w:t>
            </w:r>
            <w:proofErr w:type="spellStart"/>
            <w:r w:rsidRPr="008557D2">
              <w:rPr>
                <w:sz w:val="20"/>
                <w:szCs w:val="20"/>
              </w:rPr>
              <w:t>kgx</w:t>
            </w:r>
            <w:proofErr w:type="spellEnd"/>
            <w:r w:rsidRPr="008557D2">
              <w:rPr>
                <w:sz w:val="20"/>
                <w:szCs w:val="20"/>
              </w:rPr>
              <w:t xml:space="preserve"> 100 g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44D6C3DA" w14:textId="01D38F30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Piece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E244D92" w14:textId="739B0264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12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51C0CFE7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CF4A01D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33E1D" w:rsidRPr="008557D2" w14:paraId="54704F75" w14:textId="77777777" w:rsidTr="00230931">
        <w:trPr>
          <w:trHeight w:val="285"/>
        </w:trPr>
        <w:tc>
          <w:tcPr>
            <w:tcW w:w="623" w:type="dxa"/>
            <w:shd w:val="clear" w:color="auto" w:fill="auto"/>
            <w:noWrap/>
            <w:vAlign w:val="center"/>
          </w:tcPr>
          <w:p w14:paraId="59B17632" w14:textId="396D47AC" w:rsidR="00D33E1D" w:rsidRPr="008557D2" w:rsidRDefault="00D33E1D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</w:rPr>
            </w:pPr>
            <w:r w:rsidRPr="008557D2">
              <w:rPr>
                <w:rFonts w:ascii="Segoe UI Semibold" w:eastAsia="Times New Roman" w:hAnsi="Segoe UI Semibold" w:cs="Segoe UI Semibold" w:hint="cs"/>
                <w:sz w:val="18"/>
                <w:szCs w:val="18"/>
                <w:rtl/>
              </w:rPr>
              <w:t>8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081046AE" w14:textId="5A3BDE9D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Patella hammer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73742938" w14:textId="33C18EBC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 xml:space="preserve">Patella hammer or Reflex Hammer standard size 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4A5E4965" w14:textId="102DFC3C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Piece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E3291DE" w14:textId="0B55FDD2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6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1512B3E3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98BD4D3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33E1D" w:rsidRPr="008557D2" w14:paraId="6192188E" w14:textId="77777777" w:rsidTr="00230931">
        <w:trPr>
          <w:trHeight w:val="285"/>
        </w:trPr>
        <w:tc>
          <w:tcPr>
            <w:tcW w:w="623" w:type="dxa"/>
            <w:shd w:val="clear" w:color="auto" w:fill="auto"/>
            <w:noWrap/>
            <w:vAlign w:val="center"/>
          </w:tcPr>
          <w:p w14:paraId="4989E33F" w14:textId="30636A94" w:rsidR="00D33E1D" w:rsidRPr="008557D2" w:rsidRDefault="00D33E1D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</w:rPr>
            </w:pPr>
            <w:r w:rsidRPr="008557D2">
              <w:rPr>
                <w:rFonts w:ascii="Segoe UI Semibold" w:eastAsia="Times New Roman" w:hAnsi="Segoe UI Semibold" w:cs="Segoe UI Semibold" w:hint="cs"/>
                <w:sz w:val="18"/>
                <w:szCs w:val="18"/>
                <w:rtl/>
              </w:rPr>
              <w:t>9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49DFC459" w14:textId="28AC0083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Diagnostic set or Otoscope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287C69B8" w14:textId="2E0141BD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 xml:space="preserve">standards size complete set 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47F07416" w14:textId="6F058CEF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set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EA24B54" w14:textId="422187F9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6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6330BF76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02E0C13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33E1D" w:rsidRPr="008557D2" w14:paraId="7A753A00" w14:textId="77777777" w:rsidTr="00230931">
        <w:trPr>
          <w:trHeight w:val="285"/>
        </w:trPr>
        <w:tc>
          <w:tcPr>
            <w:tcW w:w="623" w:type="dxa"/>
            <w:shd w:val="clear" w:color="auto" w:fill="auto"/>
            <w:noWrap/>
            <w:vAlign w:val="center"/>
          </w:tcPr>
          <w:p w14:paraId="0F345B53" w14:textId="1F04C15A" w:rsidR="00D33E1D" w:rsidRPr="008557D2" w:rsidRDefault="00D33E1D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</w:rPr>
            </w:pPr>
            <w:r w:rsidRPr="008557D2">
              <w:rPr>
                <w:rFonts w:ascii="Segoe UI Semibold" w:eastAsia="Times New Roman" w:hAnsi="Segoe UI Semibold" w:cs="Segoe UI Semibold" w:hint="cs"/>
                <w:sz w:val="18"/>
                <w:szCs w:val="18"/>
                <w:rtl/>
              </w:rPr>
              <w:t>10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66A049EE" w14:textId="7A23989D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Drip stand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2E4113F1" w14:textId="5ED02C1E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portable standard size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11A6CE49" w14:textId="10D2A7F4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Piece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7446FCE" w14:textId="42C0BBF8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12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7820EE6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8257F5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33E1D" w:rsidRPr="008557D2" w14:paraId="32F73D31" w14:textId="77777777" w:rsidTr="00230931">
        <w:trPr>
          <w:trHeight w:val="285"/>
        </w:trPr>
        <w:tc>
          <w:tcPr>
            <w:tcW w:w="623" w:type="dxa"/>
            <w:shd w:val="clear" w:color="auto" w:fill="auto"/>
            <w:noWrap/>
            <w:vAlign w:val="center"/>
          </w:tcPr>
          <w:p w14:paraId="7B7AE285" w14:textId="33E0D7CB" w:rsidR="00D33E1D" w:rsidRPr="008557D2" w:rsidRDefault="00D33E1D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</w:rPr>
            </w:pPr>
            <w:r w:rsidRPr="008557D2">
              <w:rPr>
                <w:rFonts w:ascii="Segoe UI Semibold" w:eastAsia="Times New Roman" w:hAnsi="Segoe UI Semibold" w:cs="Segoe UI Semibold" w:hint="cs"/>
                <w:sz w:val="18"/>
                <w:szCs w:val="18"/>
                <w:rtl/>
              </w:rPr>
              <w:t>11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34510ED0" w14:textId="1FC035A4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Flashlight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24B21D34" w14:textId="4049B305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portable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0170CFC" w14:textId="5BE1E9D0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Piece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F5A091E" w14:textId="3F7BD59D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12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6C1CC17A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6374FA5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33E1D" w:rsidRPr="008557D2" w14:paraId="1B81A1ED" w14:textId="77777777" w:rsidTr="00230931">
        <w:trPr>
          <w:trHeight w:val="285"/>
        </w:trPr>
        <w:tc>
          <w:tcPr>
            <w:tcW w:w="623" w:type="dxa"/>
            <w:shd w:val="clear" w:color="auto" w:fill="auto"/>
            <w:noWrap/>
            <w:vAlign w:val="center"/>
          </w:tcPr>
          <w:p w14:paraId="445C2215" w14:textId="09296E7F" w:rsidR="00D33E1D" w:rsidRPr="008557D2" w:rsidRDefault="00D33E1D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</w:rPr>
            </w:pPr>
            <w:r w:rsidRPr="008557D2">
              <w:rPr>
                <w:rFonts w:ascii="Segoe UI Semibold" w:eastAsia="Times New Roman" w:hAnsi="Segoe UI Semibold" w:cs="Segoe UI Semibold" w:hint="cs"/>
                <w:sz w:val="18"/>
                <w:szCs w:val="18"/>
                <w:rtl/>
              </w:rPr>
              <w:lastRenderedPageBreak/>
              <w:t>12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1D94677B" w14:textId="1992C363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Minor surgery kit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6152AA14" w14:textId="0ADE1A06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 xml:space="preserve">Stainless Steel standard size 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3B53BDA6" w14:textId="52A3B805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 xml:space="preserve">Kit 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69F50DD" w14:textId="2F89C5E0" w:rsidR="00D33E1D" w:rsidRPr="008557D2" w:rsidRDefault="008A05E3" w:rsidP="008A05E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1</w:t>
            </w:r>
            <w:r w:rsidR="004466B2" w:rsidRPr="008557D2">
              <w:rPr>
                <w:sz w:val="20"/>
                <w:szCs w:val="20"/>
              </w:rPr>
              <w:t>8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8EDF3AA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BA9C89A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33E1D" w:rsidRPr="008557D2" w14:paraId="133948FD" w14:textId="77777777" w:rsidTr="00230931">
        <w:trPr>
          <w:trHeight w:val="285"/>
        </w:trPr>
        <w:tc>
          <w:tcPr>
            <w:tcW w:w="623" w:type="dxa"/>
            <w:shd w:val="clear" w:color="auto" w:fill="auto"/>
            <w:noWrap/>
            <w:vAlign w:val="center"/>
          </w:tcPr>
          <w:p w14:paraId="6595FB15" w14:textId="04B7AAE2" w:rsidR="00D33E1D" w:rsidRPr="008557D2" w:rsidRDefault="00D33E1D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</w:rPr>
            </w:pPr>
            <w:r w:rsidRPr="008557D2">
              <w:rPr>
                <w:rFonts w:ascii="Segoe UI Semibold" w:eastAsia="Times New Roman" w:hAnsi="Segoe UI Semibold" w:cs="Segoe UI Semibold" w:hint="cs"/>
                <w:sz w:val="18"/>
                <w:szCs w:val="18"/>
                <w:rtl/>
              </w:rPr>
              <w:t>13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45CE34D6" w14:textId="6D805DDC" w:rsidR="00D33E1D" w:rsidRPr="008557D2" w:rsidRDefault="004466B2" w:rsidP="004466B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 xml:space="preserve">Auto clave 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12CDD847" w14:textId="7F1E08E4" w:rsidR="00D33E1D" w:rsidRPr="008557D2" w:rsidRDefault="004466B2" w:rsidP="004466B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 xml:space="preserve">Autoclave </w:t>
            </w:r>
            <w:r w:rsidR="00817C53" w:rsidRPr="008557D2">
              <w:rPr>
                <w:sz w:val="20"/>
                <w:szCs w:val="20"/>
              </w:rPr>
              <w:t>15-liter Gas</w:t>
            </w:r>
            <w:r w:rsidRPr="008557D2">
              <w:rPr>
                <w:sz w:val="20"/>
                <w:szCs w:val="20"/>
              </w:rPr>
              <w:t xml:space="preserve"> use 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7DEEC9CC" w14:textId="6BFBC676" w:rsidR="00D33E1D" w:rsidRPr="008557D2" w:rsidRDefault="004466B2" w:rsidP="004466B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Piece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CC0852E" w14:textId="4F89A85D" w:rsidR="00D33E1D" w:rsidRPr="008557D2" w:rsidRDefault="004466B2" w:rsidP="004466B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6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10C2091C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EE43103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33E1D" w:rsidRPr="008557D2" w14:paraId="42B60053" w14:textId="77777777" w:rsidTr="00230931">
        <w:trPr>
          <w:trHeight w:val="285"/>
        </w:trPr>
        <w:tc>
          <w:tcPr>
            <w:tcW w:w="623" w:type="dxa"/>
            <w:shd w:val="clear" w:color="auto" w:fill="auto"/>
            <w:noWrap/>
            <w:vAlign w:val="center"/>
          </w:tcPr>
          <w:p w14:paraId="17864911" w14:textId="08EDD38F" w:rsidR="00D33E1D" w:rsidRPr="008557D2" w:rsidRDefault="00D33E1D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</w:rPr>
            </w:pPr>
            <w:r w:rsidRPr="008557D2">
              <w:rPr>
                <w:rFonts w:ascii="Segoe UI Semibold" w:eastAsia="Times New Roman" w:hAnsi="Segoe UI Semibold" w:cs="Segoe UI Semibold" w:hint="cs"/>
                <w:sz w:val="18"/>
                <w:szCs w:val="18"/>
                <w:rtl/>
              </w:rPr>
              <w:t>14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15ADCE3F" w14:textId="46D736BF" w:rsidR="00D33E1D" w:rsidRPr="008557D2" w:rsidRDefault="004466B2" w:rsidP="004466B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Lamp standing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47CDFBC9" w14:textId="29F98890" w:rsidR="00D33E1D" w:rsidRPr="008557D2" w:rsidRDefault="004466B2" w:rsidP="004466B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 xml:space="preserve">portable standard quality 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44413100" w14:textId="4D570E19" w:rsidR="00D33E1D" w:rsidRPr="008557D2" w:rsidRDefault="004466B2" w:rsidP="004466B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Piece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401A4D2" w14:textId="47EC36C9" w:rsidR="00D33E1D" w:rsidRPr="008557D2" w:rsidRDefault="004466B2" w:rsidP="004466B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12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1E1CBB46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F491BA2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33E1D" w:rsidRPr="008557D2" w14:paraId="41AF7A1A" w14:textId="77777777" w:rsidTr="00230931">
        <w:trPr>
          <w:trHeight w:val="285"/>
        </w:trPr>
        <w:tc>
          <w:tcPr>
            <w:tcW w:w="623" w:type="dxa"/>
            <w:shd w:val="clear" w:color="auto" w:fill="auto"/>
            <w:noWrap/>
            <w:vAlign w:val="center"/>
          </w:tcPr>
          <w:p w14:paraId="47A08AB1" w14:textId="49915352" w:rsidR="00D33E1D" w:rsidRPr="008557D2" w:rsidRDefault="00D33E1D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</w:rPr>
            </w:pPr>
            <w:r w:rsidRPr="008557D2">
              <w:rPr>
                <w:rFonts w:ascii="Segoe UI Semibold" w:eastAsia="Times New Roman" w:hAnsi="Segoe UI Semibold" w:cs="Segoe UI Semibold" w:hint="cs"/>
                <w:sz w:val="18"/>
                <w:szCs w:val="18"/>
                <w:rtl/>
              </w:rPr>
              <w:t>15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74F57506" w14:textId="4236C969" w:rsidR="00D33E1D" w:rsidRPr="008557D2" w:rsidRDefault="004466B2" w:rsidP="004466B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Examining table (Portable)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07976763" w14:textId="6D5F939D" w:rsidR="00D33E1D" w:rsidRPr="008557D2" w:rsidRDefault="00817C53" w:rsidP="004466B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Examination table</w:t>
            </w:r>
            <w:r w:rsidR="004466B2" w:rsidRPr="008557D2">
              <w:rPr>
                <w:sz w:val="20"/>
                <w:szCs w:val="20"/>
              </w:rPr>
              <w:t xml:space="preserve"> with foam and plastic cover, Standard size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5665EC59" w14:textId="40C9E479" w:rsidR="00D33E1D" w:rsidRPr="008557D2" w:rsidRDefault="004466B2" w:rsidP="004466B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 xml:space="preserve">Table 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F28F2B1" w14:textId="1893D7E9" w:rsidR="00D33E1D" w:rsidRPr="008557D2" w:rsidRDefault="004466B2" w:rsidP="004466B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12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00F33A69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E1473E9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33E1D" w:rsidRPr="008557D2" w14:paraId="02AA03EE" w14:textId="77777777" w:rsidTr="00230931">
        <w:trPr>
          <w:trHeight w:val="285"/>
        </w:trPr>
        <w:tc>
          <w:tcPr>
            <w:tcW w:w="623" w:type="dxa"/>
            <w:shd w:val="clear" w:color="auto" w:fill="auto"/>
            <w:noWrap/>
            <w:vAlign w:val="center"/>
          </w:tcPr>
          <w:p w14:paraId="4D69ABEE" w14:textId="27BA6118" w:rsidR="00D33E1D" w:rsidRPr="008557D2" w:rsidRDefault="00D33E1D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</w:rPr>
            </w:pPr>
            <w:r w:rsidRPr="008557D2">
              <w:rPr>
                <w:rFonts w:ascii="Segoe UI Semibold" w:eastAsia="Times New Roman" w:hAnsi="Segoe UI Semibold" w:cs="Segoe UI Semibold" w:hint="cs"/>
                <w:sz w:val="18"/>
                <w:szCs w:val="18"/>
                <w:rtl/>
              </w:rPr>
              <w:t>16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69F5B56E" w14:textId="56F48090" w:rsidR="00D33E1D" w:rsidRPr="008557D2" w:rsidRDefault="004466B2" w:rsidP="004466B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 xml:space="preserve">Partition </w:t>
            </w:r>
            <w:r w:rsidR="00817C53" w:rsidRPr="008557D2">
              <w:rPr>
                <w:sz w:val="20"/>
                <w:szCs w:val="20"/>
              </w:rPr>
              <w:t>screen (</w:t>
            </w:r>
            <w:r w:rsidRPr="008557D2">
              <w:rPr>
                <w:sz w:val="20"/>
                <w:szCs w:val="20"/>
              </w:rPr>
              <w:t>folding screen)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123E335A" w14:textId="7F699251" w:rsidR="00D33E1D" w:rsidRPr="008557D2" w:rsidRDefault="004466B2" w:rsidP="004466B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 xml:space="preserve">Standard </w:t>
            </w:r>
            <w:r w:rsidR="00817C53" w:rsidRPr="008557D2">
              <w:rPr>
                <w:sz w:val="20"/>
                <w:szCs w:val="20"/>
              </w:rPr>
              <w:t>Size Metallic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7744B6DE" w14:textId="16E1C8AD" w:rsidR="00D33E1D" w:rsidRPr="008557D2" w:rsidRDefault="004466B2" w:rsidP="004466B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Piece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15CE684" w14:textId="77777777" w:rsidR="004466B2" w:rsidRPr="008557D2" w:rsidRDefault="004466B2" w:rsidP="004466B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24</w:t>
            </w:r>
          </w:p>
          <w:p w14:paraId="2228652D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02BE3303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5B7AE64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33E1D" w:rsidRPr="008557D2" w14:paraId="32B06092" w14:textId="77777777" w:rsidTr="00230931">
        <w:trPr>
          <w:trHeight w:val="285"/>
        </w:trPr>
        <w:tc>
          <w:tcPr>
            <w:tcW w:w="623" w:type="dxa"/>
            <w:shd w:val="clear" w:color="auto" w:fill="auto"/>
            <w:noWrap/>
            <w:vAlign w:val="center"/>
          </w:tcPr>
          <w:p w14:paraId="40474507" w14:textId="096E2479" w:rsidR="00D33E1D" w:rsidRPr="008557D2" w:rsidRDefault="00D33E1D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</w:rPr>
            </w:pPr>
            <w:r w:rsidRPr="008557D2">
              <w:rPr>
                <w:rFonts w:ascii="Segoe UI Semibold" w:eastAsia="Times New Roman" w:hAnsi="Segoe UI Semibold" w:cs="Segoe UI Semibold" w:hint="cs"/>
                <w:sz w:val="18"/>
                <w:szCs w:val="18"/>
                <w:rtl/>
              </w:rPr>
              <w:t>17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092FFF07" w14:textId="5E973ADA" w:rsidR="00D33E1D" w:rsidRPr="008557D2" w:rsidRDefault="004466B2" w:rsidP="004466B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 xml:space="preserve">MUAC Tape </w:t>
            </w:r>
            <w:r w:rsidR="00817C53" w:rsidRPr="008557D2">
              <w:rPr>
                <w:sz w:val="20"/>
                <w:szCs w:val="20"/>
              </w:rPr>
              <w:t>(Mid</w:t>
            </w:r>
            <w:r w:rsidRPr="008557D2">
              <w:rPr>
                <w:sz w:val="20"/>
                <w:szCs w:val="20"/>
              </w:rPr>
              <w:t xml:space="preserve"> Upper Arm Circumference)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11576F16" w14:textId="52DC5557" w:rsidR="00D33E1D" w:rsidRPr="008557D2" w:rsidRDefault="004466B2" w:rsidP="004466B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 xml:space="preserve">Plastic made standard size 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24D53AA" w14:textId="74AC6AE5" w:rsidR="00D33E1D" w:rsidRPr="008557D2" w:rsidRDefault="004466B2" w:rsidP="00F83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557D2">
              <w:rPr>
                <w:rFonts w:ascii="Arial" w:eastAsia="Times New Roman" w:hAnsi="Arial" w:cs="Arial"/>
                <w:sz w:val="20"/>
                <w:szCs w:val="20"/>
              </w:rPr>
              <w:t>Piece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B8F9532" w14:textId="47BE6586" w:rsidR="004466B2" w:rsidRPr="008557D2" w:rsidRDefault="004466B2" w:rsidP="009E401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2550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5E5B8357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7CA9B2F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33E1D" w:rsidRPr="008557D2" w14:paraId="55FC4BB5" w14:textId="77777777" w:rsidTr="00230931">
        <w:trPr>
          <w:trHeight w:val="285"/>
        </w:trPr>
        <w:tc>
          <w:tcPr>
            <w:tcW w:w="623" w:type="dxa"/>
            <w:shd w:val="clear" w:color="auto" w:fill="auto"/>
            <w:noWrap/>
            <w:vAlign w:val="center"/>
          </w:tcPr>
          <w:p w14:paraId="605F46C2" w14:textId="1BE9256A" w:rsidR="00D33E1D" w:rsidRPr="008557D2" w:rsidRDefault="00D33E1D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</w:rPr>
            </w:pPr>
            <w:r w:rsidRPr="008557D2">
              <w:rPr>
                <w:rFonts w:ascii="Segoe UI Semibold" w:eastAsia="Times New Roman" w:hAnsi="Segoe UI Semibold" w:cs="Segoe UI Semibold" w:hint="cs"/>
                <w:sz w:val="18"/>
                <w:szCs w:val="18"/>
                <w:rtl/>
              </w:rPr>
              <w:t>18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422A62DC" w14:textId="16B606FC" w:rsidR="00D33E1D" w:rsidRPr="008557D2" w:rsidRDefault="004466B2" w:rsidP="004466B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Height measuring board,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6F1F585A" w14:textId="137F7716" w:rsidR="00D33E1D" w:rsidRPr="008557D2" w:rsidRDefault="002D5E13" w:rsidP="00F83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57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Wooden made with 150cm high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208D6B02" w14:textId="6E07AEFC" w:rsidR="002D5E13" w:rsidRPr="008557D2" w:rsidRDefault="002D5E13" w:rsidP="002D5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557D2">
              <w:rPr>
                <w:rFonts w:ascii="Arial" w:eastAsia="Times New Roman" w:hAnsi="Arial" w:cs="Arial"/>
                <w:sz w:val="20"/>
                <w:szCs w:val="20"/>
              </w:rPr>
              <w:t>Board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4118B86" w14:textId="77777777" w:rsidR="00D33E1D" w:rsidRPr="008557D2" w:rsidRDefault="002D5E13" w:rsidP="009E401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12</w:t>
            </w:r>
          </w:p>
          <w:p w14:paraId="6C4EFE5F" w14:textId="012D5B3B" w:rsidR="002D5E13" w:rsidRPr="008557D2" w:rsidRDefault="002D5E13" w:rsidP="009E401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D8169C4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8C3435E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33E1D" w:rsidRPr="008557D2" w14:paraId="1908D7C0" w14:textId="77777777" w:rsidTr="00230931">
        <w:trPr>
          <w:trHeight w:val="285"/>
        </w:trPr>
        <w:tc>
          <w:tcPr>
            <w:tcW w:w="623" w:type="dxa"/>
            <w:shd w:val="clear" w:color="auto" w:fill="auto"/>
            <w:noWrap/>
            <w:vAlign w:val="center"/>
          </w:tcPr>
          <w:p w14:paraId="2D6A6ECD" w14:textId="59CC6F4D" w:rsidR="00D33E1D" w:rsidRPr="008557D2" w:rsidRDefault="00D33E1D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</w:rPr>
            </w:pPr>
            <w:r w:rsidRPr="008557D2">
              <w:rPr>
                <w:rFonts w:ascii="Segoe UI Semibold" w:eastAsia="Times New Roman" w:hAnsi="Segoe UI Semibold" w:cs="Segoe UI Semibold" w:hint="cs"/>
                <w:sz w:val="18"/>
                <w:szCs w:val="18"/>
                <w:rtl/>
              </w:rPr>
              <w:t>19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67298829" w14:textId="19C7F042" w:rsidR="00D33E1D" w:rsidRPr="008557D2" w:rsidRDefault="002D5E13" w:rsidP="002D5E1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Growth monitoring chart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3F5976FE" w14:textId="5030D891" w:rsidR="00D33E1D" w:rsidRPr="008557D2" w:rsidRDefault="00230931" w:rsidP="00230931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Plastic made standard size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636CFE7" w14:textId="03EA70D8" w:rsidR="00D33E1D" w:rsidRPr="008557D2" w:rsidRDefault="00230931" w:rsidP="002D5E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57D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2D5E13" w:rsidRPr="008557D2">
              <w:rPr>
                <w:rFonts w:ascii="Arial" w:eastAsia="Times New Roman" w:hAnsi="Arial" w:cs="Arial"/>
                <w:sz w:val="20"/>
                <w:szCs w:val="20"/>
              </w:rPr>
              <w:t>hart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FD2C4C1" w14:textId="035CC730" w:rsidR="00230931" w:rsidRPr="008557D2" w:rsidRDefault="00230931" w:rsidP="009E401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12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33D31946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47D6141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33E1D" w:rsidRPr="008557D2" w14:paraId="66A35D33" w14:textId="77777777" w:rsidTr="00230931">
        <w:trPr>
          <w:trHeight w:val="285"/>
        </w:trPr>
        <w:tc>
          <w:tcPr>
            <w:tcW w:w="623" w:type="dxa"/>
            <w:shd w:val="clear" w:color="auto" w:fill="auto"/>
            <w:noWrap/>
            <w:vAlign w:val="center"/>
          </w:tcPr>
          <w:p w14:paraId="2B0806C4" w14:textId="54BF7DBF" w:rsidR="00D33E1D" w:rsidRPr="008557D2" w:rsidRDefault="00D33E1D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</w:rPr>
            </w:pPr>
            <w:r w:rsidRPr="008557D2">
              <w:rPr>
                <w:rFonts w:ascii="Segoe UI Semibold" w:eastAsia="Times New Roman" w:hAnsi="Segoe UI Semibold" w:cs="Segoe UI Semibold" w:hint="cs"/>
                <w:sz w:val="18"/>
                <w:szCs w:val="18"/>
                <w:rtl/>
              </w:rPr>
              <w:t>20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6DF85DF9" w14:textId="5732D03D" w:rsidR="00D33E1D" w:rsidRPr="008557D2" w:rsidRDefault="00230931" w:rsidP="00230931">
            <w:pPr>
              <w:jc w:val="center"/>
              <w:rPr>
                <w:sz w:val="20"/>
                <w:szCs w:val="20"/>
              </w:rPr>
            </w:pPr>
            <w:proofErr w:type="spellStart"/>
            <w:r w:rsidRPr="008557D2">
              <w:rPr>
                <w:sz w:val="20"/>
                <w:szCs w:val="20"/>
              </w:rPr>
              <w:t>Ambubag</w:t>
            </w:r>
            <w:proofErr w:type="spellEnd"/>
            <w:r w:rsidRPr="008557D2">
              <w:rPr>
                <w:sz w:val="20"/>
                <w:szCs w:val="20"/>
              </w:rPr>
              <w:t xml:space="preserve"> for infant, child, and adult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6C3A1250" w14:textId="30B2861A" w:rsidR="00D33E1D" w:rsidRPr="008557D2" w:rsidRDefault="00230931" w:rsidP="00230931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Ambo bag for Infant/Child and adult Resuscitator, reusable, +</w:t>
            </w:r>
            <w:proofErr w:type="spellStart"/>
            <w:r w:rsidR="00817C53" w:rsidRPr="008557D2">
              <w:rPr>
                <w:sz w:val="20"/>
                <w:szCs w:val="20"/>
              </w:rPr>
              <w:t>acces</w:t>
            </w:r>
            <w:proofErr w:type="spellEnd"/>
            <w:r w:rsidR="00817C53" w:rsidRPr="008557D2">
              <w:rPr>
                <w:sz w:val="20"/>
                <w:szCs w:val="20"/>
              </w:rPr>
              <w:t>. (Masks</w:t>
            </w:r>
            <w:r w:rsidRPr="008557D2">
              <w:rPr>
                <w:sz w:val="20"/>
                <w:szCs w:val="20"/>
              </w:rPr>
              <w:t>, bag, airway)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0ADD86D2" w14:textId="5D35227E" w:rsidR="00D33E1D" w:rsidRPr="008557D2" w:rsidRDefault="00230931" w:rsidP="00230931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Piece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F89CE39" w14:textId="0FBD0CE6" w:rsidR="00D33E1D" w:rsidRPr="008557D2" w:rsidRDefault="00230931" w:rsidP="00230931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6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14B959CB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5B6889B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33E1D" w:rsidRPr="008557D2" w14:paraId="68F4DD59" w14:textId="77777777" w:rsidTr="00230931">
        <w:trPr>
          <w:trHeight w:val="285"/>
        </w:trPr>
        <w:tc>
          <w:tcPr>
            <w:tcW w:w="623" w:type="dxa"/>
            <w:shd w:val="clear" w:color="auto" w:fill="auto"/>
            <w:noWrap/>
            <w:vAlign w:val="center"/>
          </w:tcPr>
          <w:p w14:paraId="60F32DD1" w14:textId="5098BBE5" w:rsidR="00D33E1D" w:rsidRPr="008557D2" w:rsidRDefault="00D33E1D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</w:rPr>
            </w:pPr>
            <w:r w:rsidRPr="008557D2">
              <w:rPr>
                <w:rFonts w:ascii="Segoe UI Semibold" w:eastAsia="Times New Roman" w:hAnsi="Segoe UI Semibold" w:cs="Segoe UI Semibold" w:hint="cs"/>
                <w:sz w:val="18"/>
                <w:szCs w:val="18"/>
                <w:rtl/>
              </w:rPr>
              <w:t>21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6C31A2E2" w14:textId="0B7067CF" w:rsidR="00D33E1D" w:rsidRPr="008557D2" w:rsidRDefault="00230931" w:rsidP="00F83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ps-AF"/>
              </w:rPr>
            </w:pPr>
            <w:r w:rsidRPr="008557D2">
              <w:rPr>
                <w:rFonts w:ascii="Arial" w:eastAsia="Times New Roman" w:hAnsi="Arial" w:cs="Arial"/>
                <w:color w:val="000000"/>
                <w:sz w:val="20"/>
                <w:szCs w:val="20"/>
                <w:lang w:bidi="ps-AF"/>
              </w:rPr>
              <w:t>Folding stretcher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4742B0E3" w14:textId="57F1A750" w:rsidR="00D33E1D" w:rsidRPr="008557D2" w:rsidRDefault="00230931" w:rsidP="00F83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57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Portable standard quality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488C6CF" w14:textId="0F190B12" w:rsidR="00D33E1D" w:rsidRPr="008557D2" w:rsidRDefault="00230931" w:rsidP="00F83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557D2">
              <w:rPr>
                <w:rFonts w:ascii="Arial" w:eastAsia="Times New Roman" w:hAnsi="Arial" w:cs="Arial"/>
                <w:sz w:val="20"/>
                <w:szCs w:val="20"/>
              </w:rPr>
              <w:t>Piece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E3FE4F0" w14:textId="4ECA6457" w:rsidR="00D33E1D" w:rsidRPr="008557D2" w:rsidRDefault="00230931" w:rsidP="009E4013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6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43EC10D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680DEED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33E1D" w:rsidRPr="008557D2" w14:paraId="2574A3D7" w14:textId="77777777" w:rsidTr="00230931">
        <w:trPr>
          <w:trHeight w:val="285"/>
        </w:trPr>
        <w:tc>
          <w:tcPr>
            <w:tcW w:w="623" w:type="dxa"/>
            <w:shd w:val="clear" w:color="auto" w:fill="auto"/>
            <w:noWrap/>
            <w:vAlign w:val="center"/>
          </w:tcPr>
          <w:p w14:paraId="17083439" w14:textId="08D78A3D" w:rsidR="00D33E1D" w:rsidRPr="008557D2" w:rsidRDefault="00D33E1D" w:rsidP="00F83129">
            <w:pPr>
              <w:spacing w:after="0" w:line="240" w:lineRule="auto"/>
              <w:jc w:val="center"/>
              <w:rPr>
                <w:rFonts w:ascii="Segoe UI Semibold" w:eastAsia="Times New Roman" w:hAnsi="Segoe UI Semibold" w:cs="Segoe UI Semibold"/>
                <w:sz w:val="18"/>
                <w:szCs w:val="18"/>
              </w:rPr>
            </w:pPr>
            <w:r w:rsidRPr="008557D2">
              <w:rPr>
                <w:rFonts w:ascii="Segoe UI Semibold" w:eastAsia="Times New Roman" w:hAnsi="Segoe UI Semibold" w:cs="Segoe UI Semibold" w:hint="cs"/>
                <w:sz w:val="18"/>
                <w:szCs w:val="18"/>
                <w:rtl/>
              </w:rPr>
              <w:t>22</w:t>
            </w:r>
          </w:p>
        </w:tc>
        <w:tc>
          <w:tcPr>
            <w:tcW w:w="2101" w:type="dxa"/>
            <w:shd w:val="clear" w:color="000000" w:fill="FFFFFF"/>
            <w:vAlign w:val="center"/>
          </w:tcPr>
          <w:p w14:paraId="30C83BF6" w14:textId="0E944F89" w:rsidR="00D33E1D" w:rsidRPr="008557D2" w:rsidRDefault="00B25A2A" w:rsidP="00F83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ps-AF"/>
              </w:rPr>
            </w:pPr>
            <w:r w:rsidRPr="008557D2">
              <w:rPr>
                <w:rFonts w:ascii="Arial" w:eastAsia="Times New Roman" w:hAnsi="Arial" w:cs="Arial"/>
                <w:color w:val="000000"/>
                <w:sz w:val="20"/>
                <w:szCs w:val="20"/>
                <w:lang w:bidi="ps-AF"/>
              </w:rPr>
              <w:t>Mini Delivery Kit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14:paraId="4BFAC0B4" w14:textId="6CA97D55" w:rsidR="00230931" w:rsidRPr="008557D2" w:rsidRDefault="00230931" w:rsidP="00230931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8557D2">
              <w:rPr>
                <w:rFonts w:ascii="Arial Narrow" w:hAnsi="Arial Narrow" w:cs="Calibri"/>
                <w:sz w:val="20"/>
                <w:szCs w:val="20"/>
              </w:rPr>
              <w:t xml:space="preserve">1. One </w:t>
            </w:r>
            <w:proofErr w:type="gramStart"/>
            <w:r w:rsidRPr="008557D2">
              <w:rPr>
                <w:rFonts w:ascii="Arial Narrow" w:hAnsi="Arial Narrow" w:cs="Calibri"/>
                <w:sz w:val="20"/>
                <w:szCs w:val="20"/>
              </w:rPr>
              <w:t xml:space="preserve">Scissor  </w:t>
            </w:r>
            <w:proofErr w:type="gramEnd"/>
            <w:r w:rsidRPr="008557D2">
              <w:rPr>
                <w:rFonts w:ascii="Arial Narrow" w:hAnsi="Arial Narrow" w:cs="Calibri"/>
                <w:sz w:val="20"/>
                <w:szCs w:val="20"/>
              </w:rPr>
              <w:br/>
              <w:t xml:space="preserve">2. One umbilical cord clamp or sterile tape or sterile tie </w:t>
            </w:r>
            <w:r w:rsidRPr="008557D2">
              <w:rPr>
                <w:rFonts w:ascii="Arial Narrow" w:hAnsi="Arial Narrow" w:cs="Calibri"/>
                <w:sz w:val="20"/>
                <w:szCs w:val="20"/>
              </w:rPr>
              <w:br/>
              <w:t xml:space="preserve">3. Suturing </w:t>
            </w:r>
            <w:proofErr w:type="gramStart"/>
            <w:r w:rsidRPr="008557D2">
              <w:rPr>
                <w:rFonts w:ascii="Arial Narrow" w:hAnsi="Arial Narrow" w:cs="Calibri"/>
                <w:sz w:val="20"/>
                <w:szCs w:val="20"/>
              </w:rPr>
              <w:t xml:space="preserve">material  </w:t>
            </w:r>
            <w:proofErr w:type="gramEnd"/>
            <w:r w:rsidRPr="008557D2">
              <w:rPr>
                <w:rFonts w:ascii="Arial Narrow" w:hAnsi="Arial Narrow" w:cs="Calibri"/>
                <w:sz w:val="20"/>
                <w:szCs w:val="20"/>
              </w:rPr>
              <w:br/>
              <w:t xml:space="preserve">4. One Clean towel (... </w:t>
            </w:r>
            <w:proofErr w:type="gramStart"/>
            <w:r w:rsidRPr="008557D2">
              <w:rPr>
                <w:rFonts w:ascii="Arial Narrow" w:hAnsi="Arial Narrow" w:cs="Calibri"/>
                <w:sz w:val="20"/>
                <w:szCs w:val="20"/>
              </w:rPr>
              <w:t xml:space="preserve">x </w:t>
            </w:r>
            <w:r w:rsidR="00817C53" w:rsidRPr="008557D2">
              <w:rPr>
                <w:rFonts w:ascii="Arial Narrow" w:hAnsi="Arial Narrow" w:cs="Calibri"/>
                <w:sz w:val="20"/>
                <w:szCs w:val="20"/>
              </w:rPr>
              <w:t>....</w:t>
            </w:r>
            <w:proofErr w:type="gramEnd"/>
            <w:r w:rsidRPr="008557D2">
              <w:rPr>
                <w:rFonts w:ascii="Arial Narrow" w:hAnsi="Arial Narrow" w:cs="Calibri"/>
                <w:sz w:val="20"/>
                <w:szCs w:val="20"/>
              </w:rPr>
              <w:t xml:space="preserve"> cm)</w:t>
            </w:r>
            <w:r w:rsidRPr="008557D2">
              <w:rPr>
                <w:rFonts w:ascii="Arial Narrow" w:hAnsi="Arial Narrow" w:cs="Calibri"/>
                <w:sz w:val="20"/>
                <w:szCs w:val="20"/>
              </w:rPr>
              <w:br/>
              <w:t xml:space="preserve">5. Clean razor </w:t>
            </w:r>
            <w:proofErr w:type="gramStart"/>
            <w:r w:rsidRPr="008557D2">
              <w:rPr>
                <w:rFonts w:ascii="Arial Narrow" w:hAnsi="Arial Narrow" w:cs="Calibri"/>
                <w:sz w:val="20"/>
                <w:szCs w:val="20"/>
              </w:rPr>
              <w:t xml:space="preserve">blade  </w:t>
            </w:r>
            <w:proofErr w:type="gramEnd"/>
            <w:r w:rsidRPr="008557D2">
              <w:rPr>
                <w:rFonts w:ascii="Arial Narrow" w:hAnsi="Arial Narrow" w:cs="Calibri"/>
                <w:sz w:val="20"/>
                <w:szCs w:val="20"/>
              </w:rPr>
              <w:br/>
              <w:t xml:space="preserve">6. Examination gloves (one pair) </w:t>
            </w:r>
            <w:r w:rsidRPr="008557D2">
              <w:rPr>
                <w:rFonts w:ascii="Arial Narrow" w:hAnsi="Arial Narrow" w:cs="Calibri"/>
                <w:sz w:val="20"/>
                <w:szCs w:val="20"/>
              </w:rPr>
              <w:br/>
              <w:t>7. Sterile cotton or gauze (to clean baby’s mouth and nose</w:t>
            </w:r>
            <w:proofErr w:type="gramStart"/>
            <w:r w:rsidRPr="008557D2">
              <w:rPr>
                <w:rFonts w:ascii="Arial Narrow" w:hAnsi="Arial Narrow" w:cs="Calibri"/>
                <w:sz w:val="20"/>
                <w:szCs w:val="20"/>
              </w:rPr>
              <w:t xml:space="preserve">)  </w:t>
            </w:r>
            <w:proofErr w:type="gramEnd"/>
            <w:r w:rsidRPr="008557D2">
              <w:rPr>
                <w:rFonts w:ascii="Arial Narrow" w:hAnsi="Arial Narrow" w:cs="Calibri"/>
                <w:sz w:val="20"/>
                <w:szCs w:val="20"/>
              </w:rPr>
              <w:br/>
              <w:t>8. One Hand soap or detergent</w:t>
            </w:r>
            <w:r w:rsidRPr="008557D2">
              <w:rPr>
                <w:rFonts w:ascii="Arial Narrow" w:hAnsi="Arial Narrow" w:cs="Calibri"/>
                <w:sz w:val="20"/>
                <w:szCs w:val="20"/>
              </w:rPr>
              <w:br/>
              <w:t>9. Two pieces of cloths</w:t>
            </w:r>
          </w:p>
          <w:p w14:paraId="0CB10A43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7EE36129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4136444" w14:textId="5FDAF157" w:rsidR="00D33E1D" w:rsidRPr="008557D2" w:rsidRDefault="00230931" w:rsidP="00230931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937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6FA8701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41A0667" w14:textId="77777777" w:rsidR="00D33E1D" w:rsidRPr="008557D2" w:rsidRDefault="00D33E1D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54B77" w:rsidRPr="008557D2" w14:paraId="67AE78BD" w14:textId="77777777" w:rsidTr="002C6767">
        <w:trPr>
          <w:trHeight w:val="519"/>
        </w:trPr>
        <w:tc>
          <w:tcPr>
            <w:tcW w:w="10471" w:type="dxa"/>
            <w:gridSpan w:val="7"/>
            <w:shd w:val="clear" w:color="auto" w:fill="auto"/>
            <w:noWrap/>
            <w:vAlign w:val="center"/>
          </w:tcPr>
          <w:p w14:paraId="1AE1E8D8" w14:textId="421B7C6F" w:rsidR="00254B77" w:rsidRPr="008557D2" w:rsidRDefault="00254B77" w:rsidP="00F8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855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Medical Consumables </w:t>
            </w:r>
            <w:r w:rsidR="008557D2" w:rsidRPr="008557D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ملزمه طبی</w:t>
            </w:r>
          </w:p>
        </w:tc>
      </w:tr>
    </w:tbl>
    <w:tbl>
      <w:tblPr>
        <w:tblStyle w:val="TableGrid"/>
        <w:bidiVisual/>
        <w:tblW w:w="10433" w:type="dxa"/>
        <w:tblInd w:w="-697" w:type="dxa"/>
        <w:tblLook w:val="04A0" w:firstRow="1" w:lastRow="0" w:firstColumn="1" w:lastColumn="0" w:noHBand="0" w:noVBand="1"/>
      </w:tblPr>
      <w:tblGrid>
        <w:gridCol w:w="1990"/>
        <w:gridCol w:w="2060"/>
        <w:gridCol w:w="990"/>
        <w:gridCol w:w="810"/>
        <w:gridCol w:w="1888"/>
        <w:gridCol w:w="2078"/>
        <w:gridCol w:w="617"/>
      </w:tblGrid>
      <w:tr w:rsidR="00781996" w:rsidRPr="008557D2" w14:paraId="269D04D9" w14:textId="77777777" w:rsidTr="008B4352">
        <w:tc>
          <w:tcPr>
            <w:tcW w:w="1988" w:type="dxa"/>
          </w:tcPr>
          <w:p w14:paraId="2B1B40EE" w14:textId="77777777" w:rsidR="00781996" w:rsidRPr="008557D2" w:rsidRDefault="00781996" w:rsidP="00370E36">
            <w:pPr>
              <w:bidi/>
              <w:rPr>
                <w:rFonts w:cstheme="minorHAnsi"/>
                <w:lang w:bidi="ps-AF"/>
              </w:rPr>
            </w:pPr>
          </w:p>
        </w:tc>
        <w:tc>
          <w:tcPr>
            <w:tcW w:w="2061" w:type="dxa"/>
          </w:tcPr>
          <w:p w14:paraId="4F96C4D3" w14:textId="77777777" w:rsidR="00781996" w:rsidRPr="008557D2" w:rsidRDefault="00781996" w:rsidP="00781996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09158318" w14:textId="77777777" w:rsidR="00781996" w:rsidRPr="008557D2" w:rsidRDefault="00781996" w:rsidP="004002A2">
            <w:pPr>
              <w:bidi/>
              <w:jc w:val="center"/>
              <w:rPr>
                <w:rFonts w:cstheme="minorHAnsi"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720</w:t>
            </w:r>
          </w:p>
          <w:p w14:paraId="6609AEBD" w14:textId="002791EB" w:rsidR="00781996" w:rsidRPr="008557D2" w:rsidRDefault="00781996" w:rsidP="004002A2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810" w:type="dxa"/>
          </w:tcPr>
          <w:p w14:paraId="1C816B91" w14:textId="322AABF0" w:rsidR="00781996" w:rsidRPr="008557D2" w:rsidRDefault="00781996" w:rsidP="004002A2">
            <w:pPr>
              <w:jc w:val="center"/>
              <w:rPr>
                <w:sz w:val="20"/>
                <w:szCs w:val="20"/>
                <w:rtl/>
              </w:rPr>
            </w:pPr>
            <w:r w:rsidRPr="008557D2">
              <w:rPr>
                <w:sz w:val="20"/>
                <w:szCs w:val="20"/>
              </w:rPr>
              <w:t>Roll</w:t>
            </w:r>
          </w:p>
        </w:tc>
        <w:tc>
          <w:tcPr>
            <w:tcW w:w="1889" w:type="dxa"/>
          </w:tcPr>
          <w:p w14:paraId="2C086A86" w14:textId="77777777" w:rsidR="00781996" w:rsidRPr="008557D2" w:rsidRDefault="00781996" w:rsidP="004002A2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2078" w:type="dxa"/>
          </w:tcPr>
          <w:p w14:paraId="59EB7025" w14:textId="7A0A9CC7" w:rsidR="00781996" w:rsidRPr="008557D2" w:rsidRDefault="00781996" w:rsidP="004002A2">
            <w:pPr>
              <w:rPr>
                <w:sz w:val="20"/>
                <w:szCs w:val="20"/>
                <w:rtl/>
              </w:rPr>
            </w:pPr>
            <w:r w:rsidRPr="008557D2">
              <w:rPr>
                <w:sz w:val="20"/>
                <w:szCs w:val="20"/>
              </w:rPr>
              <w:t>Adhesive plaster 2.5cmx5m Roll</w:t>
            </w:r>
          </w:p>
        </w:tc>
        <w:tc>
          <w:tcPr>
            <w:tcW w:w="617" w:type="dxa"/>
          </w:tcPr>
          <w:p w14:paraId="383A10A3" w14:textId="5F2B4DC0" w:rsidR="00781996" w:rsidRPr="008557D2" w:rsidRDefault="00781996" w:rsidP="0088310E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1</w:t>
            </w:r>
          </w:p>
        </w:tc>
      </w:tr>
      <w:tr w:rsidR="00781996" w:rsidRPr="008557D2" w14:paraId="69899233" w14:textId="77777777" w:rsidTr="008B4352">
        <w:tc>
          <w:tcPr>
            <w:tcW w:w="1988" w:type="dxa"/>
          </w:tcPr>
          <w:p w14:paraId="6DCC796F" w14:textId="77777777" w:rsidR="00781996" w:rsidRPr="008557D2" w:rsidRDefault="00781996" w:rsidP="00370E36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061" w:type="dxa"/>
          </w:tcPr>
          <w:p w14:paraId="585B7DC0" w14:textId="77777777" w:rsidR="00781996" w:rsidRPr="008557D2" w:rsidRDefault="00781996" w:rsidP="00781996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5F7456C1" w14:textId="77777777" w:rsidR="00781996" w:rsidRPr="008557D2" w:rsidRDefault="00781996" w:rsidP="004002A2">
            <w:pPr>
              <w:bidi/>
              <w:jc w:val="center"/>
              <w:rPr>
                <w:rFonts w:cstheme="minorHAnsi"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140</w:t>
            </w:r>
          </w:p>
          <w:p w14:paraId="48F41447" w14:textId="10065EED" w:rsidR="00781996" w:rsidRPr="008557D2" w:rsidRDefault="00781996" w:rsidP="004002A2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810" w:type="dxa"/>
          </w:tcPr>
          <w:p w14:paraId="56BAC65A" w14:textId="7911BFD0" w:rsidR="00781996" w:rsidRPr="008557D2" w:rsidRDefault="00781996" w:rsidP="004002A2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Roll</w:t>
            </w:r>
          </w:p>
        </w:tc>
        <w:tc>
          <w:tcPr>
            <w:tcW w:w="1889" w:type="dxa"/>
          </w:tcPr>
          <w:p w14:paraId="56584D60" w14:textId="77777777" w:rsidR="00781996" w:rsidRPr="008557D2" w:rsidRDefault="00781996" w:rsidP="004002A2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2078" w:type="dxa"/>
          </w:tcPr>
          <w:p w14:paraId="5C639D9C" w14:textId="77777777" w:rsidR="00781996" w:rsidRPr="008557D2" w:rsidRDefault="00781996" w:rsidP="004002A2">
            <w:pPr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Cotton Wool (Surgical) 400gr/Roll</w:t>
            </w:r>
          </w:p>
          <w:p w14:paraId="149D3E2F" w14:textId="77777777" w:rsidR="00781996" w:rsidRPr="008557D2" w:rsidRDefault="00781996" w:rsidP="004002A2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617" w:type="dxa"/>
          </w:tcPr>
          <w:p w14:paraId="6F675089" w14:textId="77A07455" w:rsidR="00781996" w:rsidRPr="008557D2" w:rsidRDefault="00781996" w:rsidP="0088310E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2</w:t>
            </w:r>
          </w:p>
        </w:tc>
      </w:tr>
      <w:tr w:rsidR="00781996" w:rsidRPr="008557D2" w14:paraId="2BAEF585" w14:textId="77777777" w:rsidTr="008B4352">
        <w:tc>
          <w:tcPr>
            <w:tcW w:w="1988" w:type="dxa"/>
          </w:tcPr>
          <w:p w14:paraId="5CAE9A89" w14:textId="77777777" w:rsidR="00781996" w:rsidRPr="008557D2" w:rsidRDefault="00781996" w:rsidP="00370E36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061" w:type="dxa"/>
          </w:tcPr>
          <w:p w14:paraId="316B6FA2" w14:textId="77777777" w:rsidR="00781996" w:rsidRPr="008557D2" w:rsidRDefault="00781996" w:rsidP="00781996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3F48FEF3" w14:textId="77777777" w:rsidR="00A03312" w:rsidRPr="008557D2" w:rsidRDefault="00A03312" w:rsidP="004002A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14040</w:t>
            </w:r>
          </w:p>
          <w:p w14:paraId="01A668FB" w14:textId="77777777" w:rsidR="00781996" w:rsidRPr="008557D2" w:rsidRDefault="00781996" w:rsidP="004002A2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810" w:type="dxa"/>
          </w:tcPr>
          <w:p w14:paraId="68161177" w14:textId="55EA8106" w:rsidR="00781996" w:rsidRPr="008557D2" w:rsidRDefault="00A03312" w:rsidP="004002A2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piece</w:t>
            </w:r>
          </w:p>
        </w:tc>
        <w:tc>
          <w:tcPr>
            <w:tcW w:w="1889" w:type="dxa"/>
          </w:tcPr>
          <w:p w14:paraId="31A8E97C" w14:textId="77777777" w:rsidR="00781996" w:rsidRPr="008557D2" w:rsidRDefault="00781996" w:rsidP="004002A2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2078" w:type="dxa"/>
          </w:tcPr>
          <w:p w14:paraId="1222D6FA" w14:textId="7713B091" w:rsidR="00781996" w:rsidRPr="008557D2" w:rsidRDefault="00A03312" w:rsidP="004002A2">
            <w:pPr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 xml:space="preserve">Face </w:t>
            </w:r>
            <w:r w:rsidR="00817C53" w:rsidRPr="008557D2">
              <w:rPr>
                <w:sz w:val="20"/>
                <w:szCs w:val="20"/>
              </w:rPr>
              <w:t>Mask 50</w:t>
            </w:r>
            <w:r w:rsidRPr="008557D2">
              <w:rPr>
                <w:sz w:val="20"/>
                <w:szCs w:val="20"/>
              </w:rPr>
              <w:t>Piece/Box</w:t>
            </w:r>
          </w:p>
          <w:p w14:paraId="38120487" w14:textId="77777777" w:rsidR="00781996" w:rsidRPr="008557D2" w:rsidRDefault="00781996" w:rsidP="004002A2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617" w:type="dxa"/>
          </w:tcPr>
          <w:p w14:paraId="264477A6" w14:textId="32CBEC5D" w:rsidR="00781996" w:rsidRPr="008557D2" w:rsidRDefault="00781996" w:rsidP="0088310E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3</w:t>
            </w:r>
          </w:p>
        </w:tc>
      </w:tr>
      <w:tr w:rsidR="00781996" w:rsidRPr="008557D2" w14:paraId="3231CEB5" w14:textId="77777777" w:rsidTr="008B4352">
        <w:tc>
          <w:tcPr>
            <w:tcW w:w="1988" w:type="dxa"/>
          </w:tcPr>
          <w:p w14:paraId="142A6962" w14:textId="77777777" w:rsidR="00781996" w:rsidRPr="008557D2" w:rsidRDefault="00781996" w:rsidP="00370E36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061" w:type="dxa"/>
          </w:tcPr>
          <w:p w14:paraId="3A197E7D" w14:textId="77777777" w:rsidR="00781996" w:rsidRPr="008557D2" w:rsidRDefault="00781996" w:rsidP="00781996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5121551D" w14:textId="77777777" w:rsidR="00A03312" w:rsidRPr="008557D2" w:rsidRDefault="00A03312" w:rsidP="004002A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94</w:t>
            </w:r>
          </w:p>
          <w:p w14:paraId="7F16497D" w14:textId="77777777" w:rsidR="00781996" w:rsidRPr="008557D2" w:rsidRDefault="00781996" w:rsidP="004002A2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810" w:type="dxa"/>
          </w:tcPr>
          <w:p w14:paraId="150E3693" w14:textId="621A8C37" w:rsidR="00781996" w:rsidRPr="008557D2" w:rsidRDefault="00A03312" w:rsidP="004002A2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Box</w:t>
            </w:r>
          </w:p>
        </w:tc>
        <w:tc>
          <w:tcPr>
            <w:tcW w:w="1889" w:type="dxa"/>
          </w:tcPr>
          <w:p w14:paraId="5D506A1C" w14:textId="77777777" w:rsidR="00781996" w:rsidRPr="008557D2" w:rsidRDefault="00781996" w:rsidP="004002A2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2078" w:type="dxa"/>
          </w:tcPr>
          <w:p w14:paraId="7103A3AA" w14:textId="041C9E8E" w:rsidR="00781996" w:rsidRPr="008557D2" w:rsidRDefault="00A03312" w:rsidP="004002A2">
            <w:pPr>
              <w:rPr>
                <w:sz w:val="20"/>
                <w:szCs w:val="20"/>
                <w:rtl/>
              </w:rPr>
            </w:pPr>
            <w:r w:rsidRPr="008557D2">
              <w:rPr>
                <w:sz w:val="20"/>
                <w:szCs w:val="20"/>
              </w:rPr>
              <w:t>Gauze compress Sterile 10cmx10cm 100 Pc/Box</w:t>
            </w:r>
          </w:p>
        </w:tc>
        <w:tc>
          <w:tcPr>
            <w:tcW w:w="617" w:type="dxa"/>
          </w:tcPr>
          <w:p w14:paraId="33AA9563" w14:textId="1FEF555A" w:rsidR="00781996" w:rsidRPr="008557D2" w:rsidRDefault="00781996" w:rsidP="0088310E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4</w:t>
            </w:r>
          </w:p>
        </w:tc>
      </w:tr>
      <w:tr w:rsidR="00781996" w:rsidRPr="008557D2" w14:paraId="49BB3BF3" w14:textId="77777777" w:rsidTr="008B4352">
        <w:tc>
          <w:tcPr>
            <w:tcW w:w="1988" w:type="dxa"/>
          </w:tcPr>
          <w:p w14:paraId="4617FFAD" w14:textId="77777777" w:rsidR="00781996" w:rsidRPr="008557D2" w:rsidRDefault="00781996" w:rsidP="00370E36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061" w:type="dxa"/>
          </w:tcPr>
          <w:p w14:paraId="21B879F3" w14:textId="77777777" w:rsidR="00781996" w:rsidRPr="008557D2" w:rsidRDefault="00781996" w:rsidP="00781996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3D2B1A8C" w14:textId="0E78E021" w:rsidR="00781996" w:rsidRPr="008557D2" w:rsidRDefault="00A03312" w:rsidP="004002A2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94</w:t>
            </w:r>
          </w:p>
        </w:tc>
        <w:tc>
          <w:tcPr>
            <w:tcW w:w="810" w:type="dxa"/>
          </w:tcPr>
          <w:p w14:paraId="39A63A56" w14:textId="42A29713" w:rsidR="00781996" w:rsidRPr="008557D2" w:rsidRDefault="00A03312" w:rsidP="004002A2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Box</w:t>
            </w:r>
          </w:p>
        </w:tc>
        <w:tc>
          <w:tcPr>
            <w:tcW w:w="1889" w:type="dxa"/>
          </w:tcPr>
          <w:p w14:paraId="3918C80A" w14:textId="77777777" w:rsidR="00781996" w:rsidRPr="008557D2" w:rsidRDefault="00781996" w:rsidP="004002A2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2078" w:type="dxa"/>
          </w:tcPr>
          <w:p w14:paraId="06BEF676" w14:textId="0E8D5B1F" w:rsidR="00781996" w:rsidRPr="008557D2" w:rsidRDefault="0088310E" w:rsidP="004002A2">
            <w:pPr>
              <w:rPr>
                <w:sz w:val="20"/>
                <w:szCs w:val="20"/>
                <w:rtl/>
              </w:rPr>
            </w:pPr>
            <w:r w:rsidRPr="008557D2">
              <w:rPr>
                <w:sz w:val="20"/>
                <w:szCs w:val="20"/>
              </w:rPr>
              <w:t>Gauze paraffin 30Pcs/B</w:t>
            </w:r>
            <w:r w:rsidR="00A03312" w:rsidRPr="008557D2">
              <w:rPr>
                <w:sz w:val="20"/>
                <w:szCs w:val="20"/>
              </w:rPr>
              <w:t>ox</w:t>
            </w:r>
          </w:p>
        </w:tc>
        <w:tc>
          <w:tcPr>
            <w:tcW w:w="617" w:type="dxa"/>
          </w:tcPr>
          <w:p w14:paraId="6701C3A3" w14:textId="5268D3D7" w:rsidR="00781996" w:rsidRPr="008557D2" w:rsidRDefault="00781996" w:rsidP="0088310E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5</w:t>
            </w:r>
          </w:p>
        </w:tc>
      </w:tr>
      <w:tr w:rsidR="00781996" w:rsidRPr="008557D2" w14:paraId="6768461B" w14:textId="77777777" w:rsidTr="008B4352">
        <w:tc>
          <w:tcPr>
            <w:tcW w:w="1988" w:type="dxa"/>
          </w:tcPr>
          <w:p w14:paraId="7120863D" w14:textId="77777777" w:rsidR="00781996" w:rsidRPr="008557D2" w:rsidRDefault="00781996" w:rsidP="00370E36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061" w:type="dxa"/>
          </w:tcPr>
          <w:p w14:paraId="07CAC2C8" w14:textId="77777777" w:rsidR="00781996" w:rsidRPr="008557D2" w:rsidRDefault="00781996" w:rsidP="00781996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089F266F" w14:textId="3CDEA9B9" w:rsidR="00781996" w:rsidRPr="008557D2" w:rsidRDefault="00A03312" w:rsidP="004002A2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360</w:t>
            </w:r>
          </w:p>
        </w:tc>
        <w:tc>
          <w:tcPr>
            <w:tcW w:w="810" w:type="dxa"/>
          </w:tcPr>
          <w:p w14:paraId="5C923781" w14:textId="6BCD0E0A" w:rsidR="00781996" w:rsidRPr="008557D2" w:rsidRDefault="00A03312" w:rsidP="004002A2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Box</w:t>
            </w:r>
          </w:p>
        </w:tc>
        <w:tc>
          <w:tcPr>
            <w:tcW w:w="1889" w:type="dxa"/>
          </w:tcPr>
          <w:p w14:paraId="70683F21" w14:textId="70E11170" w:rsidR="00781996" w:rsidRPr="008557D2" w:rsidRDefault="00781996" w:rsidP="004002A2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2078" w:type="dxa"/>
          </w:tcPr>
          <w:p w14:paraId="6A4ACB13" w14:textId="08A42F38" w:rsidR="00781996" w:rsidRPr="008557D2" w:rsidRDefault="00817C53" w:rsidP="004002A2">
            <w:pPr>
              <w:rPr>
                <w:sz w:val="20"/>
                <w:szCs w:val="20"/>
                <w:rtl/>
              </w:rPr>
            </w:pPr>
            <w:r w:rsidRPr="008557D2">
              <w:rPr>
                <w:sz w:val="20"/>
                <w:szCs w:val="20"/>
              </w:rPr>
              <w:t>Gloves examination</w:t>
            </w:r>
            <w:r w:rsidR="00A03312" w:rsidRPr="008557D2">
              <w:rPr>
                <w:sz w:val="20"/>
                <w:szCs w:val="20"/>
              </w:rPr>
              <w:t xml:space="preserve"> </w:t>
            </w:r>
            <w:r w:rsidRPr="008557D2">
              <w:rPr>
                <w:sz w:val="20"/>
                <w:szCs w:val="20"/>
              </w:rPr>
              <w:t>Non-Sterile</w:t>
            </w:r>
            <w:r w:rsidR="00A03312" w:rsidRPr="008557D2">
              <w:rPr>
                <w:sz w:val="20"/>
                <w:szCs w:val="20"/>
              </w:rPr>
              <w:t xml:space="preserve"> (Latex) 100Pcs/Box</w:t>
            </w:r>
          </w:p>
        </w:tc>
        <w:tc>
          <w:tcPr>
            <w:tcW w:w="617" w:type="dxa"/>
          </w:tcPr>
          <w:p w14:paraId="525D7BEE" w14:textId="64DCB3D2" w:rsidR="00781996" w:rsidRPr="008557D2" w:rsidRDefault="00781996" w:rsidP="0088310E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6</w:t>
            </w:r>
          </w:p>
        </w:tc>
      </w:tr>
      <w:tr w:rsidR="00781996" w:rsidRPr="008557D2" w14:paraId="0605949B" w14:textId="77777777" w:rsidTr="008B4352">
        <w:tc>
          <w:tcPr>
            <w:tcW w:w="1988" w:type="dxa"/>
          </w:tcPr>
          <w:p w14:paraId="5B017FE3" w14:textId="77777777" w:rsidR="00781996" w:rsidRPr="008557D2" w:rsidRDefault="00781996" w:rsidP="00370E36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061" w:type="dxa"/>
          </w:tcPr>
          <w:p w14:paraId="639406FF" w14:textId="77777777" w:rsidR="00781996" w:rsidRPr="008557D2" w:rsidRDefault="00781996" w:rsidP="00781996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303C0D29" w14:textId="77777777" w:rsidR="00A03312" w:rsidRPr="008557D2" w:rsidRDefault="00A03312" w:rsidP="004002A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468</w:t>
            </w:r>
          </w:p>
          <w:p w14:paraId="40DD552E" w14:textId="77777777" w:rsidR="00781996" w:rsidRPr="008557D2" w:rsidRDefault="00781996" w:rsidP="004002A2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810" w:type="dxa"/>
          </w:tcPr>
          <w:p w14:paraId="061998CF" w14:textId="684BD55D" w:rsidR="00781996" w:rsidRPr="008557D2" w:rsidRDefault="00254B77" w:rsidP="004002A2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B</w:t>
            </w:r>
            <w:r w:rsidR="004002A2" w:rsidRPr="008557D2">
              <w:rPr>
                <w:rFonts w:cstheme="minorHAnsi"/>
                <w:lang w:bidi="fa-IR"/>
              </w:rPr>
              <w:t>ottle</w:t>
            </w:r>
          </w:p>
        </w:tc>
        <w:tc>
          <w:tcPr>
            <w:tcW w:w="1889" w:type="dxa"/>
          </w:tcPr>
          <w:p w14:paraId="1F080189" w14:textId="09A67049" w:rsidR="00781996" w:rsidRPr="008557D2" w:rsidRDefault="00781996" w:rsidP="004002A2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2078" w:type="dxa"/>
          </w:tcPr>
          <w:p w14:paraId="112FB16D" w14:textId="092D1324" w:rsidR="00781996" w:rsidRPr="008557D2" w:rsidRDefault="00A03312" w:rsidP="004002A2">
            <w:pPr>
              <w:rPr>
                <w:sz w:val="20"/>
                <w:szCs w:val="20"/>
                <w:rtl/>
              </w:rPr>
            </w:pPr>
            <w:r w:rsidRPr="008557D2">
              <w:rPr>
                <w:sz w:val="20"/>
                <w:szCs w:val="20"/>
              </w:rPr>
              <w:t>Hydrogen Peroxide 60 ml/Bottle</w:t>
            </w:r>
          </w:p>
        </w:tc>
        <w:tc>
          <w:tcPr>
            <w:tcW w:w="617" w:type="dxa"/>
          </w:tcPr>
          <w:p w14:paraId="6DB64F1A" w14:textId="1CDF1BED" w:rsidR="00781996" w:rsidRPr="008557D2" w:rsidRDefault="00781996" w:rsidP="0088310E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7</w:t>
            </w:r>
          </w:p>
        </w:tc>
      </w:tr>
      <w:tr w:rsidR="00781996" w:rsidRPr="008557D2" w14:paraId="7B1E31DA" w14:textId="77777777" w:rsidTr="008B4352">
        <w:tc>
          <w:tcPr>
            <w:tcW w:w="1988" w:type="dxa"/>
          </w:tcPr>
          <w:p w14:paraId="10EE7EFD" w14:textId="77777777" w:rsidR="00781996" w:rsidRPr="008557D2" w:rsidRDefault="00781996" w:rsidP="00370E36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061" w:type="dxa"/>
          </w:tcPr>
          <w:p w14:paraId="288A65C9" w14:textId="77777777" w:rsidR="00781996" w:rsidRPr="008557D2" w:rsidRDefault="00781996" w:rsidP="00781996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606F9A7F" w14:textId="61AEAB8B" w:rsidR="00781996" w:rsidRPr="008557D2" w:rsidRDefault="00A03312" w:rsidP="004002A2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94</w:t>
            </w:r>
          </w:p>
        </w:tc>
        <w:tc>
          <w:tcPr>
            <w:tcW w:w="810" w:type="dxa"/>
          </w:tcPr>
          <w:p w14:paraId="3486E91B" w14:textId="2401E0BE" w:rsidR="00781996" w:rsidRPr="008557D2" w:rsidRDefault="00A03312" w:rsidP="004002A2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Bottle</w:t>
            </w:r>
          </w:p>
        </w:tc>
        <w:tc>
          <w:tcPr>
            <w:tcW w:w="1889" w:type="dxa"/>
          </w:tcPr>
          <w:p w14:paraId="36A98B06" w14:textId="0566DA05" w:rsidR="00781996" w:rsidRPr="008557D2" w:rsidRDefault="00781996" w:rsidP="004002A2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2078" w:type="dxa"/>
          </w:tcPr>
          <w:p w14:paraId="72993CDB" w14:textId="056B56F9" w:rsidR="00A03312" w:rsidRPr="008557D2" w:rsidRDefault="00A03312" w:rsidP="004002A2">
            <w:pPr>
              <w:rPr>
                <w:sz w:val="20"/>
                <w:szCs w:val="20"/>
              </w:rPr>
            </w:pPr>
            <w:proofErr w:type="spellStart"/>
            <w:r w:rsidRPr="008557D2">
              <w:rPr>
                <w:sz w:val="20"/>
                <w:szCs w:val="20"/>
              </w:rPr>
              <w:t>Poyodin</w:t>
            </w:r>
            <w:proofErr w:type="spellEnd"/>
            <w:r w:rsidRPr="008557D2">
              <w:rPr>
                <w:sz w:val="20"/>
                <w:szCs w:val="20"/>
              </w:rPr>
              <w:t xml:space="preserve"> 450ml</w:t>
            </w:r>
          </w:p>
          <w:p w14:paraId="21473355" w14:textId="77777777" w:rsidR="00781996" w:rsidRPr="008557D2" w:rsidRDefault="00781996" w:rsidP="004002A2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617" w:type="dxa"/>
          </w:tcPr>
          <w:p w14:paraId="438908AA" w14:textId="42F4896E" w:rsidR="00781996" w:rsidRPr="008557D2" w:rsidRDefault="00781996" w:rsidP="0088310E">
            <w:pPr>
              <w:bidi/>
              <w:jc w:val="center"/>
              <w:rPr>
                <w:rFonts w:cstheme="minorHAnsi"/>
                <w:rtl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8</w:t>
            </w:r>
          </w:p>
        </w:tc>
      </w:tr>
      <w:tr w:rsidR="00781996" w:rsidRPr="008557D2" w14:paraId="02AF0B32" w14:textId="77777777" w:rsidTr="008B4352">
        <w:tc>
          <w:tcPr>
            <w:tcW w:w="1988" w:type="dxa"/>
          </w:tcPr>
          <w:p w14:paraId="6FDC2B02" w14:textId="77777777" w:rsidR="00781996" w:rsidRPr="008557D2" w:rsidRDefault="00781996" w:rsidP="00370E36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061" w:type="dxa"/>
          </w:tcPr>
          <w:p w14:paraId="6C6AE9C1" w14:textId="77777777" w:rsidR="00781996" w:rsidRPr="008557D2" w:rsidRDefault="00781996" w:rsidP="00781996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53BE79EE" w14:textId="77777777" w:rsidR="004002A2" w:rsidRPr="008557D2" w:rsidRDefault="004002A2" w:rsidP="004002A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540</w:t>
            </w:r>
          </w:p>
          <w:p w14:paraId="5C967F08" w14:textId="77777777" w:rsidR="00781996" w:rsidRPr="008557D2" w:rsidRDefault="00781996" w:rsidP="004002A2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810" w:type="dxa"/>
          </w:tcPr>
          <w:p w14:paraId="1E2A3672" w14:textId="77777777" w:rsidR="004002A2" w:rsidRPr="008557D2" w:rsidRDefault="004002A2" w:rsidP="004002A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Box</w:t>
            </w:r>
          </w:p>
          <w:p w14:paraId="149441BB" w14:textId="77777777" w:rsidR="00781996" w:rsidRPr="008557D2" w:rsidRDefault="00781996" w:rsidP="004002A2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1889" w:type="dxa"/>
          </w:tcPr>
          <w:p w14:paraId="16AA6506" w14:textId="77777777" w:rsidR="00781996" w:rsidRPr="008557D2" w:rsidRDefault="00781996" w:rsidP="004002A2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2078" w:type="dxa"/>
          </w:tcPr>
          <w:p w14:paraId="21F2529A" w14:textId="20B5DF89" w:rsidR="00781996" w:rsidRPr="008557D2" w:rsidRDefault="004002A2" w:rsidP="004002A2">
            <w:pPr>
              <w:rPr>
                <w:sz w:val="20"/>
                <w:szCs w:val="20"/>
                <w:rtl/>
              </w:rPr>
            </w:pPr>
            <w:r w:rsidRPr="008557D2">
              <w:rPr>
                <w:sz w:val="20"/>
                <w:szCs w:val="20"/>
              </w:rPr>
              <w:t>Tongue Depressor 100 Piece/Box</w:t>
            </w:r>
          </w:p>
        </w:tc>
        <w:tc>
          <w:tcPr>
            <w:tcW w:w="617" w:type="dxa"/>
          </w:tcPr>
          <w:p w14:paraId="685792FE" w14:textId="60CBAC9A" w:rsidR="00781996" w:rsidRPr="008557D2" w:rsidRDefault="00781996" w:rsidP="0088310E">
            <w:pPr>
              <w:bidi/>
              <w:jc w:val="center"/>
              <w:rPr>
                <w:rFonts w:cstheme="minorHAnsi"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9</w:t>
            </w:r>
          </w:p>
        </w:tc>
      </w:tr>
      <w:tr w:rsidR="00781996" w:rsidRPr="008557D2" w14:paraId="56C82596" w14:textId="77777777" w:rsidTr="008B4352">
        <w:tc>
          <w:tcPr>
            <w:tcW w:w="1988" w:type="dxa"/>
          </w:tcPr>
          <w:p w14:paraId="22B703C5" w14:textId="77777777" w:rsidR="00781996" w:rsidRPr="008557D2" w:rsidRDefault="00781996" w:rsidP="00370E36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061" w:type="dxa"/>
          </w:tcPr>
          <w:p w14:paraId="62185DC1" w14:textId="77777777" w:rsidR="00781996" w:rsidRPr="008557D2" w:rsidRDefault="00781996" w:rsidP="00370E36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</w:tcPr>
          <w:p w14:paraId="68E3D2BE" w14:textId="77777777" w:rsidR="004002A2" w:rsidRPr="008557D2" w:rsidRDefault="004002A2" w:rsidP="004002A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144</w:t>
            </w:r>
          </w:p>
          <w:p w14:paraId="5BD19000" w14:textId="77777777" w:rsidR="00781996" w:rsidRPr="008557D2" w:rsidRDefault="00781996" w:rsidP="004002A2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810" w:type="dxa"/>
          </w:tcPr>
          <w:p w14:paraId="1163505D" w14:textId="77777777" w:rsidR="004002A2" w:rsidRPr="008557D2" w:rsidRDefault="004002A2" w:rsidP="004002A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Bottle</w:t>
            </w:r>
          </w:p>
          <w:p w14:paraId="118E3681" w14:textId="77777777" w:rsidR="00781996" w:rsidRPr="008557D2" w:rsidRDefault="00781996" w:rsidP="004002A2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1889" w:type="dxa"/>
          </w:tcPr>
          <w:p w14:paraId="17CDB8ED" w14:textId="77777777" w:rsidR="00781996" w:rsidRPr="008557D2" w:rsidRDefault="00781996" w:rsidP="004002A2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2078" w:type="dxa"/>
          </w:tcPr>
          <w:p w14:paraId="4A3C0934" w14:textId="3EAFC755" w:rsidR="00781996" w:rsidRPr="008557D2" w:rsidRDefault="004002A2" w:rsidP="004002A2">
            <w:pPr>
              <w:rPr>
                <w:sz w:val="20"/>
                <w:szCs w:val="20"/>
                <w:rtl/>
              </w:rPr>
            </w:pPr>
            <w:r w:rsidRPr="008557D2">
              <w:rPr>
                <w:sz w:val="20"/>
                <w:szCs w:val="20"/>
              </w:rPr>
              <w:t>Chlorhexi</w:t>
            </w:r>
            <w:r w:rsidR="0088310E" w:rsidRPr="008557D2">
              <w:rPr>
                <w:sz w:val="20"/>
                <w:szCs w:val="20"/>
              </w:rPr>
              <w:t>dine 1.5% +Cetrimide15% 1Liter B</w:t>
            </w:r>
            <w:r w:rsidRPr="008557D2">
              <w:rPr>
                <w:sz w:val="20"/>
                <w:szCs w:val="20"/>
              </w:rPr>
              <w:t>ottle</w:t>
            </w:r>
          </w:p>
        </w:tc>
        <w:tc>
          <w:tcPr>
            <w:tcW w:w="617" w:type="dxa"/>
          </w:tcPr>
          <w:p w14:paraId="7C39F710" w14:textId="4D3D2844" w:rsidR="00781996" w:rsidRPr="008557D2" w:rsidRDefault="0088310E" w:rsidP="0088310E">
            <w:pPr>
              <w:bidi/>
              <w:jc w:val="center"/>
              <w:rPr>
                <w:rFonts w:cstheme="minorHAnsi"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10</w:t>
            </w:r>
          </w:p>
        </w:tc>
      </w:tr>
      <w:tr w:rsidR="00781996" w:rsidRPr="008557D2" w14:paraId="1850CAF5" w14:textId="77777777" w:rsidTr="008557D2">
        <w:tc>
          <w:tcPr>
            <w:tcW w:w="1988" w:type="dxa"/>
            <w:tcBorders>
              <w:bottom w:val="single" w:sz="4" w:space="0" w:color="auto"/>
            </w:tcBorders>
          </w:tcPr>
          <w:p w14:paraId="406B6968" w14:textId="77777777" w:rsidR="00781996" w:rsidRPr="008557D2" w:rsidRDefault="00781996" w:rsidP="00370E36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14:paraId="73B7A03B" w14:textId="77777777" w:rsidR="00781996" w:rsidRPr="008557D2" w:rsidRDefault="00781996" w:rsidP="00370E36">
            <w:pPr>
              <w:bidi/>
              <w:rPr>
                <w:rFonts w:cstheme="minorHAnsi"/>
                <w:rtl/>
                <w:lang w:bidi="fa-I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72AB5BC" w14:textId="77777777" w:rsidR="004002A2" w:rsidRPr="008557D2" w:rsidRDefault="004002A2" w:rsidP="004002A2">
            <w:pPr>
              <w:jc w:val="center"/>
              <w:rPr>
                <w:sz w:val="20"/>
                <w:szCs w:val="20"/>
              </w:rPr>
            </w:pPr>
            <w:r w:rsidRPr="008557D2">
              <w:rPr>
                <w:sz w:val="20"/>
                <w:szCs w:val="20"/>
              </w:rPr>
              <w:t>144</w:t>
            </w:r>
          </w:p>
          <w:p w14:paraId="668AF563" w14:textId="77777777" w:rsidR="00781996" w:rsidRPr="008557D2" w:rsidRDefault="00781996" w:rsidP="004002A2">
            <w:pPr>
              <w:bidi/>
              <w:jc w:val="center"/>
              <w:rPr>
                <w:rFonts w:cstheme="minorHAnsi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BF4BDD7" w14:textId="143A10E9" w:rsidR="00781996" w:rsidRPr="008557D2" w:rsidRDefault="004002A2" w:rsidP="004002A2">
            <w:pPr>
              <w:jc w:val="center"/>
              <w:rPr>
                <w:sz w:val="20"/>
                <w:szCs w:val="20"/>
                <w:rtl/>
              </w:rPr>
            </w:pPr>
            <w:r w:rsidRPr="008557D2">
              <w:rPr>
                <w:sz w:val="20"/>
                <w:szCs w:val="20"/>
              </w:rPr>
              <w:t>Bottle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7723CA01" w14:textId="77777777" w:rsidR="00781996" w:rsidRPr="008557D2" w:rsidRDefault="00781996" w:rsidP="004002A2">
            <w:pPr>
              <w:bidi/>
              <w:jc w:val="right"/>
              <w:rPr>
                <w:rFonts w:cstheme="minorHAnsi"/>
                <w:rtl/>
                <w:lang w:bidi="fa-IR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33096D98" w14:textId="4BEF2E13" w:rsidR="00781996" w:rsidRPr="008557D2" w:rsidRDefault="004002A2" w:rsidP="004002A2">
            <w:pPr>
              <w:rPr>
                <w:sz w:val="20"/>
                <w:szCs w:val="20"/>
                <w:rtl/>
              </w:rPr>
            </w:pPr>
            <w:r w:rsidRPr="008557D2">
              <w:rPr>
                <w:sz w:val="20"/>
                <w:szCs w:val="20"/>
              </w:rPr>
              <w:t xml:space="preserve">Chlorine releasing comp 1kg </w:t>
            </w:r>
            <w:r w:rsidR="0088310E" w:rsidRPr="008557D2">
              <w:rPr>
                <w:sz w:val="20"/>
                <w:szCs w:val="20"/>
              </w:rPr>
              <w:t>powder for solution in plastic B</w:t>
            </w:r>
            <w:r w:rsidRPr="008557D2">
              <w:rPr>
                <w:sz w:val="20"/>
                <w:szCs w:val="20"/>
              </w:rPr>
              <w:t>ottle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0BBE22FC" w14:textId="1F585A0C" w:rsidR="00781996" w:rsidRPr="008557D2" w:rsidRDefault="00781996" w:rsidP="0088310E">
            <w:pPr>
              <w:bidi/>
              <w:jc w:val="center"/>
              <w:rPr>
                <w:rFonts w:cstheme="minorHAnsi"/>
                <w:lang w:bidi="fa-IR"/>
              </w:rPr>
            </w:pPr>
            <w:r w:rsidRPr="008557D2">
              <w:rPr>
                <w:rFonts w:cstheme="minorHAnsi"/>
                <w:lang w:bidi="fa-IR"/>
              </w:rPr>
              <w:t>1</w:t>
            </w:r>
            <w:r w:rsidR="0088310E" w:rsidRPr="008557D2">
              <w:rPr>
                <w:rFonts w:cstheme="minorHAnsi"/>
                <w:lang w:bidi="fa-IR"/>
              </w:rPr>
              <w:t>1</w:t>
            </w:r>
          </w:p>
        </w:tc>
      </w:tr>
      <w:tr w:rsidR="008557D2" w14:paraId="2C551F2F" w14:textId="4F152A32" w:rsidTr="008557D2">
        <w:tc>
          <w:tcPr>
            <w:tcW w:w="1991" w:type="dxa"/>
            <w:shd w:val="clear" w:color="auto" w:fill="F2F2F2" w:themeFill="background1" w:themeFillShade="F2"/>
          </w:tcPr>
          <w:p w14:paraId="4A6BA23B" w14:textId="2BEC69E7" w:rsidR="008557D2" w:rsidRPr="008557D2" w:rsidRDefault="008557D2" w:rsidP="008557D2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prs-AF"/>
              </w:rPr>
            </w:pPr>
          </w:p>
        </w:tc>
        <w:tc>
          <w:tcPr>
            <w:tcW w:w="8442" w:type="dxa"/>
            <w:gridSpan w:val="6"/>
            <w:shd w:val="clear" w:color="auto" w:fill="F2F2F2" w:themeFill="background1" w:themeFillShade="F2"/>
          </w:tcPr>
          <w:p w14:paraId="7A009C06" w14:textId="27A780BC" w:rsidR="008557D2" w:rsidRPr="008557D2" w:rsidRDefault="008557D2" w:rsidP="008557D2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prs-AF"/>
              </w:rPr>
            </w:pPr>
            <w:r w:rsidRPr="008557D2">
              <w:rPr>
                <w:rFonts w:cstheme="minorHAnsi" w:hint="cs"/>
                <w:b/>
                <w:bCs/>
                <w:sz w:val="24"/>
                <w:szCs w:val="24"/>
                <w:rtl/>
                <w:lang w:bidi="prs-AF"/>
              </w:rPr>
              <w:t>قیمت مجموعی</w:t>
            </w:r>
          </w:p>
        </w:tc>
      </w:tr>
    </w:tbl>
    <w:p w14:paraId="7CACF3C0" w14:textId="26904539" w:rsidR="00C44215" w:rsidRDefault="00C44215" w:rsidP="00C44215">
      <w:pPr>
        <w:pBdr>
          <w:bottom w:val="single" w:sz="4" w:space="1" w:color="auto"/>
        </w:pBdr>
        <w:bidi/>
        <w:rPr>
          <w:rFonts w:cstheme="minorHAnsi"/>
          <w:sz w:val="24"/>
          <w:szCs w:val="24"/>
          <w:rtl/>
          <w:lang w:bidi="fa-IR"/>
        </w:rPr>
      </w:pPr>
    </w:p>
    <w:p w14:paraId="4DE52FEE" w14:textId="261E1E17" w:rsidR="00E25712" w:rsidRPr="0090691B" w:rsidRDefault="00E25712" w:rsidP="002A4E8F">
      <w:pPr>
        <w:pStyle w:val="ListParagraph"/>
        <w:numPr>
          <w:ilvl w:val="0"/>
          <w:numId w:val="6"/>
        </w:numPr>
        <w:pBdr>
          <w:bottom w:val="single" w:sz="4" w:space="1" w:color="auto"/>
        </w:pBd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 xml:space="preserve">قیمت ارایه شده در </w:t>
      </w:r>
      <w:r w:rsidR="008F3BD7">
        <w:rPr>
          <w:rFonts w:cstheme="minorHAnsi" w:hint="cs"/>
          <w:sz w:val="24"/>
          <w:szCs w:val="24"/>
          <w:rtl/>
          <w:lang w:bidi="ps-AF"/>
        </w:rPr>
        <w:t>طی یک</w:t>
      </w:r>
      <w:r>
        <w:rPr>
          <w:rFonts w:cstheme="minorHAnsi" w:hint="cs"/>
          <w:sz w:val="24"/>
          <w:szCs w:val="24"/>
          <w:rtl/>
          <w:lang w:bidi="fa-IR"/>
        </w:rPr>
        <w:t xml:space="preserve"> قرارداد تنظیم </w:t>
      </w:r>
      <w:r w:rsidR="002A4E8F">
        <w:rPr>
          <w:rFonts w:cstheme="minorHAnsi" w:hint="cs"/>
          <w:sz w:val="24"/>
          <w:szCs w:val="24"/>
          <w:rtl/>
          <w:lang w:bidi="prs-AF"/>
        </w:rPr>
        <w:t>میگر</w:t>
      </w:r>
      <w:r>
        <w:rPr>
          <w:rFonts w:cstheme="minorHAnsi" w:hint="cs"/>
          <w:sz w:val="24"/>
          <w:szCs w:val="24"/>
          <w:rtl/>
          <w:lang w:bidi="fa-IR"/>
        </w:rPr>
        <w:t>دد</w:t>
      </w:r>
      <w:r w:rsidR="002A4E8F">
        <w:rPr>
          <w:rFonts w:cstheme="minorHAnsi" w:hint="cs"/>
          <w:sz w:val="24"/>
          <w:szCs w:val="24"/>
          <w:rtl/>
          <w:lang w:bidi="fa-IR"/>
        </w:rPr>
        <w:t xml:space="preserve">. تعداد فوق الذکر  نظر </w:t>
      </w:r>
      <w:r>
        <w:rPr>
          <w:rFonts w:cstheme="minorHAnsi" w:hint="cs"/>
          <w:sz w:val="24"/>
          <w:szCs w:val="24"/>
          <w:rtl/>
          <w:lang w:bidi="fa-IR"/>
        </w:rPr>
        <w:t>به ضرورت قابل تغییر است و پرداخت به اساس مقدار انتقال شده صورت میگیرد.</w:t>
      </w:r>
    </w:p>
    <w:p w14:paraId="171AEC02" w14:textId="2CD8BA3A" w:rsidR="0006732F" w:rsidRDefault="0006732F" w:rsidP="0006732F">
      <w:pPr>
        <w:bidi/>
        <w:rPr>
          <w:rFonts w:cstheme="minorHAnsi"/>
          <w:sz w:val="24"/>
          <w:szCs w:val="24"/>
          <w:lang w:bidi="fa-IR"/>
        </w:rPr>
      </w:pPr>
      <w:r w:rsidRPr="0090691B">
        <w:rPr>
          <w:rFonts w:cstheme="minorHAnsi"/>
          <w:sz w:val="24"/>
          <w:szCs w:val="24"/>
          <w:rtl/>
          <w:lang w:bidi="fa-IR"/>
        </w:rPr>
        <w:t>تصدیق میدارم که نرخ ارایه شده فوق الذکر بعد از ملاحظه تمامی مواد شرطنامه ارایه گردیده است.</w:t>
      </w:r>
    </w:p>
    <w:p w14:paraId="116D0C94" w14:textId="77777777" w:rsidR="00806AE1" w:rsidRPr="0090691B" w:rsidRDefault="00806AE1" w:rsidP="00806AE1">
      <w:pPr>
        <w:bidi/>
        <w:rPr>
          <w:rFonts w:cstheme="minorHAnsi"/>
          <w:sz w:val="24"/>
          <w:szCs w:val="24"/>
          <w:rtl/>
          <w:lang w:bidi="fa-IR"/>
        </w:rPr>
      </w:pPr>
    </w:p>
    <w:p w14:paraId="6DA9CE30" w14:textId="00D2250D" w:rsidR="0006732F" w:rsidRPr="002A4E8F" w:rsidRDefault="0006732F" w:rsidP="0006732F">
      <w:pPr>
        <w:bidi/>
        <w:jc w:val="center"/>
        <w:rPr>
          <w:rFonts w:cstheme="minorHAnsi"/>
          <w:b/>
          <w:bCs/>
          <w:sz w:val="20"/>
          <w:szCs w:val="20"/>
          <w:rtl/>
          <w:lang w:bidi="fa-IR"/>
        </w:rPr>
      </w:pPr>
      <w:r w:rsidRPr="002A4E8F">
        <w:rPr>
          <w:rFonts w:cstheme="minorHAnsi"/>
          <w:b/>
          <w:bCs/>
          <w:sz w:val="20"/>
          <w:szCs w:val="20"/>
          <w:rtl/>
          <w:lang w:bidi="fa-IR"/>
        </w:rPr>
        <w:t>بااحترام</w:t>
      </w:r>
    </w:p>
    <w:p w14:paraId="18E41F12" w14:textId="1AB37713" w:rsidR="0006732F" w:rsidRPr="002A4E8F" w:rsidRDefault="0006732F" w:rsidP="0006732F">
      <w:pPr>
        <w:bidi/>
        <w:jc w:val="center"/>
        <w:rPr>
          <w:rFonts w:cstheme="minorHAnsi"/>
          <w:b/>
          <w:bCs/>
          <w:sz w:val="20"/>
          <w:szCs w:val="20"/>
          <w:rtl/>
          <w:lang w:bidi="fa-IR"/>
        </w:rPr>
      </w:pPr>
      <w:r w:rsidRPr="002A4E8F">
        <w:rPr>
          <w:rFonts w:cstheme="minorHAnsi"/>
          <w:b/>
          <w:bCs/>
          <w:sz w:val="20"/>
          <w:szCs w:val="20"/>
          <w:rtl/>
          <w:lang w:bidi="fa-IR"/>
        </w:rPr>
        <w:t>اسم</w:t>
      </w:r>
    </w:p>
    <w:p w14:paraId="003A0E77" w14:textId="1B145058" w:rsidR="009950B6" w:rsidRPr="002A4E8F" w:rsidRDefault="0006732F" w:rsidP="00EA2E36">
      <w:pPr>
        <w:bidi/>
        <w:jc w:val="center"/>
        <w:rPr>
          <w:rFonts w:cstheme="minorHAnsi"/>
          <w:sz w:val="18"/>
          <w:szCs w:val="18"/>
          <w:lang w:bidi="fa-IR"/>
        </w:rPr>
      </w:pPr>
      <w:r w:rsidRPr="002A4E8F">
        <w:rPr>
          <w:rFonts w:cstheme="minorHAnsi"/>
          <w:b/>
          <w:bCs/>
          <w:sz w:val="20"/>
          <w:szCs w:val="20"/>
          <w:rtl/>
          <w:lang w:bidi="fa-IR"/>
        </w:rPr>
        <w:t>امضاء و مهر شرکت</w:t>
      </w:r>
    </w:p>
    <w:sectPr w:rsidR="009950B6" w:rsidRPr="002A4E8F" w:rsidSect="00990631">
      <w:footerReference w:type="default" r:id="rId11"/>
      <w:pgSz w:w="12240" w:h="15840"/>
      <w:pgMar w:top="990" w:right="1440" w:bottom="108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1CF1A" w14:textId="77777777" w:rsidR="00D124AB" w:rsidRDefault="00D124AB" w:rsidP="00460342">
      <w:pPr>
        <w:spacing w:after="0" w:line="240" w:lineRule="auto"/>
      </w:pPr>
      <w:r>
        <w:separator/>
      </w:r>
    </w:p>
  </w:endnote>
  <w:endnote w:type="continuationSeparator" w:id="0">
    <w:p w14:paraId="3F84AF2F" w14:textId="77777777" w:rsidR="00D124AB" w:rsidRDefault="00D124AB" w:rsidP="0046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EC9E" w14:textId="1DB49BE9" w:rsidR="000A501F" w:rsidRDefault="000A501F">
    <w:pPr>
      <w:pStyle w:val="Footer"/>
      <w:jc w:val="center"/>
    </w:pPr>
  </w:p>
  <w:p w14:paraId="24EB3F2A" w14:textId="77777777" w:rsidR="000A501F" w:rsidRDefault="000A5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EBE28" w14:textId="5DDBE0F4" w:rsidR="000A501F" w:rsidRDefault="00D124AB" w:rsidP="00190B48">
    <w:pPr>
      <w:pStyle w:val="Footer"/>
      <w:jc w:val="center"/>
    </w:pPr>
    <w:sdt>
      <w:sdtPr>
        <w:id w:val="-10394361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501F">
          <w:fldChar w:fldCharType="begin"/>
        </w:r>
        <w:r w:rsidR="000A501F">
          <w:instrText xml:space="preserve"> PAGE   \* MERGEFORMAT </w:instrText>
        </w:r>
        <w:r w:rsidR="000A501F">
          <w:fldChar w:fldCharType="separate"/>
        </w:r>
        <w:r w:rsidR="00490183">
          <w:rPr>
            <w:noProof/>
          </w:rPr>
          <w:t>6</w:t>
        </w:r>
        <w:r w:rsidR="000A501F">
          <w:rPr>
            <w:noProof/>
          </w:rPr>
          <w:fldChar w:fldCharType="end"/>
        </w:r>
        <w:r w:rsidR="000A501F">
          <w:rPr>
            <w:noProof/>
          </w:rPr>
          <w:t>/</w:t>
        </w:r>
      </w:sdtContent>
    </w:sdt>
    <w:r w:rsidR="00190B48">
      <w:rPr>
        <w:noProof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28268" w14:textId="77777777" w:rsidR="00D124AB" w:rsidRDefault="00D124AB" w:rsidP="00460342">
      <w:pPr>
        <w:spacing w:after="0" w:line="240" w:lineRule="auto"/>
      </w:pPr>
      <w:r>
        <w:separator/>
      </w:r>
    </w:p>
  </w:footnote>
  <w:footnote w:type="continuationSeparator" w:id="0">
    <w:p w14:paraId="1EBC2EC3" w14:textId="77777777" w:rsidR="00D124AB" w:rsidRDefault="00D124AB" w:rsidP="00460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FBB"/>
    <w:multiLevelType w:val="hybridMultilevel"/>
    <w:tmpl w:val="462C9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694B"/>
    <w:multiLevelType w:val="hybridMultilevel"/>
    <w:tmpl w:val="280478EC"/>
    <w:lvl w:ilvl="0" w:tplc="442802B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7868"/>
    <w:multiLevelType w:val="hybridMultilevel"/>
    <w:tmpl w:val="985C9236"/>
    <w:lvl w:ilvl="0" w:tplc="C67CF5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E0077B3"/>
    <w:multiLevelType w:val="hybridMultilevel"/>
    <w:tmpl w:val="E1D8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C7330"/>
    <w:multiLevelType w:val="hybridMultilevel"/>
    <w:tmpl w:val="D6FAD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E3EA5"/>
    <w:multiLevelType w:val="multilevel"/>
    <w:tmpl w:val="74709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90B0067"/>
    <w:multiLevelType w:val="hybridMultilevel"/>
    <w:tmpl w:val="26E0D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06A88"/>
    <w:multiLevelType w:val="hybridMultilevel"/>
    <w:tmpl w:val="C358B6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F43AA"/>
    <w:multiLevelType w:val="hybridMultilevel"/>
    <w:tmpl w:val="78E6B4AC"/>
    <w:lvl w:ilvl="0" w:tplc="96467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05"/>
    <w:rsid w:val="00014C15"/>
    <w:rsid w:val="00015D9F"/>
    <w:rsid w:val="0002188F"/>
    <w:rsid w:val="00035666"/>
    <w:rsid w:val="00054D86"/>
    <w:rsid w:val="00061B57"/>
    <w:rsid w:val="0006732F"/>
    <w:rsid w:val="00084D2E"/>
    <w:rsid w:val="00093ECB"/>
    <w:rsid w:val="000A3687"/>
    <w:rsid w:val="000A501F"/>
    <w:rsid w:val="000A61FA"/>
    <w:rsid w:val="000B00B7"/>
    <w:rsid w:val="000D71D8"/>
    <w:rsid w:val="000E61E2"/>
    <w:rsid w:val="000F256E"/>
    <w:rsid w:val="00110E5F"/>
    <w:rsid w:val="00156694"/>
    <w:rsid w:val="00162B95"/>
    <w:rsid w:val="00190B48"/>
    <w:rsid w:val="00194C98"/>
    <w:rsid w:val="001A5E78"/>
    <w:rsid w:val="001C5726"/>
    <w:rsid w:val="00205444"/>
    <w:rsid w:val="00223C71"/>
    <w:rsid w:val="00225DFF"/>
    <w:rsid w:val="00230931"/>
    <w:rsid w:val="002374ED"/>
    <w:rsid w:val="00254B77"/>
    <w:rsid w:val="002745A9"/>
    <w:rsid w:val="00286EFD"/>
    <w:rsid w:val="002A4E8F"/>
    <w:rsid w:val="002C6767"/>
    <w:rsid w:val="002D5E13"/>
    <w:rsid w:val="002D6C83"/>
    <w:rsid w:val="002E667C"/>
    <w:rsid w:val="00300FE9"/>
    <w:rsid w:val="003042D8"/>
    <w:rsid w:val="00307E2C"/>
    <w:rsid w:val="0031703D"/>
    <w:rsid w:val="0033466B"/>
    <w:rsid w:val="00334AE6"/>
    <w:rsid w:val="00335BAB"/>
    <w:rsid w:val="00337C0B"/>
    <w:rsid w:val="00337FE6"/>
    <w:rsid w:val="003503C1"/>
    <w:rsid w:val="0036346F"/>
    <w:rsid w:val="003640C5"/>
    <w:rsid w:val="00370E36"/>
    <w:rsid w:val="00393F87"/>
    <w:rsid w:val="003A1309"/>
    <w:rsid w:val="003A140A"/>
    <w:rsid w:val="003A1470"/>
    <w:rsid w:val="003A7142"/>
    <w:rsid w:val="003A75B6"/>
    <w:rsid w:val="003C0F64"/>
    <w:rsid w:val="003C26E0"/>
    <w:rsid w:val="003C3890"/>
    <w:rsid w:val="003F3B18"/>
    <w:rsid w:val="004002A2"/>
    <w:rsid w:val="00401B66"/>
    <w:rsid w:val="004044C5"/>
    <w:rsid w:val="00440D7C"/>
    <w:rsid w:val="004466B2"/>
    <w:rsid w:val="00460342"/>
    <w:rsid w:val="00460FCA"/>
    <w:rsid w:val="004653BC"/>
    <w:rsid w:val="004778C7"/>
    <w:rsid w:val="00484DF7"/>
    <w:rsid w:val="00490183"/>
    <w:rsid w:val="004B2587"/>
    <w:rsid w:val="004B2A84"/>
    <w:rsid w:val="004C6214"/>
    <w:rsid w:val="004C69EB"/>
    <w:rsid w:val="004E72E0"/>
    <w:rsid w:val="004F07B0"/>
    <w:rsid w:val="00515F80"/>
    <w:rsid w:val="00521628"/>
    <w:rsid w:val="00567CDA"/>
    <w:rsid w:val="005729A7"/>
    <w:rsid w:val="005B4638"/>
    <w:rsid w:val="005B6510"/>
    <w:rsid w:val="005C1861"/>
    <w:rsid w:val="005C4E93"/>
    <w:rsid w:val="005C624B"/>
    <w:rsid w:val="005E67E2"/>
    <w:rsid w:val="00612352"/>
    <w:rsid w:val="00636BA2"/>
    <w:rsid w:val="00640B0D"/>
    <w:rsid w:val="00647505"/>
    <w:rsid w:val="00662025"/>
    <w:rsid w:val="006A1F8D"/>
    <w:rsid w:val="006B2649"/>
    <w:rsid w:val="006B3B7C"/>
    <w:rsid w:val="006D19AB"/>
    <w:rsid w:val="006D226A"/>
    <w:rsid w:val="006D7DCB"/>
    <w:rsid w:val="006F572D"/>
    <w:rsid w:val="0070585E"/>
    <w:rsid w:val="00707E97"/>
    <w:rsid w:val="00727F8C"/>
    <w:rsid w:val="00731EA1"/>
    <w:rsid w:val="0073783F"/>
    <w:rsid w:val="007421B0"/>
    <w:rsid w:val="007458A3"/>
    <w:rsid w:val="00754FEC"/>
    <w:rsid w:val="00757239"/>
    <w:rsid w:val="00763E03"/>
    <w:rsid w:val="00772979"/>
    <w:rsid w:val="00781996"/>
    <w:rsid w:val="007A08C0"/>
    <w:rsid w:val="007B2A91"/>
    <w:rsid w:val="007B3165"/>
    <w:rsid w:val="007E467E"/>
    <w:rsid w:val="007E4C53"/>
    <w:rsid w:val="007F13A7"/>
    <w:rsid w:val="007F5FC5"/>
    <w:rsid w:val="00806AE1"/>
    <w:rsid w:val="00817C53"/>
    <w:rsid w:val="00846C5B"/>
    <w:rsid w:val="00851C00"/>
    <w:rsid w:val="00851EC1"/>
    <w:rsid w:val="008557D2"/>
    <w:rsid w:val="008816F3"/>
    <w:rsid w:val="0088310E"/>
    <w:rsid w:val="0088451B"/>
    <w:rsid w:val="008A05E3"/>
    <w:rsid w:val="008B4352"/>
    <w:rsid w:val="008C1C40"/>
    <w:rsid w:val="008E1573"/>
    <w:rsid w:val="008E77F4"/>
    <w:rsid w:val="008F1BC0"/>
    <w:rsid w:val="008F3BD7"/>
    <w:rsid w:val="0090691B"/>
    <w:rsid w:val="00907A61"/>
    <w:rsid w:val="009113BF"/>
    <w:rsid w:val="00926933"/>
    <w:rsid w:val="0093118A"/>
    <w:rsid w:val="0096086A"/>
    <w:rsid w:val="00965E59"/>
    <w:rsid w:val="009772FC"/>
    <w:rsid w:val="00990631"/>
    <w:rsid w:val="009950B6"/>
    <w:rsid w:val="009A06EA"/>
    <w:rsid w:val="009B2FEC"/>
    <w:rsid w:val="009E4013"/>
    <w:rsid w:val="009E54A8"/>
    <w:rsid w:val="00A03312"/>
    <w:rsid w:val="00A1205F"/>
    <w:rsid w:val="00A43350"/>
    <w:rsid w:val="00A52979"/>
    <w:rsid w:val="00A6048C"/>
    <w:rsid w:val="00A60939"/>
    <w:rsid w:val="00A76E66"/>
    <w:rsid w:val="00A911CC"/>
    <w:rsid w:val="00AC5D5E"/>
    <w:rsid w:val="00B10BF9"/>
    <w:rsid w:val="00B138E3"/>
    <w:rsid w:val="00B16528"/>
    <w:rsid w:val="00B25A2A"/>
    <w:rsid w:val="00B32CC4"/>
    <w:rsid w:val="00B476DC"/>
    <w:rsid w:val="00B55EDC"/>
    <w:rsid w:val="00B671D9"/>
    <w:rsid w:val="00B708D9"/>
    <w:rsid w:val="00B808B1"/>
    <w:rsid w:val="00B90EF4"/>
    <w:rsid w:val="00BB45A3"/>
    <w:rsid w:val="00BC27A5"/>
    <w:rsid w:val="00BF4509"/>
    <w:rsid w:val="00C0624B"/>
    <w:rsid w:val="00C33382"/>
    <w:rsid w:val="00C44215"/>
    <w:rsid w:val="00C47F4F"/>
    <w:rsid w:val="00C626A9"/>
    <w:rsid w:val="00C817F7"/>
    <w:rsid w:val="00C8337B"/>
    <w:rsid w:val="00C85650"/>
    <w:rsid w:val="00C96109"/>
    <w:rsid w:val="00CA3142"/>
    <w:rsid w:val="00CA32A6"/>
    <w:rsid w:val="00CA7823"/>
    <w:rsid w:val="00CB7BFD"/>
    <w:rsid w:val="00D06A66"/>
    <w:rsid w:val="00D124AB"/>
    <w:rsid w:val="00D155E8"/>
    <w:rsid w:val="00D16807"/>
    <w:rsid w:val="00D30CEC"/>
    <w:rsid w:val="00D33E1D"/>
    <w:rsid w:val="00D41A21"/>
    <w:rsid w:val="00D60432"/>
    <w:rsid w:val="00D73BD8"/>
    <w:rsid w:val="00D83099"/>
    <w:rsid w:val="00DA5198"/>
    <w:rsid w:val="00DB14C4"/>
    <w:rsid w:val="00DB1C84"/>
    <w:rsid w:val="00DB6189"/>
    <w:rsid w:val="00DD1284"/>
    <w:rsid w:val="00DE7FA8"/>
    <w:rsid w:val="00E03CFC"/>
    <w:rsid w:val="00E128E1"/>
    <w:rsid w:val="00E25712"/>
    <w:rsid w:val="00E26C4A"/>
    <w:rsid w:val="00E4434D"/>
    <w:rsid w:val="00E545DF"/>
    <w:rsid w:val="00E546D0"/>
    <w:rsid w:val="00E74A57"/>
    <w:rsid w:val="00EA2E36"/>
    <w:rsid w:val="00EB11D6"/>
    <w:rsid w:val="00EC3D96"/>
    <w:rsid w:val="00EC47DC"/>
    <w:rsid w:val="00EE2DBD"/>
    <w:rsid w:val="00EE486D"/>
    <w:rsid w:val="00F119EB"/>
    <w:rsid w:val="00F83129"/>
    <w:rsid w:val="00FA78BC"/>
    <w:rsid w:val="00FB7006"/>
    <w:rsid w:val="00FC22E8"/>
    <w:rsid w:val="00FC5F28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AB18A"/>
  <w15:chartTrackingRefBased/>
  <w15:docId w15:val="{948CE619-D57F-480E-95B7-B48758C1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4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B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BF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63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34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6346F"/>
    <w:pPr>
      <w:ind w:left="720"/>
      <w:contextualSpacing/>
    </w:pPr>
  </w:style>
  <w:style w:type="table" w:styleId="TableGrid">
    <w:name w:val="Table Grid"/>
    <w:basedOn w:val="TableNormal"/>
    <w:uiPriority w:val="39"/>
    <w:rsid w:val="00B5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603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B00B7"/>
    <w:pPr>
      <w:tabs>
        <w:tab w:val="left" w:pos="2158"/>
        <w:tab w:val="right" w:leader="dot" w:pos="9350"/>
      </w:tabs>
      <w:spacing w:after="100"/>
      <w:jc w:val="mediumKashida"/>
    </w:pPr>
  </w:style>
  <w:style w:type="paragraph" w:styleId="TOC2">
    <w:name w:val="toc 2"/>
    <w:basedOn w:val="Normal"/>
    <w:next w:val="Normal"/>
    <w:autoRedefine/>
    <w:uiPriority w:val="39"/>
    <w:unhideWhenUsed/>
    <w:rsid w:val="00D30CEC"/>
    <w:pPr>
      <w:tabs>
        <w:tab w:val="right" w:leader="dot" w:pos="9350"/>
      </w:tabs>
      <w:bidi/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460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42"/>
  </w:style>
  <w:style w:type="paragraph" w:styleId="Footer">
    <w:name w:val="footer"/>
    <w:basedOn w:val="Normal"/>
    <w:link w:val="FooterChar"/>
    <w:uiPriority w:val="99"/>
    <w:unhideWhenUsed/>
    <w:rsid w:val="00460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42"/>
  </w:style>
  <w:style w:type="character" w:styleId="CommentReference">
    <w:name w:val="annotation reference"/>
    <w:basedOn w:val="DefaultParagraphFont"/>
    <w:uiPriority w:val="99"/>
    <w:semiHidden/>
    <w:unhideWhenUsed/>
    <w:rsid w:val="00304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2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2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2D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434D"/>
    <w:rPr>
      <w:color w:val="954F72"/>
      <w:u w:val="single"/>
    </w:rPr>
  </w:style>
  <w:style w:type="paragraph" w:customStyle="1" w:styleId="msonormal0">
    <w:name w:val="msonormal"/>
    <w:basedOn w:val="Normal"/>
    <w:rsid w:val="00E4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E4434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pct12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E44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44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E4434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pct12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E4434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 Semibold" w:eastAsia="Times New Roman" w:hAnsi="Segoe UI Semibold" w:cs="Segoe UI Semibold"/>
      <w:sz w:val="24"/>
      <w:szCs w:val="24"/>
    </w:rPr>
  </w:style>
  <w:style w:type="paragraph" w:customStyle="1" w:styleId="xl69">
    <w:name w:val="xl69"/>
    <w:basedOn w:val="Normal"/>
    <w:rsid w:val="00E44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70">
    <w:name w:val="xl70"/>
    <w:basedOn w:val="Normal"/>
    <w:rsid w:val="00E44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E44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E44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3">
    <w:name w:val="xl73"/>
    <w:basedOn w:val="Normal"/>
    <w:rsid w:val="00E44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Normal"/>
    <w:rsid w:val="00E44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75">
    <w:name w:val="xl75"/>
    <w:basedOn w:val="Normal"/>
    <w:rsid w:val="00E4434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E44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6D226A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phcd.logistic@gmai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A1"/>
    <w:rsid w:val="00404885"/>
    <w:rsid w:val="00AC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78A900DBD54125BDB8B4593269838B">
    <w:name w:val="8C78A900DBD54125BDB8B4593269838B"/>
    <w:rsid w:val="00AC39A1"/>
  </w:style>
  <w:style w:type="paragraph" w:customStyle="1" w:styleId="C5CFD678F66C4473A48269430ABCFF26">
    <w:name w:val="C5CFD678F66C4473A48269430ABCFF26"/>
    <w:rsid w:val="00AC39A1"/>
  </w:style>
  <w:style w:type="paragraph" w:customStyle="1" w:styleId="C5963C9A2254443B8784D8827635A0DC">
    <w:name w:val="C5963C9A2254443B8784D8827635A0DC"/>
    <w:rsid w:val="00AC39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4F7F0-E904-419D-B2A6-EF55C7C9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8</Pages>
  <Words>1720</Words>
  <Characters>7642</Characters>
  <Application>Microsoft Office Word</Application>
  <DocSecurity>0</DocSecurity>
  <Lines>587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Shakib Khinjani</dc:creator>
  <cp:keywords/>
  <dc:description/>
  <cp:lastModifiedBy>Moorche</cp:lastModifiedBy>
  <cp:revision>68</cp:revision>
  <dcterms:created xsi:type="dcterms:W3CDTF">2024-02-27T08:07:00Z</dcterms:created>
  <dcterms:modified xsi:type="dcterms:W3CDTF">2024-03-02T03:26:00Z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9ce2340e4eb0f156bde7950a4b8c62dce441ae8fa7aa19f43e3c0def170d4a56</vt:lpwstr>
  </property>
</Properties>
</file>