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79DBC" w14:textId="7D4BA4D2" w:rsidR="00A921F8" w:rsidRPr="00EE1B34" w:rsidRDefault="00546722" w:rsidP="003F0DB2">
      <w:pPr>
        <w:shd w:val="clear" w:color="auto" w:fill="FFFFFF"/>
        <w:rPr>
          <w:rFonts w:ascii="Calibri" w:hAnsi="Calibri" w:cs="Arial"/>
          <w:color w:val="222222"/>
          <w:szCs w:val="22"/>
        </w:rPr>
      </w:pPr>
      <w:r>
        <w:rPr>
          <w:rFonts w:ascii="Calibri" w:hAnsi="Calibri"/>
          <w:noProof/>
          <w:lang w:val="da-DK" w:eastAsia="da-DK"/>
        </w:rPr>
        <mc:AlternateContent>
          <mc:Choice Requires="wps">
            <w:drawing>
              <wp:anchor distT="0" distB="0" distL="114300" distR="114300" simplePos="0" relativeHeight="251658242" behindDoc="0" locked="0" layoutInCell="1" allowOverlap="1" wp14:anchorId="46E3D063" wp14:editId="055DDF49">
                <wp:simplePos x="0" y="0"/>
                <wp:positionH relativeFrom="column">
                  <wp:posOffset>-20320</wp:posOffset>
                </wp:positionH>
                <wp:positionV relativeFrom="paragraph">
                  <wp:posOffset>-374650</wp:posOffset>
                </wp:positionV>
                <wp:extent cx="3506470" cy="658495"/>
                <wp:effectExtent l="0" t="0" r="0" b="1905"/>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06470" cy="658495"/>
                        </a:xfrm>
                        <a:prstGeom prst="rect">
                          <a:avLst/>
                        </a:prstGeom>
                        <a:noFill/>
                        <a:ln w="9525">
                          <a:noFill/>
                          <a:miter lim="800000"/>
                          <a:headEnd/>
                          <a:tailEnd/>
                        </a:ln>
                      </wps:spPr>
                      <wps:txbx>
                        <w:txbxContent>
                          <w:p w14:paraId="07719485" w14:textId="77777777" w:rsidR="006849DA" w:rsidRPr="00EE1B34" w:rsidRDefault="006849DA" w:rsidP="00A921F8">
                            <w:pPr>
                              <w:rPr>
                                <w:rFonts w:ascii="Calibri" w:hAnsi="Calibri"/>
                                <w:sz w:val="72"/>
                                <w:szCs w:val="72"/>
                                <w:lang w:val="da-DK"/>
                              </w:rPr>
                            </w:pPr>
                            <w:r w:rsidRPr="00EE1B34">
                              <w:rPr>
                                <w:rFonts w:ascii="Calibri" w:hAnsi="Calibri"/>
                                <w:sz w:val="72"/>
                                <w:szCs w:val="72"/>
                                <w:lang w:val="da-DK"/>
                              </w:rPr>
                              <w:t>Invitation to Bid</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6E3D063" id="_x0000_t202" coordsize="21600,21600" o:spt="202" path="m,l,21600r21600,l21600,xe">
                <v:stroke joinstyle="miter"/>
                <v:path gradientshapeok="t" o:connecttype="rect"/>
              </v:shapetype>
              <v:shape id="Text Box 14" o:spid="_x0000_s1026" type="#_x0000_t202" style="position:absolute;left:0;text-align:left;margin-left:-1.6pt;margin-top:-29.5pt;width:276.1pt;height:51.85pt;z-index:25165824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" filled="f" stroked="f">
                <v:textbox style="mso-fit-shape-to-text:t">
                  <w:txbxContent>
                    <w:p w14:paraId="07719485" w14:textId="77777777" w:rsidR="006849DA" w:rsidRPr="00EE1B34" w:rsidRDefault="006849DA" w:rsidP="00A921F8">
                      <w:pPr>
                        <w:rPr>
                          <w:rFonts w:ascii="Calibri" w:hAnsi="Calibri"/>
                          <w:sz w:val="72"/>
                          <w:szCs w:val="72"/>
                          <w:lang w:val="da-DK"/>
                        </w:rPr>
                      </w:pPr>
                      <w:r w:rsidRPr="00EE1B34">
                        <w:rPr>
                          <w:rFonts w:ascii="Calibri" w:hAnsi="Calibri"/>
                          <w:sz w:val="72"/>
                          <w:szCs w:val="72"/>
                          <w:lang w:val="da-DK"/>
                        </w:rPr>
                        <w:t>Invitation to Bid</w:t>
                      </w:r>
                    </w:p>
                  </w:txbxContent>
                </v:textbox>
              </v:shape>
            </w:pict>
          </mc:Fallback>
        </mc:AlternateContent>
      </w:r>
      <w:r>
        <w:rPr>
          <w:rFonts w:ascii="Calibri" w:hAnsi="Calibri"/>
          <w:noProof/>
          <w:lang w:val="da-DK" w:eastAsia="da-DK"/>
        </w:rPr>
        <mc:AlternateContent>
          <mc:Choice Requires="wps">
            <w:drawing>
              <wp:anchor distT="0" distB="0" distL="114300" distR="114300" simplePos="0" relativeHeight="251658240" behindDoc="0" locked="0" layoutInCell="1" allowOverlap="1" wp14:anchorId="2CBE41E7" wp14:editId="54E725CC">
                <wp:simplePos x="0" y="0"/>
                <wp:positionH relativeFrom="column">
                  <wp:posOffset>-20320</wp:posOffset>
                </wp:positionH>
                <wp:positionV relativeFrom="paragraph">
                  <wp:posOffset>-533400</wp:posOffset>
                </wp:positionV>
                <wp:extent cx="6421120" cy="707390"/>
                <wp:effectExtent l="5080" t="0" r="12700" b="16510"/>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21120" cy="70739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arto="http://schemas.microsoft.com/office/word/2006/arto" xmlns:a="http://schemas.openxmlformats.org/drawingml/2006/main" xmlns:a14="http://schemas.microsoft.com/office/drawing/2010/main" xmlns:pic="http://schemas.openxmlformats.org/drawingml/2006/picture">
            <w:pict w14:anchorId="512D2A28">
              <v:rect id="Rektangel 1" style="position:absolute;margin-left:-1.6pt;margin-top:-42pt;width:505.6pt;height:55.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weight=".25pt" w14:anchorId="2B8AA87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"/>
            </w:pict>
          </mc:Fallback>
        </mc:AlternateContent>
      </w:r>
      <w:r>
        <w:rPr>
          <w:rFonts w:ascii="Calibri" w:hAnsi="Calibri"/>
          <w:noProof/>
          <w:lang w:val="da-DK" w:eastAsia="da-DK"/>
        </w:rPr>
        <mc:AlternateContent>
          <mc:Choice Requires="wps">
            <w:drawing>
              <wp:anchor distT="0" distB="0" distL="114300" distR="114300" simplePos="0" relativeHeight="251658241" behindDoc="0" locked="0" layoutInCell="1" allowOverlap="1" wp14:anchorId="19F30FE4" wp14:editId="5D92C838">
                <wp:simplePos x="0" y="0"/>
                <wp:positionH relativeFrom="column">
                  <wp:posOffset>4586605</wp:posOffset>
                </wp:positionH>
                <wp:positionV relativeFrom="paragraph">
                  <wp:posOffset>-590550</wp:posOffset>
                </wp:positionV>
                <wp:extent cx="1758315" cy="828040"/>
                <wp:effectExtent l="1905" t="6350" r="1270" b="4445"/>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8315" cy="828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E48ADE" w14:textId="0D6F4C40" w:rsidR="006849DA" w:rsidRDefault="006849DA" w:rsidP="00A921F8">
                            <w:r>
                              <w:rPr>
                                <w:noProof/>
                                <w:lang w:val="da-DK" w:eastAsia="da-DK"/>
                              </w:rPr>
                              <w:drawing>
                                <wp:inline distT="0" distB="0" distL="0" distR="0" wp14:anchorId="3EEFF1E4" wp14:editId="2968800D">
                                  <wp:extent cx="1418843" cy="7334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319"/>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418843" cy="73342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19F30FE4" id="Text Box 12" o:spid="_x0000_s1027" type="#_x0000_t202" style="position:absolute;left:0;text-align:left;margin-left:361.15pt;margin-top:-46.5pt;width:138.45pt;height:65.2pt;z-index:251658241;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" filled="f" stroked="f">
                <v:textbox style="mso-fit-shape-to-text:t">
                  <w:txbxContent>
                    <w:p w14:paraId="69E48ADE" w14:textId="0D6F4C40" w:rsidR="006849DA" w:rsidRDefault="006849DA" w:rsidP="00A921F8">
                      <w:r>
                        <w:rPr>
                          <w:noProof/>
                          <w:lang w:val="da-DK" w:eastAsia="da-DK"/>
                        </w:rPr>
                        <w:drawing>
                          <wp:inline distT="0" distB="0" distL="0" distR="0" wp14:anchorId="3EEFF1E4" wp14:editId="2968800D">
                            <wp:extent cx="1418843" cy="7334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319"/>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418843" cy="733425"/>
                                    </a:xfrm>
                                    <a:prstGeom prst="rect">
                                      <a:avLst/>
                                    </a:prstGeom>
                                    <a:noFill/>
                                    <a:ln>
                                      <a:noFill/>
                                    </a:ln>
                                  </pic:spPr>
                                </pic:pic>
                              </a:graphicData>
                            </a:graphic>
                          </wp:inline>
                        </w:drawing>
                      </w:r>
                    </w:p>
                  </w:txbxContent>
                </v:textbox>
              </v:shape>
            </w:pict>
          </mc:Fallback>
        </mc:AlternateContent>
      </w:r>
    </w:p>
    <w:p w14:paraId="6C5B1846" w14:textId="77777777" w:rsidR="00A921F8" w:rsidRPr="00EE1B34" w:rsidRDefault="00A921F8" w:rsidP="003F0DB2">
      <w:pPr>
        <w:shd w:val="clear" w:color="auto" w:fill="FFFFFF"/>
        <w:rPr>
          <w:rFonts w:ascii="Calibri" w:hAnsi="Calibri" w:cs="Arial"/>
          <w:color w:val="222222"/>
          <w:szCs w:val="22"/>
        </w:rPr>
      </w:pPr>
    </w:p>
    <w:p w14:paraId="204C422A" w14:textId="77777777" w:rsidR="00A921F8" w:rsidRPr="00EE1B34" w:rsidRDefault="00A921F8" w:rsidP="003F0DB2">
      <w:pPr>
        <w:shd w:val="clear" w:color="auto" w:fill="FFFFFF"/>
        <w:rPr>
          <w:rFonts w:ascii="Calibri" w:hAnsi="Calibri" w:cs="Arial"/>
          <w:color w:val="222222"/>
          <w:szCs w:val="22"/>
        </w:rPr>
      </w:pPr>
    </w:p>
    <w:p w14:paraId="56B95938" w14:textId="77777777" w:rsidR="00673D53" w:rsidRPr="005F626A" w:rsidRDefault="00673D53" w:rsidP="00673D53">
      <w:pPr>
        <w:shd w:val="clear" w:color="auto" w:fill="FFFFFF"/>
        <w:rPr>
          <w:rFonts w:cstheme="minorHAnsi"/>
          <w:color w:val="222222"/>
          <w:szCs w:val="22"/>
          <w:lang w:val="en-GB"/>
        </w:rPr>
      </w:pPr>
      <w:r w:rsidRPr="005F626A">
        <w:rPr>
          <w:rFonts w:cstheme="minorHAnsi"/>
          <w:color w:val="222222"/>
          <w:szCs w:val="22"/>
          <w:lang w:val="en-GB"/>
        </w:rPr>
        <w:t xml:space="preserve">Danish Refugee Council </w:t>
      </w:r>
    </w:p>
    <w:p w14:paraId="1FA09C2D" w14:textId="77777777" w:rsidR="00673D53" w:rsidRPr="005F626A" w:rsidRDefault="00673D53" w:rsidP="00673D53">
      <w:pPr>
        <w:tabs>
          <w:tab w:val="left" w:pos="8200"/>
        </w:tabs>
        <w:jc w:val="left"/>
        <w:rPr>
          <w:rFonts w:cstheme="minorHAnsi"/>
          <w:color w:val="222222"/>
          <w:lang w:val="en-AU"/>
        </w:rPr>
      </w:pPr>
      <w:r w:rsidRPr="005F626A">
        <w:rPr>
          <w:rFonts w:cstheme="minorHAnsi"/>
          <w:color w:val="222222"/>
          <w:lang w:val="en-AU"/>
        </w:rPr>
        <w:t xml:space="preserve">House </w:t>
      </w:r>
      <w:r w:rsidRPr="005F626A">
        <w:rPr>
          <w:rFonts w:cstheme="minorHAnsi"/>
          <w:color w:val="222222"/>
        </w:rPr>
        <w:t>1431(29)</w:t>
      </w:r>
      <w:r w:rsidRPr="005F626A">
        <w:rPr>
          <w:rFonts w:cstheme="minorHAnsi"/>
          <w:color w:val="222222"/>
          <w:lang w:val="en-AU"/>
        </w:rPr>
        <w:t>, Street # 1, PD # 3, Kart-e-</w:t>
      </w:r>
      <w:proofErr w:type="spellStart"/>
      <w:r w:rsidRPr="005F626A">
        <w:rPr>
          <w:rFonts w:cstheme="minorHAnsi"/>
          <w:color w:val="222222"/>
          <w:lang w:val="en-AU"/>
        </w:rPr>
        <w:t>Chahar</w:t>
      </w:r>
      <w:proofErr w:type="spellEnd"/>
      <w:r w:rsidRPr="005F626A">
        <w:rPr>
          <w:rFonts w:cstheme="minorHAnsi"/>
          <w:color w:val="222222"/>
          <w:lang w:val="en-AU"/>
        </w:rPr>
        <w:tab/>
      </w:r>
    </w:p>
    <w:p w14:paraId="6F943439" w14:textId="77777777" w:rsidR="00673D53" w:rsidRPr="005F626A" w:rsidRDefault="00673D53" w:rsidP="00673D53">
      <w:pPr>
        <w:jc w:val="left"/>
        <w:rPr>
          <w:rFonts w:cstheme="minorHAnsi"/>
          <w:color w:val="222222"/>
          <w:lang w:val="en-AU"/>
        </w:rPr>
      </w:pPr>
      <w:r w:rsidRPr="3375A3F2">
        <w:rPr>
          <w:rFonts w:cstheme="minorBidi"/>
          <w:color w:val="222222"/>
          <w:lang w:val="en-AU"/>
        </w:rPr>
        <w:t xml:space="preserve">Kabul, Afghanistan </w:t>
      </w:r>
    </w:p>
    <w:p w14:paraId="76CF6BEC" w14:textId="77777777" w:rsidR="00673D53" w:rsidRPr="005F626A" w:rsidRDefault="00673D53" w:rsidP="00673D53">
      <w:pPr>
        <w:shd w:val="clear" w:color="auto" w:fill="FFFFFF"/>
        <w:rPr>
          <w:rFonts w:cstheme="minorHAnsi"/>
          <w:color w:val="222222"/>
          <w:szCs w:val="22"/>
          <w:lang w:val="en-GB"/>
        </w:rPr>
      </w:pPr>
    </w:p>
    <w:p w14:paraId="0E6C3539" w14:textId="2949ED19" w:rsidR="00673D53" w:rsidRPr="005F626A" w:rsidRDefault="2A1A5F22" w:rsidP="58E540CD">
      <w:pPr>
        <w:shd w:val="clear" w:color="auto" w:fill="FFFFFF" w:themeFill="background1"/>
        <w:rPr>
          <w:rFonts w:cstheme="minorBidi"/>
          <w:color w:val="222222"/>
          <w:lang w:val="en-GB"/>
        </w:rPr>
      </w:pPr>
      <w:r w:rsidRPr="58E540CD">
        <w:rPr>
          <w:rFonts w:cstheme="minorBidi"/>
          <w:color w:val="222222"/>
          <w:lang w:val="en-GB"/>
        </w:rPr>
        <w:t>25</w:t>
      </w:r>
      <w:r w:rsidRPr="58E540CD">
        <w:rPr>
          <w:rFonts w:cstheme="minorBidi"/>
          <w:color w:val="222222"/>
          <w:vertAlign w:val="superscript"/>
          <w:lang w:val="en-GB"/>
        </w:rPr>
        <w:t>th</w:t>
      </w:r>
      <w:r w:rsidR="00D24EAE" w:rsidRPr="58E540CD">
        <w:rPr>
          <w:rFonts w:cstheme="minorBidi"/>
          <w:color w:val="222222"/>
          <w:lang w:val="en-GB"/>
        </w:rPr>
        <w:t xml:space="preserve"> January 2024</w:t>
      </w:r>
    </w:p>
    <w:p w14:paraId="2A161D29" w14:textId="77777777" w:rsidR="00551C65" w:rsidRPr="00EE1B34" w:rsidRDefault="00551C65" w:rsidP="003F0DB2">
      <w:pPr>
        <w:shd w:val="clear" w:color="auto" w:fill="FFFFFF"/>
        <w:rPr>
          <w:rFonts w:ascii="Calibri" w:hAnsi="Calibri" w:cs="Arial"/>
          <w:color w:val="222222"/>
          <w:szCs w:val="22"/>
          <w:lang w:val="en-GB"/>
        </w:rPr>
      </w:pPr>
    </w:p>
    <w:p w14:paraId="2D69699D" w14:textId="6E8D2D94" w:rsidR="00F5124B" w:rsidRPr="006360DB" w:rsidRDefault="00142DFA" w:rsidP="00F5124B">
      <w:pPr>
        <w:rPr>
          <w:rFonts w:cstheme="minorHAnsi"/>
          <w:b/>
          <w:color w:val="222222"/>
          <w:lang w:val="en-AU"/>
        </w:rPr>
      </w:pPr>
      <w:r w:rsidRPr="006360DB">
        <w:rPr>
          <w:rFonts w:cstheme="minorHAnsi"/>
          <w:b/>
          <w:color w:val="222222"/>
          <w:lang w:val="en-AU"/>
        </w:rPr>
        <w:t xml:space="preserve">Invitation </w:t>
      </w:r>
      <w:r w:rsidR="006F1A94" w:rsidRPr="006360DB">
        <w:rPr>
          <w:rFonts w:cstheme="minorHAnsi"/>
          <w:b/>
          <w:color w:val="222222"/>
          <w:lang w:val="en-AU"/>
        </w:rPr>
        <w:t>to</w:t>
      </w:r>
      <w:r w:rsidRPr="006360DB">
        <w:rPr>
          <w:rFonts w:cstheme="minorHAnsi"/>
          <w:b/>
          <w:color w:val="222222"/>
          <w:lang w:val="en-AU"/>
        </w:rPr>
        <w:t xml:space="preserve"> Bid</w:t>
      </w:r>
      <w:r w:rsidR="00F5124B" w:rsidRPr="006360DB">
        <w:rPr>
          <w:rFonts w:cstheme="minorHAnsi"/>
          <w:b/>
          <w:color w:val="222222"/>
          <w:lang w:val="en-AU"/>
        </w:rPr>
        <w:t xml:space="preserve"> </w:t>
      </w:r>
      <w:r w:rsidR="006F1A94" w:rsidRPr="006360DB">
        <w:rPr>
          <w:rFonts w:cstheme="minorHAnsi"/>
          <w:b/>
          <w:color w:val="222222"/>
          <w:lang w:val="en-AU"/>
        </w:rPr>
        <w:t>No.</w:t>
      </w:r>
      <w:r w:rsidR="00F07CA3" w:rsidRPr="006360DB">
        <w:rPr>
          <w:rFonts w:cstheme="minorHAnsi"/>
          <w:b/>
          <w:color w:val="222222"/>
          <w:lang w:val="en-AU"/>
        </w:rPr>
        <w:t>:</w:t>
      </w:r>
      <w:r w:rsidR="00F07CA3" w:rsidRPr="006360DB">
        <w:rPr>
          <w:rFonts w:cstheme="minorHAnsi"/>
          <w:b/>
          <w:color w:val="222222"/>
          <w:lang w:val="en-AU"/>
        </w:rPr>
        <w:tab/>
      </w:r>
      <w:r w:rsidR="00673D53" w:rsidRPr="006360DB">
        <w:rPr>
          <w:rFonts w:cstheme="minorHAnsi"/>
          <w:b/>
          <w:color w:val="222222"/>
          <w:lang w:val="en-AU"/>
        </w:rPr>
        <w:t>ITB-AFG-AFC-0</w:t>
      </w:r>
      <w:r w:rsidR="00D24EAE" w:rsidRPr="006360DB">
        <w:rPr>
          <w:rFonts w:cstheme="minorHAnsi"/>
          <w:b/>
          <w:color w:val="222222"/>
          <w:lang w:val="en-AU"/>
        </w:rPr>
        <w:t>2</w:t>
      </w:r>
      <w:r w:rsidR="00673D53" w:rsidRPr="006360DB">
        <w:rPr>
          <w:rFonts w:cstheme="minorHAnsi"/>
          <w:b/>
          <w:color w:val="222222"/>
          <w:lang w:val="en-AU"/>
        </w:rPr>
        <w:t xml:space="preserve"> Supply and Delive</w:t>
      </w:r>
      <w:r w:rsidR="00213A4A" w:rsidRPr="006360DB">
        <w:rPr>
          <w:rFonts w:cstheme="minorHAnsi"/>
          <w:b/>
          <w:color w:val="222222"/>
          <w:lang w:val="en-AU"/>
        </w:rPr>
        <w:t xml:space="preserve">ry of </w:t>
      </w:r>
      <w:r w:rsidR="00D24EAE" w:rsidRPr="006360DB">
        <w:rPr>
          <w:rFonts w:cstheme="minorHAnsi"/>
          <w:b/>
          <w:color w:val="222222"/>
          <w:lang w:val="en-AU"/>
        </w:rPr>
        <w:t>Diesel and Petrol Fuel</w:t>
      </w:r>
      <w:r w:rsidR="7D1ACBCD" w:rsidRPr="006360DB">
        <w:rPr>
          <w:rFonts w:cstheme="minorHAnsi"/>
          <w:b/>
          <w:color w:val="222222"/>
          <w:lang w:val="en-AU"/>
        </w:rPr>
        <w:t>.</w:t>
      </w:r>
    </w:p>
    <w:p w14:paraId="40057CF5" w14:textId="77777777" w:rsidR="00ED64EC" w:rsidRPr="00EE1B34" w:rsidRDefault="00ED64EC" w:rsidP="00F5124B">
      <w:pPr>
        <w:rPr>
          <w:rFonts w:ascii="Calibri" w:hAnsi="Calibri" w:cs="Arial"/>
          <w:b/>
          <w:color w:val="222222"/>
          <w:szCs w:val="22"/>
          <w:lang w:val="en-GB"/>
        </w:rPr>
      </w:pPr>
    </w:p>
    <w:p w14:paraId="2D65D0C3" w14:textId="77777777" w:rsidR="003F0DB2" w:rsidRPr="00EE1B34" w:rsidRDefault="00316AD0" w:rsidP="00F5124B">
      <w:pPr>
        <w:rPr>
          <w:rFonts w:cstheme="minorBidi"/>
          <w:color w:val="222222"/>
          <w:lang w:val="en-GB"/>
        </w:rPr>
      </w:pPr>
      <w:r w:rsidRPr="3375A3F2">
        <w:rPr>
          <w:rFonts w:cstheme="minorBidi"/>
          <w:color w:val="222222"/>
          <w:lang w:val="en-GB"/>
        </w:rPr>
        <w:t xml:space="preserve">Dear </w:t>
      </w:r>
      <w:r w:rsidR="003F0DB2" w:rsidRPr="3375A3F2">
        <w:rPr>
          <w:rFonts w:cstheme="minorBidi"/>
          <w:color w:val="222222"/>
          <w:lang w:val="en-GB"/>
        </w:rPr>
        <w:t>Sir</w:t>
      </w:r>
      <w:r w:rsidR="00443A10" w:rsidRPr="3375A3F2">
        <w:rPr>
          <w:rFonts w:cstheme="minorBidi"/>
          <w:color w:val="222222"/>
          <w:lang w:val="en-GB"/>
        </w:rPr>
        <w:t>/Madam</w:t>
      </w:r>
      <w:r w:rsidR="003F0DB2" w:rsidRPr="3375A3F2">
        <w:rPr>
          <w:rFonts w:cstheme="minorBidi"/>
          <w:color w:val="222222"/>
          <w:lang w:val="en-GB"/>
        </w:rPr>
        <w:t>:</w:t>
      </w:r>
    </w:p>
    <w:p w14:paraId="360690D9" w14:textId="77777777" w:rsidR="003F0DB2" w:rsidRPr="00EE1B34" w:rsidRDefault="003F0DB2" w:rsidP="3375A3F2">
      <w:pPr>
        <w:shd w:val="clear" w:color="auto" w:fill="FFFFFF" w:themeFill="background1"/>
        <w:rPr>
          <w:rFonts w:cstheme="minorBidi"/>
          <w:color w:val="222222"/>
          <w:lang w:val="en-GB"/>
        </w:rPr>
      </w:pPr>
    </w:p>
    <w:p w14:paraId="61D7C8CF" w14:textId="77777777" w:rsidR="00933238" w:rsidRDefault="00933238" w:rsidP="3375A3F2">
      <w:pPr>
        <w:rPr>
          <w:rFonts w:cstheme="minorBidi"/>
          <w:color w:val="222222"/>
          <w:lang w:val="en-GB"/>
        </w:rPr>
      </w:pPr>
      <w:r w:rsidRPr="00933238">
        <w:rPr>
          <w:rFonts w:cstheme="minorBidi"/>
          <w:color w:val="222222"/>
          <w:lang w:val="en-GB"/>
        </w:rPr>
        <w:t>To support DRC in Afghanistan and its projects, DRC is procuring large amounts of fuel and is looking for a supplier under a Purchase Agreement (PA). DRC Afghanistan plans to enter into a Purchase Agreement for one year with the option to renew for another six months, depending on the supplier(s)' performance. Below is the list of DRC office and area offices</w:t>
      </w:r>
      <w:r>
        <w:rPr>
          <w:rFonts w:cstheme="minorBidi"/>
          <w:color w:val="222222"/>
          <w:lang w:val="en-GB"/>
        </w:rPr>
        <w:t>.</w:t>
      </w:r>
    </w:p>
    <w:p w14:paraId="57826CEA" w14:textId="77777777" w:rsidR="00933238" w:rsidRDefault="00933238" w:rsidP="3375A3F2">
      <w:pPr>
        <w:rPr>
          <w:rFonts w:cstheme="minorBidi"/>
          <w:color w:val="222222"/>
          <w:lang w:val="en-GB"/>
        </w:rPr>
      </w:pPr>
    </w:p>
    <w:p w14:paraId="3D484317" w14:textId="2E3F8FF5" w:rsidR="7ECF67D0" w:rsidRDefault="7ECF67D0" w:rsidP="3375A3F2">
      <w:pPr>
        <w:rPr>
          <w:rFonts w:cstheme="minorBidi"/>
          <w:color w:val="222222"/>
        </w:rPr>
      </w:pPr>
      <w:r w:rsidRPr="3375A3F2">
        <w:rPr>
          <w:rFonts w:cstheme="minorBidi"/>
          <w:color w:val="222222"/>
        </w:rPr>
        <w:t>Therefore, the DRC requests you to submit a bid for the supply of the items listed on the attached DRC Bid Form Annex A.</w:t>
      </w:r>
    </w:p>
    <w:p w14:paraId="08222F35" w14:textId="19C6706C" w:rsidR="179D0AB3" w:rsidRDefault="179D0AB3" w:rsidP="179D0AB3">
      <w:pPr>
        <w:rPr>
          <w:rFonts w:cstheme="minorBidi"/>
          <w:color w:val="222222"/>
        </w:rPr>
      </w:pPr>
    </w:p>
    <w:p w14:paraId="3CD4404D" w14:textId="1DA28670" w:rsidR="7ECF67D0" w:rsidRDefault="00200D9B" w:rsidP="00D31D09">
      <w:pPr>
        <w:pStyle w:val="ListParagraph"/>
        <w:numPr>
          <w:ilvl w:val="0"/>
          <w:numId w:val="18"/>
        </w:numPr>
        <w:spacing w:line="257" w:lineRule="auto"/>
        <w:rPr>
          <w:rFonts w:cstheme="minorBidi"/>
          <w:color w:val="222222"/>
          <w:lang w:val="en-GB"/>
        </w:rPr>
      </w:pPr>
      <w:r w:rsidRPr="00D31D09">
        <w:rPr>
          <w:rFonts w:cstheme="minorBidi"/>
          <w:color w:val="222222"/>
          <w:lang w:val="en-GB"/>
        </w:rPr>
        <w:t>DRC Country office</w:t>
      </w:r>
      <w:r w:rsidR="006D6F14" w:rsidRPr="00D31D09">
        <w:rPr>
          <w:rFonts w:cstheme="minorBidi"/>
          <w:color w:val="222222"/>
          <w:lang w:val="en-GB"/>
        </w:rPr>
        <w:t xml:space="preserve"> including area office and Guest house </w:t>
      </w:r>
      <w:r w:rsidR="007133AD" w:rsidRPr="00D31D09">
        <w:rPr>
          <w:rFonts w:cstheme="minorBidi"/>
          <w:color w:val="222222"/>
          <w:lang w:val="en-GB"/>
        </w:rPr>
        <w:t xml:space="preserve">located at </w:t>
      </w:r>
      <w:r w:rsidR="7ECF67D0" w:rsidRPr="00D31D09">
        <w:rPr>
          <w:rFonts w:cstheme="minorBidi"/>
          <w:color w:val="222222"/>
          <w:lang w:val="en-GB"/>
        </w:rPr>
        <w:t xml:space="preserve"> PD 3, Karte char, </w:t>
      </w:r>
      <w:r w:rsidR="00942514" w:rsidRPr="00D31D09">
        <w:rPr>
          <w:rFonts w:cstheme="minorBidi"/>
          <w:color w:val="222222"/>
          <w:lang w:val="en-GB"/>
        </w:rPr>
        <w:t xml:space="preserve">street # 1 and </w:t>
      </w:r>
      <w:r w:rsidR="00D31D09" w:rsidRPr="00D31D09">
        <w:rPr>
          <w:rFonts w:cstheme="minorBidi"/>
          <w:color w:val="222222"/>
          <w:lang w:val="en-GB"/>
        </w:rPr>
        <w:t>2</w:t>
      </w:r>
    </w:p>
    <w:p w14:paraId="5D8957DE" w14:textId="5CB82A12" w:rsidR="7ECF67D0" w:rsidRDefault="7ECF67D0" w:rsidP="00D31D09">
      <w:pPr>
        <w:pStyle w:val="ListParagraph"/>
        <w:numPr>
          <w:ilvl w:val="0"/>
          <w:numId w:val="18"/>
        </w:numPr>
        <w:rPr>
          <w:rFonts w:cstheme="minorBidi"/>
          <w:color w:val="222222"/>
          <w:lang w:val="en-GB"/>
        </w:rPr>
      </w:pPr>
      <w:r w:rsidRPr="3375A3F2">
        <w:rPr>
          <w:rFonts w:cstheme="minorBidi"/>
          <w:color w:val="222222"/>
          <w:lang w:val="en-GB"/>
        </w:rPr>
        <w:t>Nangarhar</w:t>
      </w:r>
      <w:r w:rsidR="3A3EF6CF" w:rsidRPr="3375A3F2">
        <w:rPr>
          <w:rFonts w:cstheme="minorBidi"/>
          <w:color w:val="222222"/>
          <w:lang w:val="en-GB"/>
        </w:rPr>
        <w:t xml:space="preserve">, </w:t>
      </w:r>
      <w:r w:rsidRPr="3375A3F2">
        <w:rPr>
          <w:rFonts w:cstheme="minorBidi"/>
          <w:color w:val="222222"/>
          <w:lang w:val="en-GB"/>
        </w:rPr>
        <w:t>DRC area office Jalalabad city</w:t>
      </w:r>
    </w:p>
    <w:p w14:paraId="35F091BC" w14:textId="025225C0" w:rsidR="7ECF67D0" w:rsidRDefault="7ECF67D0" w:rsidP="00D31D09">
      <w:pPr>
        <w:pStyle w:val="ListParagraph"/>
        <w:numPr>
          <w:ilvl w:val="0"/>
          <w:numId w:val="18"/>
        </w:numPr>
        <w:rPr>
          <w:rFonts w:cstheme="minorBidi"/>
          <w:color w:val="222222"/>
          <w:lang w:val="en-GB"/>
        </w:rPr>
      </w:pPr>
      <w:r w:rsidRPr="3375A3F2">
        <w:rPr>
          <w:rFonts w:cstheme="minorBidi"/>
          <w:color w:val="222222"/>
          <w:lang w:val="en-GB"/>
        </w:rPr>
        <w:t xml:space="preserve">Kunar – Kunar city, Asadabad, opposite Education Directorate, behind the mosque </w:t>
      </w:r>
    </w:p>
    <w:p w14:paraId="0814A974" w14:textId="39AA3E5D" w:rsidR="7ECF67D0" w:rsidRDefault="7ECF67D0" w:rsidP="00D31D09">
      <w:pPr>
        <w:pStyle w:val="ListParagraph"/>
        <w:numPr>
          <w:ilvl w:val="0"/>
          <w:numId w:val="18"/>
        </w:numPr>
        <w:rPr>
          <w:rFonts w:cstheme="minorBidi"/>
          <w:color w:val="222222"/>
          <w:lang w:val="en-GB"/>
        </w:rPr>
      </w:pPr>
      <w:proofErr w:type="spellStart"/>
      <w:r w:rsidRPr="3375A3F2">
        <w:rPr>
          <w:rFonts w:cstheme="minorBidi"/>
          <w:color w:val="222222"/>
          <w:lang w:val="en-GB"/>
        </w:rPr>
        <w:t>Ghazni</w:t>
      </w:r>
      <w:proofErr w:type="spellEnd"/>
      <w:r w:rsidRPr="3375A3F2">
        <w:rPr>
          <w:rFonts w:cstheme="minorBidi"/>
          <w:color w:val="222222"/>
          <w:lang w:val="en-GB"/>
        </w:rPr>
        <w:t xml:space="preserve">- </w:t>
      </w:r>
      <w:proofErr w:type="spellStart"/>
      <w:r w:rsidRPr="3375A3F2">
        <w:rPr>
          <w:rFonts w:cstheme="minorBidi"/>
          <w:color w:val="222222"/>
          <w:lang w:val="en-GB"/>
        </w:rPr>
        <w:t>Ghazni</w:t>
      </w:r>
      <w:proofErr w:type="spellEnd"/>
      <w:r w:rsidRPr="3375A3F2">
        <w:rPr>
          <w:rFonts w:cstheme="minorBidi"/>
          <w:color w:val="222222"/>
          <w:lang w:val="en-GB"/>
        </w:rPr>
        <w:t xml:space="preserve"> city near Nesar hospital, plan 3rd area.</w:t>
      </w:r>
    </w:p>
    <w:p w14:paraId="7EC4488E" w14:textId="05B2773F" w:rsidR="7ECF67D0" w:rsidRDefault="7ECF67D0" w:rsidP="00D31D09">
      <w:pPr>
        <w:pStyle w:val="ListParagraph"/>
        <w:numPr>
          <w:ilvl w:val="0"/>
          <w:numId w:val="18"/>
        </w:numPr>
        <w:rPr>
          <w:rFonts w:cstheme="minorBidi"/>
          <w:color w:val="222222"/>
          <w:lang w:val="en-GB"/>
        </w:rPr>
      </w:pPr>
      <w:r w:rsidRPr="3375A3F2">
        <w:rPr>
          <w:rFonts w:cstheme="minorBidi"/>
          <w:color w:val="222222"/>
          <w:lang w:val="en-GB"/>
        </w:rPr>
        <w:t>Kandahar, Kandahar city, Shah-re Naw Muslim Chawk PD#6</w:t>
      </w:r>
    </w:p>
    <w:p w14:paraId="03D97F04" w14:textId="129B6BCA" w:rsidR="7ECF67D0" w:rsidRDefault="7ECF67D0" w:rsidP="00D31D09">
      <w:pPr>
        <w:pStyle w:val="ListParagraph"/>
        <w:numPr>
          <w:ilvl w:val="0"/>
          <w:numId w:val="18"/>
        </w:numPr>
        <w:rPr>
          <w:rFonts w:cstheme="minorBidi"/>
          <w:color w:val="222222"/>
          <w:lang w:val="en-GB"/>
        </w:rPr>
      </w:pPr>
      <w:r w:rsidRPr="3375A3F2">
        <w:rPr>
          <w:rFonts w:cstheme="minorBidi"/>
          <w:color w:val="222222"/>
          <w:lang w:val="en-GB"/>
        </w:rPr>
        <w:t xml:space="preserve">Zabul - District#1, Bibi Khala School, closed to Zabul city municipality office, </w:t>
      </w:r>
    </w:p>
    <w:p w14:paraId="6F02FE14" w14:textId="72D0308E" w:rsidR="7ECF67D0" w:rsidRDefault="7ECF67D0" w:rsidP="00D31D09">
      <w:pPr>
        <w:pStyle w:val="ListParagraph"/>
        <w:numPr>
          <w:ilvl w:val="0"/>
          <w:numId w:val="18"/>
        </w:numPr>
        <w:rPr>
          <w:rFonts w:cstheme="minorBidi"/>
          <w:color w:val="222222"/>
          <w:lang w:val="en-GB"/>
        </w:rPr>
      </w:pPr>
      <w:proofErr w:type="spellStart"/>
      <w:r w:rsidRPr="3375A3F2">
        <w:rPr>
          <w:rFonts w:cstheme="minorBidi"/>
          <w:color w:val="222222"/>
          <w:lang w:val="en-GB"/>
        </w:rPr>
        <w:t>Nimroz</w:t>
      </w:r>
      <w:proofErr w:type="spellEnd"/>
      <w:r w:rsidRPr="3375A3F2">
        <w:rPr>
          <w:rFonts w:cstheme="minorBidi"/>
          <w:color w:val="222222"/>
          <w:lang w:val="en-GB"/>
        </w:rPr>
        <w:t xml:space="preserve"> </w:t>
      </w:r>
      <w:r w:rsidR="006A040B">
        <w:rPr>
          <w:rFonts w:cstheme="minorBidi"/>
          <w:color w:val="222222"/>
          <w:lang w:val="en-GB"/>
        </w:rPr>
        <w:t>–</w:t>
      </w:r>
      <w:r w:rsidRPr="3375A3F2">
        <w:rPr>
          <w:rFonts w:cstheme="minorBidi"/>
          <w:color w:val="222222"/>
          <w:lang w:val="en-GB"/>
        </w:rPr>
        <w:t xml:space="preserve"> </w:t>
      </w:r>
      <w:r w:rsidR="002357DA">
        <w:rPr>
          <w:rFonts w:cstheme="minorBidi"/>
          <w:color w:val="222222"/>
          <w:lang w:val="en-GB"/>
        </w:rPr>
        <w:t xml:space="preserve">Share </w:t>
      </w:r>
      <w:proofErr w:type="spellStart"/>
      <w:r w:rsidR="002357DA">
        <w:rPr>
          <w:rFonts w:cstheme="minorBidi"/>
          <w:color w:val="222222"/>
          <w:lang w:val="en-GB"/>
        </w:rPr>
        <w:t>naw</w:t>
      </w:r>
      <w:proofErr w:type="spellEnd"/>
      <w:r w:rsidR="009B1CCF">
        <w:rPr>
          <w:rFonts w:cstheme="minorBidi"/>
          <w:color w:val="222222"/>
          <w:lang w:val="en-GB"/>
        </w:rPr>
        <w:t xml:space="preserve">, </w:t>
      </w:r>
      <w:r w:rsidR="003C504F">
        <w:rPr>
          <w:rFonts w:cstheme="minorBidi"/>
          <w:color w:val="222222"/>
          <w:lang w:val="en-GB"/>
        </w:rPr>
        <w:t>centre</w:t>
      </w:r>
      <w:r w:rsidR="009B1CCF">
        <w:rPr>
          <w:rFonts w:cstheme="minorBidi"/>
          <w:color w:val="222222"/>
          <w:lang w:val="en-GB"/>
        </w:rPr>
        <w:t xml:space="preserve"> RD number 1</w:t>
      </w:r>
      <w:r w:rsidR="003C504F">
        <w:rPr>
          <w:rFonts w:cstheme="minorBidi"/>
          <w:color w:val="222222"/>
          <w:lang w:val="en-GB"/>
        </w:rPr>
        <w:t xml:space="preserve">, </w:t>
      </w:r>
      <w:proofErr w:type="spellStart"/>
      <w:r w:rsidR="003C504F">
        <w:rPr>
          <w:rFonts w:cstheme="minorBidi"/>
          <w:color w:val="222222"/>
          <w:lang w:val="en-GB"/>
        </w:rPr>
        <w:t>Zarang</w:t>
      </w:r>
      <w:proofErr w:type="spellEnd"/>
      <w:r w:rsidR="003C504F">
        <w:rPr>
          <w:rFonts w:cstheme="minorBidi"/>
          <w:color w:val="222222"/>
          <w:lang w:val="en-GB"/>
        </w:rPr>
        <w:t xml:space="preserve"> District </w:t>
      </w:r>
    </w:p>
    <w:p w14:paraId="5A7BA91D" w14:textId="36BE6A66" w:rsidR="7ECF67D0" w:rsidRDefault="7ECF67D0" w:rsidP="00D31D09">
      <w:pPr>
        <w:pStyle w:val="ListParagraph"/>
        <w:numPr>
          <w:ilvl w:val="0"/>
          <w:numId w:val="18"/>
        </w:numPr>
        <w:rPr>
          <w:rFonts w:cstheme="minorBidi"/>
          <w:color w:val="222222"/>
          <w:lang w:val="en-GB"/>
        </w:rPr>
      </w:pPr>
      <w:r w:rsidRPr="3375A3F2">
        <w:rPr>
          <w:rFonts w:cstheme="minorBidi"/>
          <w:color w:val="222222"/>
          <w:lang w:val="en-GB"/>
        </w:rPr>
        <w:t xml:space="preserve">Helmand- </w:t>
      </w:r>
      <w:r w:rsidR="00117873">
        <w:rPr>
          <w:rFonts w:cstheme="minorBidi"/>
          <w:color w:val="222222"/>
          <w:lang w:val="en-GB"/>
        </w:rPr>
        <w:t>Lashkargah city</w:t>
      </w:r>
      <w:r w:rsidR="005B2D0F">
        <w:rPr>
          <w:rFonts w:cstheme="minorBidi"/>
          <w:color w:val="222222"/>
          <w:lang w:val="en-GB"/>
        </w:rPr>
        <w:t xml:space="preserve"> road, district one </w:t>
      </w:r>
    </w:p>
    <w:p w14:paraId="0952F734" w14:textId="30D200A7" w:rsidR="7ECF67D0" w:rsidRDefault="7ECF67D0" w:rsidP="00D31D09">
      <w:pPr>
        <w:pStyle w:val="ListParagraph"/>
        <w:numPr>
          <w:ilvl w:val="0"/>
          <w:numId w:val="18"/>
        </w:numPr>
        <w:rPr>
          <w:rFonts w:cstheme="minorBidi"/>
          <w:color w:val="222222"/>
          <w:lang w:val="en-GB"/>
        </w:rPr>
      </w:pPr>
      <w:r w:rsidRPr="3375A3F2">
        <w:rPr>
          <w:rFonts w:cstheme="minorBidi"/>
          <w:color w:val="222222"/>
          <w:lang w:val="en-GB"/>
        </w:rPr>
        <w:t>Herat- Herat city, District 3, Serahi-e-Baqche Gulha Area, Street 2, House # 03485</w:t>
      </w:r>
    </w:p>
    <w:p w14:paraId="67BCF72A" w14:textId="33C10B95" w:rsidR="7ECF67D0" w:rsidRDefault="7ECF67D0" w:rsidP="00D31D09">
      <w:pPr>
        <w:pStyle w:val="ListParagraph"/>
        <w:numPr>
          <w:ilvl w:val="0"/>
          <w:numId w:val="18"/>
        </w:numPr>
        <w:rPr>
          <w:rFonts w:cstheme="minorBidi"/>
          <w:color w:val="222222"/>
          <w:lang w:val="en-GB"/>
        </w:rPr>
      </w:pPr>
      <w:r w:rsidRPr="3375A3F2">
        <w:rPr>
          <w:rFonts w:cstheme="minorBidi"/>
          <w:color w:val="222222"/>
          <w:lang w:val="en-GB"/>
        </w:rPr>
        <w:t xml:space="preserve">Farah- Farah City, house # 21, PD 3, street # 6 </w:t>
      </w:r>
    </w:p>
    <w:p w14:paraId="121CF8C4" w14:textId="1EF94976" w:rsidR="7ECF67D0" w:rsidRDefault="7ECF67D0" w:rsidP="00D31D09">
      <w:pPr>
        <w:pStyle w:val="ListParagraph"/>
        <w:numPr>
          <w:ilvl w:val="0"/>
          <w:numId w:val="18"/>
        </w:numPr>
        <w:rPr>
          <w:rFonts w:cstheme="minorBidi"/>
          <w:color w:val="222222"/>
          <w:lang w:val="en-GB"/>
        </w:rPr>
      </w:pPr>
      <w:proofErr w:type="spellStart"/>
      <w:r w:rsidRPr="3375A3F2">
        <w:rPr>
          <w:rFonts w:cstheme="minorBidi"/>
          <w:color w:val="222222"/>
          <w:lang w:val="en-GB"/>
        </w:rPr>
        <w:t>Badghis</w:t>
      </w:r>
      <w:proofErr w:type="spellEnd"/>
      <w:r w:rsidRPr="3375A3F2">
        <w:rPr>
          <w:rFonts w:cstheme="minorBidi"/>
          <w:color w:val="222222"/>
          <w:lang w:val="en-GB"/>
        </w:rPr>
        <w:t xml:space="preserve">- </w:t>
      </w:r>
      <w:proofErr w:type="spellStart"/>
      <w:r w:rsidRPr="3375A3F2">
        <w:rPr>
          <w:rFonts w:cstheme="minorBidi"/>
          <w:color w:val="222222"/>
          <w:lang w:val="en-GB"/>
        </w:rPr>
        <w:t>Qalay</w:t>
      </w:r>
      <w:proofErr w:type="spellEnd"/>
      <w:r w:rsidRPr="3375A3F2">
        <w:rPr>
          <w:rFonts w:cstheme="minorBidi"/>
          <w:color w:val="222222"/>
          <w:lang w:val="en-GB"/>
        </w:rPr>
        <w:t xml:space="preserve"> </w:t>
      </w:r>
      <w:proofErr w:type="spellStart"/>
      <w:r w:rsidRPr="3375A3F2">
        <w:rPr>
          <w:rFonts w:cstheme="minorBidi"/>
          <w:color w:val="222222"/>
          <w:lang w:val="en-GB"/>
        </w:rPr>
        <w:t>naw</w:t>
      </w:r>
      <w:proofErr w:type="spellEnd"/>
      <w:r w:rsidRPr="3375A3F2">
        <w:rPr>
          <w:rFonts w:cstheme="minorBidi"/>
          <w:color w:val="222222"/>
          <w:lang w:val="en-GB"/>
        </w:rPr>
        <w:t xml:space="preserve"> city, house # 363, PD 1</w:t>
      </w:r>
    </w:p>
    <w:p w14:paraId="10912436" w14:textId="06986A0E" w:rsidR="00B36FEC" w:rsidRPr="002162EB" w:rsidRDefault="00B36FEC" w:rsidP="3375A3F2">
      <w:pPr>
        <w:shd w:val="clear" w:color="auto" w:fill="FFFFFF" w:themeFill="background1"/>
        <w:rPr>
          <w:rFonts w:cstheme="minorBidi"/>
          <w:color w:val="222222"/>
          <w:lang w:val="en-GB"/>
        </w:rPr>
      </w:pPr>
    </w:p>
    <w:p w14:paraId="3FDDC8BE" w14:textId="6D0CB5B3" w:rsidR="00040934" w:rsidRPr="00EE1B34" w:rsidRDefault="00040934" w:rsidP="00972789">
      <w:pPr>
        <w:pStyle w:val="Heading1"/>
        <w:rPr>
          <w:lang w:val="en-GB"/>
        </w:rPr>
      </w:pPr>
      <w:r w:rsidRPr="00EE1B34">
        <w:rPr>
          <w:lang w:val="en-GB"/>
        </w:rPr>
        <w:t>Tender Details</w:t>
      </w:r>
    </w:p>
    <w:p w14:paraId="3A6AE6EF" w14:textId="77777777" w:rsidR="0040208C" w:rsidRPr="006360DB" w:rsidRDefault="0040208C" w:rsidP="00443A10">
      <w:pPr>
        <w:pStyle w:val="ColorfulList-Accent11"/>
        <w:shd w:val="clear" w:color="auto" w:fill="FFFFFF"/>
        <w:ind w:left="0"/>
        <w:rPr>
          <w:rFonts w:cstheme="minorBidi"/>
          <w:color w:val="222222"/>
          <w:lang w:val="en-GB"/>
        </w:rPr>
      </w:pPr>
      <w:r w:rsidRPr="006360DB">
        <w:rPr>
          <w:rFonts w:cstheme="minorBidi"/>
          <w:color w:val="222222"/>
          <w:lang w:val="en-GB"/>
        </w:rPr>
        <w:t xml:space="preserve">The </w:t>
      </w:r>
      <w:r w:rsidR="00040934" w:rsidRPr="006360DB">
        <w:rPr>
          <w:rFonts w:cstheme="minorBidi"/>
          <w:color w:val="222222"/>
          <w:lang w:val="en-GB"/>
        </w:rPr>
        <w:t xml:space="preserve">Tender </w:t>
      </w:r>
      <w:r w:rsidRPr="006360DB">
        <w:rPr>
          <w:rFonts w:cstheme="minorBidi"/>
          <w:color w:val="222222"/>
          <w:lang w:val="en-GB"/>
        </w:rPr>
        <w:t>details are as follows:</w:t>
      </w:r>
    </w:p>
    <w:p w14:paraId="322A245C" w14:textId="77777777" w:rsidR="00141F35" w:rsidRDefault="00141F35" w:rsidP="00443A10">
      <w:pPr>
        <w:pStyle w:val="ColorfulList-Accent11"/>
        <w:shd w:val="clear" w:color="auto" w:fill="FFFFFF"/>
        <w:ind w:left="0"/>
        <w:rPr>
          <w:rFonts w:ascii="Calibri" w:hAnsi="Calibri" w:cs="Arial"/>
          <w:color w:val="222222"/>
          <w:szCs w:val="22"/>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5"/>
        <w:gridCol w:w="4326"/>
        <w:gridCol w:w="5029"/>
      </w:tblGrid>
      <w:tr w:rsidR="00673D53" w:rsidRPr="005F626A" w14:paraId="037E3C64" w14:textId="77777777" w:rsidTr="3C05AE7C">
        <w:trPr>
          <w:trHeight w:val="261"/>
        </w:trPr>
        <w:tc>
          <w:tcPr>
            <w:tcW w:w="355" w:type="pct"/>
            <w:shd w:val="clear" w:color="auto" w:fill="D9D9D9" w:themeFill="background1" w:themeFillShade="D9"/>
          </w:tcPr>
          <w:p w14:paraId="6541C56C" w14:textId="77777777" w:rsidR="00673D53" w:rsidRPr="005F626A" w:rsidRDefault="00673D53" w:rsidP="00225138">
            <w:pPr>
              <w:jc w:val="center"/>
              <w:rPr>
                <w:rFonts w:cstheme="minorHAnsi"/>
                <w:b/>
                <w:bCs/>
                <w:color w:val="000000"/>
              </w:rPr>
            </w:pPr>
            <w:bookmarkStart w:id="0" w:name="_Hlk103249444"/>
            <w:r w:rsidRPr="005F626A">
              <w:rPr>
                <w:rFonts w:cstheme="minorHAnsi"/>
                <w:b/>
                <w:bCs/>
                <w:color w:val="000000"/>
              </w:rPr>
              <w:t>Line</w:t>
            </w:r>
          </w:p>
        </w:tc>
        <w:tc>
          <w:tcPr>
            <w:tcW w:w="2148" w:type="pct"/>
            <w:shd w:val="clear" w:color="auto" w:fill="D9D9D9" w:themeFill="background1" w:themeFillShade="D9"/>
          </w:tcPr>
          <w:p w14:paraId="273FBC9E" w14:textId="77777777" w:rsidR="00673D53" w:rsidRPr="005F626A" w:rsidRDefault="00673D53" w:rsidP="00225138">
            <w:pPr>
              <w:rPr>
                <w:rFonts w:cstheme="minorHAnsi"/>
                <w:b/>
                <w:bCs/>
                <w:color w:val="000000"/>
              </w:rPr>
            </w:pPr>
            <w:r w:rsidRPr="005F626A">
              <w:rPr>
                <w:rFonts w:cstheme="minorHAnsi"/>
                <w:b/>
                <w:bCs/>
                <w:color w:val="000000"/>
              </w:rPr>
              <w:t>Item</w:t>
            </w:r>
          </w:p>
        </w:tc>
        <w:tc>
          <w:tcPr>
            <w:tcW w:w="2497" w:type="pct"/>
            <w:shd w:val="clear" w:color="auto" w:fill="D9D9D9" w:themeFill="background1" w:themeFillShade="D9"/>
          </w:tcPr>
          <w:p w14:paraId="5333C0F4" w14:textId="77777777" w:rsidR="00673D53" w:rsidRPr="005F626A" w:rsidRDefault="00673D53" w:rsidP="00225138">
            <w:pPr>
              <w:rPr>
                <w:rFonts w:cstheme="minorHAnsi"/>
                <w:b/>
                <w:bCs/>
                <w:color w:val="000000"/>
              </w:rPr>
            </w:pPr>
            <w:r w:rsidRPr="005F626A">
              <w:rPr>
                <w:rFonts w:cstheme="minorHAnsi"/>
                <w:b/>
                <w:bCs/>
                <w:color w:val="000000"/>
              </w:rPr>
              <w:t>Time, date, address as appropriate</w:t>
            </w:r>
          </w:p>
        </w:tc>
      </w:tr>
      <w:tr w:rsidR="00673D53" w:rsidRPr="005F626A" w14:paraId="02758B4F" w14:textId="77777777" w:rsidTr="3C05AE7C">
        <w:trPr>
          <w:trHeight w:val="261"/>
        </w:trPr>
        <w:tc>
          <w:tcPr>
            <w:tcW w:w="355" w:type="pct"/>
            <w:shd w:val="clear" w:color="auto" w:fill="D9D9D9" w:themeFill="background1" w:themeFillShade="D9"/>
          </w:tcPr>
          <w:p w14:paraId="1CDF8373" w14:textId="77777777" w:rsidR="00673D53" w:rsidRPr="005F626A" w:rsidRDefault="00673D53" w:rsidP="00C57DC3">
            <w:pPr>
              <w:pStyle w:val="ACBody2"/>
              <w:numPr>
                <w:ilvl w:val="0"/>
                <w:numId w:val="9"/>
              </w:numPr>
              <w:tabs>
                <w:tab w:val="left" w:pos="7722"/>
              </w:tabs>
              <w:spacing w:after="0"/>
              <w:jc w:val="left"/>
              <w:rPr>
                <w:rFonts w:asciiTheme="minorHAnsi" w:hAnsiTheme="minorHAnsi" w:cstheme="minorHAnsi"/>
                <w:color w:val="000000"/>
                <w:sz w:val="20"/>
                <w:lang w:val="en-GB" w:eastAsia="en-GB"/>
              </w:rPr>
            </w:pPr>
          </w:p>
        </w:tc>
        <w:tc>
          <w:tcPr>
            <w:tcW w:w="2148" w:type="pct"/>
            <w:shd w:val="clear" w:color="auto" w:fill="F2F2F2" w:themeFill="background1" w:themeFillShade="F2"/>
          </w:tcPr>
          <w:p w14:paraId="45C29251" w14:textId="77777777" w:rsidR="00673D53" w:rsidRPr="005F626A" w:rsidRDefault="05812770" w:rsidP="3C05AE7C">
            <w:pPr>
              <w:pStyle w:val="ACBody2"/>
              <w:tabs>
                <w:tab w:val="left" w:pos="7722"/>
              </w:tabs>
              <w:spacing w:after="0"/>
              <w:ind w:left="0"/>
              <w:jc w:val="left"/>
              <w:rPr>
                <w:rFonts w:asciiTheme="minorHAnsi" w:eastAsia="Calibri" w:hAnsiTheme="minorHAnsi" w:cstheme="minorBidi"/>
                <w:sz w:val="20"/>
              </w:rPr>
            </w:pPr>
            <w:r w:rsidRPr="3C05AE7C">
              <w:rPr>
                <w:rFonts w:asciiTheme="minorHAnsi" w:eastAsia="Calibri" w:hAnsiTheme="minorHAnsi" w:cstheme="minorBidi"/>
                <w:sz w:val="20"/>
              </w:rPr>
              <w:t>ITB published</w:t>
            </w:r>
          </w:p>
        </w:tc>
        <w:tc>
          <w:tcPr>
            <w:tcW w:w="2497" w:type="pct"/>
          </w:tcPr>
          <w:p w14:paraId="54740876" w14:textId="0A675A6C" w:rsidR="00673D53" w:rsidRPr="005F626A" w:rsidRDefault="680E01C7" w:rsidP="3C05AE7C">
            <w:pPr>
              <w:pStyle w:val="ACBody2"/>
              <w:tabs>
                <w:tab w:val="left" w:pos="7722"/>
              </w:tabs>
              <w:spacing w:after="0"/>
              <w:ind w:left="0"/>
              <w:jc w:val="left"/>
              <w:rPr>
                <w:rFonts w:asciiTheme="minorHAnsi" w:eastAsia="Calibri" w:hAnsiTheme="minorHAnsi" w:cstheme="minorBidi"/>
                <w:sz w:val="20"/>
              </w:rPr>
            </w:pPr>
            <w:r w:rsidRPr="3C05AE7C">
              <w:rPr>
                <w:rFonts w:asciiTheme="minorHAnsi" w:eastAsia="Calibri" w:hAnsiTheme="minorHAnsi" w:cstheme="minorBidi"/>
                <w:sz w:val="20"/>
              </w:rPr>
              <w:t>25th</w:t>
            </w:r>
            <w:r w:rsidR="5679C002" w:rsidRPr="3C05AE7C">
              <w:rPr>
                <w:rFonts w:asciiTheme="minorHAnsi" w:eastAsia="Calibri" w:hAnsiTheme="minorHAnsi" w:cstheme="minorBidi"/>
                <w:sz w:val="20"/>
              </w:rPr>
              <w:t xml:space="preserve"> January </w:t>
            </w:r>
            <w:r w:rsidR="7CAE7577" w:rsidRPr="3C05AE7C">
              <w:rPr>
                <w:rFonts w:asciiTheme="minorHAnsi" w:eastAsia="Calibri" w:hAnsiTheme="minorHAnsi" w:cstheme="minorBidi"/>
                <w:sz w:val="20"/>
              </w:rPr>
              <w:t xml:space="preserve"> </w:t>
            </w:r>
            <w:r w:rsidR="41779A2E" w:rsidRPr="3C05AE7C">
              <w:rPr>
                <w:rFonts w:asciiTheme="minorHAnsi" w:eastAsia="Calibri" w:hAnsiTheme="minorHAnsi" w:cstheme="minorBidi"/>
                <w:sz w:val="20"/>
              </w:rPr>
              <w:t xml:space="preserve"> </w:t>
            </w:r>
            <w:r w:rsidR="54FBF73B" w:rsidRPr="3C05AE7C">
              <w:rPr>
                <w:rFonts w:asciiTheme="minorHAnsi" w:eastAsia="Calibri" w:hAnsiTheme="minorHAnsi" w:cstheme="minorBidi"/>
                <w:sz w:val="20"/>
              </w:rPr>
              <w:t xml:space="preserve"> </w:t>
            </w:r>
            <w:r w:rsidR="05812770" w:rsidRPr="3C05AE7C">
              <w:rPr>
                <w:rFonts w:asciiTheme="minorHAnsi" w:eastAsia="Calibri" w:hAnsiTheme="minorHAnsi" w:cstheme="minorBidi"/>
                <w:sz w:val="20"/>
              </w:rPr>
              <w:t>202</w:t>
            </w:r>
            <w:r w:rsidR="75873511" w:rsidRPr="3C05AE7C">
              <w:rPr>
                <w:rFonts w:asciiTheme="minorHAnsi" w:eastAsia="Calibri" w:hAnsiTheme="minorHAnsi" w:cstheme="minorBidi"/>
                <w:sz w:val="20"/>
              </w:rPr>
              <w:t>4</w:t>
            </w:r>
          </w:p>
        </w:tc>
      </w:tr>
      <w:tr w:rsidR="00673D53" w:rsidRPr="005F626A" w14:paraId="10EEE4E6" w14:textId="77777777" w:rsidTr="3C05AE7C">
        <w:trPr>
          <w:trHeight w:val="261"/>
        </w:trPr>
        <w:tc>
          <w:tcPr>
            <w:tcW w:w="355" w:type="pct"/>
            <w:shd w:val="clear" w:color="auto" w:fill="D9D9D9" w:themeFill="background1" w:themeFillShade="D9"/>
          </w:tcPr>
          <w:p w14:paraId="726E1383" w14:textId="77777777" w:rsidR="00673D53" w:rsidRPr="005F626A" w:rsidRDefault="00673D53" w:rsidP="00C57DC3">
            <w:pPr>
              <w:pStyle w:val="ACBody2"/>
              <w:numPr>
                <w:ilvl w:val="0"/>
                <w:numId w:val="9"/>
              </w:numPr>
              <w:tabs>
                <w:tab w:val="left" w:pos="7722"/>
              </w:tabs>
              <w:spacing w:after="0"/>
              <w:jc w:val="left"/>
              <w:rPr>
                <w:rFonts w:asciiTheme="minorHAnsi" w:hAnsiTheme="minorHAnsi" w:cstheme="minorHAnsi"/>
                <w:color w:val="000000"/>
                <w:sz w:val="20"/>
                <w:lang w:val="en-GB" w:eastAsia="en-GB"/>
              </w:rPr>
            </w:pPr>
          </w:p>
        </w:tc>
        <w:tc>
          <w:tcPr>
            <w:tcW w:w="2148" w:type="pct"/>
            <w:shd w:val="clear" w:color="auto" w:fill="F2F2F2" w:themeFill="background1" w:themeFillShade="F2"/>
          </w:tcPr>
          <w:p w14:paraId="03EF832E" w14:textId="64956821" w:rsidR="00673D53" w:rsidRPr="006360DB" w:rsidRDefault="29691C96" w:rsidP="3C05AE7C">
            <w:pPr>
              <w:autoSpaceDE w:val="0"/>
              <w:autoSpaceDN w:val="0"/>
              <w:adjustRightInd w:val="0"/>
              <w:jc w:val="left"/>
              <w:rPr>
                <w:rFonts w:eastAsia="Calibri" w:cstheme="minorBidi"/>
                <w:color w:val="222222"/>
                <w:lang w:val="en-GB"/>
              </w:rPr>
            </w:pPr>
            <w:r w:rsidRPr="006360DB">
              <w:rPr>
                <w:rFonts w:eastAsia="Calibri" w:cstheme="minorBidi"/>
                <w:color w:val="222222"/>
                <w:lang w:val="en-GB"/>
              </w:rPr>
              <w:t>Clarification</w:t>
            </w:r>
            <w:r w:rsidR="05812770" w:rsidRPr="006360DB">
              <w:rPr>
                <w:rFonts w:eastAsia="Calibri" w:cstheme="minorBidi"/>
                <w:color w:val="222222"/>
                <w:lang w:val="en-GB"/>
              </w:rPr>
              <w:t xml:space="preserve"> </w:t>
            </w:r>
            <w:r w:rsidRPr="006360DB">
              <w:rPr>
                <w:rFonts w:eastAsia="Calibri" w:cstheme="minorBidi"/>
                <w:color w:val="222222"/>
                <w:lang w:val="en-GB"/>
              </w:rPr>
              <w:t>m</w:t>
            </w:r>
            <w:r w:rsidR="05812770" w:rsidRPr="006360DB">
              <w:rPr>
                <w:rFonts w:eastAsia="Calibri" w:cstheme="minorBidi"/>
                <w:color w:val="222222"/>
                <w:lang w:val="en-GB"/>
              </w:rPr>
              <w:t>eeting with bidders</w:t>
            </w:r>
            <w:r w:rsidR="5679C002" w:rsidRPr="006360DB">
              <w:rPr>
                <w:rFonts w:eastAsia="Calibri" w:cstheme="minorBidi"/>
                <w:color w:val="222222"/>
                <w:lang w:val="en-GB"/>
              </w:rPr>
              <w:t xml:space="preserve"> </w:t>
            </w:r>
            <w:r w:rsidR="05812770" w:rsidRPr="006360DB">
              <w:rPr>
                <w:rFonts w:eastAsia="Calibri" w:cstheme="minorBidi"/>
                <w:color w:val="222222"/>
                <w:lang w:val="en-GB"/>
              </w:rPr>
              <w:t>(this is to provide clarification about the ITB)</w:t>
            </w:r>
          </w:p>
          <w:p w14:paraId="16882633" w14:textId="77777777" w:rsidR="00673D53" w:rsidRPr="006360DB" w:rsidRDefault="05812770" w:rsidP="3C05AE7C">
            <w:pPr>
              <w:autoSpaceDE w:val="0"/>
              <w:autoSpaceDN w:val="0"/>
              <w:adjustRightInd w:val="0"/>
              <w:jc w:val="left"/>
              <w:rPr>
                <w:rFonts w:eastAsia="Calibri" w:cstheme="minorBidi"/>
                <w:color w:val="222222"/>
                <w:lang w:val="en-GB"/>
              </w:rPr>
            </w:pPr>
            <w:r w:rsidRPr="006360DB">
              <w:rPr>
                <w:rFonts w:eastAsia="Calibri" w:cstheme="minorBidi"/>
                <w:color w:val="222222"/>
                <w:lang w:val="en-GB"/>
              </w:rPr>
              <w:t>(Interested bidders require to send an email</w:t>
            </w:r>
          </w:p>
          <w:p w14:paraId="002E25A2" w14:textId="54CD2643" w:rsidR="00673D53" w:rsidRPr="006360DB" w:rsidRDefault="05812770" w:rsidP="3C05AE7C">
            <w:pPr>
              <w:spacing w:line="259" w:lineRule="auto"/>
              <w:jc w:val="left"/>
              <w:rPr>
                <w:rFonts w:eastAsia="Calibri" w:cstheme="minorBidi"/>
                <w:color w:val="222222"/>
                <w:lang w:val="en-GB"/>
              </w:rPr>
            </w:pPr>
            <w:r w:rsidRPr="006360DB">
              <w:rPr>
                <w:rFonts w:eastAsia="Calibri" w:cstheme="minorBidi"/>
                <w:color w:val="222222"/>
                <w:lang w:val="en-GB"/>
              </w:rPr>
              <w:t xml:space="preserve">to </w:t>
            </w:r>
            <w:hyperlink r:id="rId12">
              <w:r w:rsidRPr="006360DB">
                <w:rPr>
                  <w:rFonts w:eastAsia="Calibri"/>
                  <w:color w:val="222222"/>
                  <w:lang w:val="en-GB"/>
                </w:rPr>
                <w:t>afg-procurement@drc.ng</w:t>
              </w:r>
              <w:r w:rsidR="16B98B8C" w:rsidRPr="006360DB">
                <w:rPr>
                  <w:rFonts w:eastAsia="Calibri"/>
                  <w:color w:val="222222"/>
                  <w:lang w:val="en-GB"/>
                </w:rPr>
                <w:t>o</w:t>
              </w:r>
            </w:hyperlink>
            <w:r w:rsidR="16B98B8C" w:rsidRPr="006360DB">
              <w:rPr>
                <w:rFonts w:eastAsia="Calibri" w:cstheme="minorBidi"/>
                <w:color w:val="222222"/>
                <w:lang w:val="en-GB"/>
              </w:rPr>
              <w:t xml:space="preserve"> </w:t>
            </w:r>
            <w:r w:rsidRPr="006360DB">
              <w:rPr>
                <w:rFonts w:eastAsia="Calibri" w:cstheme="minorBidi"/>
                <w:color w:val="222222"/>
                <w:lang w:val="en-GB"/>
              </w:rPr>
              <w:t xml:space="preserve"> before the </w:t>
            </w:r>
            <w:r w:rsidR="77173EDB" w:rsidRPr="006360DB">
              <w:rPr>
                <w:rFonts w:eastAsia="Calibri" w:cstheme="minorBidi"/>
                <w:color w:val="222222"/>
                <w:lang w:val="en-GB"/>
              </w:rPr>
              <w:t>29th</w:t>
            </w:r>
            <w:r w:rsidR="77173EDB" w:rsidRPr="006360DB">
              <w:rPr>
                <w:rFonts w:eastAsiaTheme="minorEastAsia" w:cstheme="minorBidi"/>
                <w:color w:val="222222"/>
                <w:lang w:val="en-GB"/>
              </w:rPr>
              <w:t xml:space="preserve"> </w:t>
            </w:r>
            <w:r w:rsidR="77173EDB" w:rsidRPr="006360DB">
              <w:rPr>
                <w:rFonts w:eastAsia="Calibri" w:cstheme="minorBidi"/>
                <w:color w:val="222222"/>
                <w:lang w:val="en-GB"/>
              </w:rPr>
              <w:t>of</w:t>
            </w:r>
            <w:r w:rsidR="5679C002" w:rsidRPr="006360DB">
              <w:rPr>
                <w:rFonts w:eastAsia="Calibri" w:cstheme="minorBidi"/>
                <w:color w:val="222222"/>
                <w:lang w:val="en-GB"/>
              </w:rPr>
              <w:t xml:space="preserve"> Jan 2024</w:t>
            </w:r>
            <w:r w:rsidRPr="006360DB">
              <w:rPr>
                <w:rFonts w:eastAsia="Calibri" w:cstheme="minorBidi"/>
                <w:color w:val="222222"/>
                <w:lang w:val="en-GB"/>
              </w:rPr>
              <w:t xml:space="preserve"> to join)</w:t>
            </w:r>
            <w:r w:rsidRPr="006360DB">
              <w:rPr>
                <w:rFonts w:eastAsiaTheme="minorEastAsia" w:cstheme="minorBidi"/>
                <w:color w:val="222222"/>
                <w:lang w:val="en-GB"/>
              </w:rPr>
              <w:t xml:space="preserve"> </w:t>
            </w:r>
          </w:p>
        </w:tc>
        <w:tc>
          <w:tcPr>
            <w:tcW w:w="2497" w:type="pct"/>
          </w:tcPr>
          <w:p w14:paraId="17D2A5B8" w14:textId="052D08B8" w:rsidR="00673D53" w:rsidRPr="006360DB" w:rsidRDefault="28573F52" w:rsidP="3C05AE7C">
            <w:pPr>
              <w:tabs>
                <w:tab w:val="left" w:pos="7722"/>
              </w:tabs>
              <w:jc w:val="left"/>
              <w:rPr>
                <w:rFonts w:eastAsia="Calibri" w:cstheme="minorBidi"/>
                <w:color w:val="222222"/>
                <w:lang w:val="en-GB"/>
              </w:rPr>
            </w:pPr>
            <w:r w:rsidRPr="006360DB">
              <w:rPr>
                <w:rFonts w:eastAsia="Calibri" w:cstheme="minorBidi"/>
                <w:color w:val="222222"/>
                <w:lang w:val="en-GB"/>
              </w:rPr>
              <w:t>1st</w:t>
            </w:r>
            <w:r w:rsidR="7C722F2B" w:rsidRPr="006360DB">
              <w:rPr>
                <w:rFonts w:eastAsia="Calibri" w:cstheme="minorBidi"/>
                <w:color w:val="222222"/>
                <w:lang w:val="en-GB"/>
              </w:rPr>
              <w:t xml:space="preserve"> </w:t>
            </w:r>
            <w:r w:rsidRPr="006360DB">
              <w:rPr>
                <w:rFonts w:eastAsia="Calibri" w:cstheme="minorBidi"/>
                <w:color w:val="222222"/>
                <w:lang w:val="en-GB"/>
              </w:rPr>
              <w:t>Feb</w:t>
            </w:r>
            <w:r w:rsidR="6C9D269F" w:rsidRPr="006360DB">
              <w:rPr>
                <w:rFonts w:eastAsia="Calibri" w:cstheme="minorBidi"/>
                <w:color w:val="222222"/>
                <w:lang w:val="en-GB"/>
              </w:rPr>
              <w:t xml:space="preserve"> 2024</w:t>
            </w:r>
            <w:r w:rsidR="05812770" w:rsidRPr="006360DB">
              <w:rPr>
                <w:rFonts w:eastAsia="Calibri" w:cstheme="minorBidi"/>
                <w:color w:val="222222"/>
                <w:lang w:val="en-GB"/>
              </w:rPr>
              <w:t xml:space="preserve"> @ </w:t>
            </w:r>
            <w:r w:rsidR="53C188CE" w:rsidRPr="006360DB">
              <w:rPr>
                <w:rFonts w:eastAsia="Calibri" w:cstheme="minorBidi"/>
                <w:color w:val="222222"/>
                <w:lang w:val="en-GB"/>
              </w:rPr>
              <w:t>05:30 AM-UTC</w:t>
            </w:r>
          </w:p>
          <w:p w14:paraId="056666B0" w14:textId="75833804" w:rsidR="00673D53" w:rsidRPr="006360DB" w:rsidRDefault="53C188CE" w:rsidP="3C05AE7C">
            <w:pPr>
              <w:pStyle w:val="ACBody2"/>
              <w:tabs>
                <w:tab w:val="left" w:pos="7722"/>
              </w:tabs>
              <w:spacing w:after="0" w:line="259" w:lineRule="auto"/>
              <w:ind w:left="0"/>
              <w:jc w:val="left"/>
              <w:rPr>
                <w:rFonts w:asciiTheme="minorHAnsi" w:eastAsia="Calibri" w:hAnsiTheme="minorHAnsi" w:cstheme="minorBidi"/>
                <w:color w:val="222222"/>
                <w:sz w:val="20"/>
                <w:lang w:val="en-GB"/>
              </w:rPr>
            </w:pPr>
            <w:r w:rsidRPr="006360DB">
              <w:rPr>
                <w:rFonts w:asciiTheme="minorHAnsi" w:eastAsia="Calibri" w:hAnsiTheme="minorHAnsi" w:cstheme="minorBidi"/>
                <w:color w:val="222222"/>
                <w:sz w:val="20"/>
                <w:lang w:val="en-GB"/>
              </w:rPr>
              <w:t xml:space="preserve">10:00 AM Afghanistan local time  </w:t>
            </w:r>
          </w:p>
          <w:p w14:paraId="447E0F35" w14:textId="77777777" w:rsidR="00673D53" w:rsidRPr="006360DB" w:rsidRDefault="05812770" w:rsidP="3C05AE7C">
            <w:pPr>
              <w:pStyle w:val="ACBody2"/>
              <w:tabs>
                <w:tab w:val="left" w:pos="7722"/>
              </w:tabs>
              <w:spacing w:after="0"/>
              <w:ind w:left="0"/>
              <w:jc w:val="left"/>
              <w:rPr>
                <w:rFonts w:asciiTheme="minorHAnsi" w:eastAsia="Calibri" w:hAnsiTheme="minorHAnsi" w:cstheme="minorBidi"/>
                <w:color w:val="222222"/>
                <w:sz w:val="20"/>
                <w:lang w:val="en-GB"/>
              </w:rPr>
            </w:pPr>
            <w:r w:rsidRPr="006360DB">
              <w:rPr>
                <w:rFonts w:asciiTheme="minorHAnsi" w:eastAsia="Calibri" w:hAnsiTheme="minorHAnsi" w:cstheme="minorBidi"/>
                <w:color w:val="222222"/>
                <w:sz w:val="20"/>
                <w:lang w:val="en-GB"/>
              </w:rPr>
              <w:t xml:space="preserve">DRC Country office </w:t>
            </w:r>
          </w:p>
          <w:p w14:paraId="331A3EFB" w14:textId="77777777" w:rsidR="00673D53" w:rsidRPr="006360DB" w:rsidRDefault="05812770" w:rsidP="3C05AE7C">
            <w:pPr>
              <w:tabs>
                <w:tab w:val="left" w:pos="8200"/>
              </w:tabs>
              <w:jc w:val="left"/>
              <w:rPr>
                <w:rFonts w:eastAsia="Calibri" w:cstheme="minorBidi"/>
                <w:color w:val="222222"/>
                <w:lang w:val="en-GB"/>
              </w:rPr>
            </w:pPr>
            <w:r w:rsidRPr="006360DB">
              <w:rPr>
                <w:rFonts w:eastAsia="Calibri" w:cstheme="minorBidi"/>
                <w:color w:val="222222"/>
                <w:lang w:val="en-GB"/>
              </w:rPr>
              <w:t>House 1431(29), Street # 1, PD # 3, Kart-e-</w:t>
            </w:r>
            <w:proofErr w:type="spellStart"/>
            <w:r w:rsidRPr="006360DB">
              <w:rPr>
                <w:rFonts w:eastAsia="Calibri" w:cstheme="minorBidi"/>
                <w:color w:val="222222"/>
                <w:lang w:val="en-GB"/>
              </w:rPr>
              <w:t>Chahar</w:t>
            </w:r>
            <w:proofErr w:type="spellEnd"/>
          </w:p>
        </w:tc>
      </w:tr>
      <w:tr w:rsidR="00673D53" w:rsidRPr="005F626A" w14:paraId="78AF65C7" w14:textId="77777777" w:rsidTr="3C05AE7C">
        <w:trPr>
          <w:trHeight w:val="261"/>
        </w:trPr>
        <w:tc>
          <w:tcPr>
            <w:tcW w:w="355" w:type="pct"/>
            <w:shd w:val="clear" w:color="auto" w:fill="D9D9D9" w:themeFill="background1" w:themeFillShade="D9"/>
          </w:tcPr>
          <w:p w14:paraId="37D00A7F" w14:textId="77777777" w:rsidR="00673D53" w:rsidRPr="005F626A" w:rsidRDefault="00673D53" w:rsidP="00C57DC3">
            <w:pPr>
              <w:pStyle w:val="ACBody2"/>
              <w:numPr>
                <w:ilvl w:val="0"/>
                <w:numId w:val="9"/>
              </w:numPr>
              <w:tabs>
                <w:tab w:val="left" w:pos="7722"/>
              </w:tabs>
              <w:spacing w:after="0"/>
              <w:jc w:val="left"/>
              <w:rPr>
                <w:rFonts w:asciiTheme="minorHAnsi" w:hAnsiTheme="minorHAnsi" w:cstheme="minorHAnsi"/>
                <w:color w:val="000000"/>
                <w:sz w:val="20"/>
                <w:lang w:val="en-GB" w:eastAsia="en-GB"/>
              </w:rPr>
            </w:pPr>
          </w:p>
        </w:tc>
        <w:tc>
          <w:tcPr>
            <w:tcW w:w="2148" w:type="pct"/>
            <w:shd w:val="clear" w:color="auto" w:fill="F2F2F2" w:themeFill="background1" w:themeFillShade="F2"/>
          </w:tcPr>
          <w:p w14:paraId="432F73CB" w14:textId="77777777" w:rsidR="00673D53" w:rsidRPr="006360DB" w:rsidRDefault="00673D53" w:rsidP="00225138">
            <w:pPr>
              <w:pStyle w:val="ACBody2"/>
              <w:tabs>
                <w:tab w:val="left" w:pos="7722"/>
              </w:tabs>
              <w:spacing w:after="0"/>
              <w:ind w:left="0"/>
              <w:jc w:val="left"/>
              <w:rPr>
                <w:rFonts w:asciiTheme="minorHAnsi" w:eastAsia="Calibri" w:hAnsiTheme="minorHAnsi" w:cstheme="minorBidi"/>
                <w:color w:val="222222"/>
                <w:sz w:val="20"/>
                <w:lang w:val="en-GB"/>
              </w:rPr>
            </w:pPr>
            <w:r w:rsidRPr="006360DB">
              <w:rPr>
                <w:rFonts w:asciiTheme="minorHAnsi" w:eastAsia="Calibri" w:hAnsiTheme="minorHAnsi" w:cstheme="minorBidi"/>
                <w:color w:val="222222"/>
                <w:sz w:val="20"/>
                <w:lang w:val="en-GB"/>
              </w:rPr>
              <w:t>Closing date for clarifications</w:t>
            </w:r>
          </w:p>
        </w:tc>
        <w:tc>
          <w:tcPr>
            <w:tcW w:w="2497" w:type="pct"/>
          </w:tcPr>
          <w:p w14:paraId="7EA56080" w14:textId="354ECA83" w:rsidR="00D90FF8" w:rsidRPr="006360DB" w:rsidRDefault="56AFBA29" w:rsidP="3C05AE7C">
            <w:pPr>
              <w:tabs>
                <w:tab w:val="left" w:pos="7722"/>
              </w:tabs>
              <w:jc w:val="left"/>
              <w:rPr>
                <w:rFonts w:eastAsia="Calibri" w:cstheme="minorBidi"/>
                <w:color w:val="222222"/>
                <w:lang w:val="en-GB"/>
              </w:rPr>
            </w:pPr>
            <w:r w:rsidRPr="006360DB">
              <w:rPr>
                <w:rFonts w:eastAsia="Calibri" w:cstheme="minorBidi"/>
                <w:color w:val="222222"/>
                <w:lang w:val="en-GB"/>
              </w:rPr>
              <w:t xml:space="preserve">7th </w:t>
            </w:r>
            <w:r w:rsidR="1520A6A3" w:rsidRPr="006360DB">
              <w:rPr>
                <w:rFonts w:eastAsia="Calibri" w:cstheme="minorBidi"/>
                <w:color w:val="222222"/>
                <w:lang w:val="en-GB"/>
              </w:rPr>
              <w:t>February 2024</w:t>
            </w:r>
            <w:r w:rsidR="05812770" w:rsidRPr="006360DB">
              <w:rPr>
                <w:rFonts w:eastAsia="Calibri" w:cstheme="minorBidi"/>
                <w:color w:val="222222"/>
                <w:lang w:val="en-GB"/>
              </w:rPr>
              <w:t xml:space="preserve"> @</w:t>
            </w:r>
            <w:r w:rsidR="77327C44" w:rsidRPr="006360DB">
              <w:rPr>
                <w:rFonts w:eastAsia="Calibri" w:cstheme="minorBidi"/>
                <w:color w:val="222222"/>
                <w:lang w:val="en-GB"/>
              </w:rPr>
              <w:t xml:space="preserve"> </w:t>
            </w:r>
            <w:r w:rsidR="7AD495B3" w:rsidRPr="006360DB">
              <w:rPr>
                <w:rFonts w:eastAsia="Calibri" w:cstheme="minorBidi"/>
                <w:color w:val="222222"/>
                <w:lang w:val="en-GB"/>
              </w:rPr>
              <w:t>05:30 AM-UTC</w:t>
            </w:r>
          </w:p>
          <w:p w14:paraId="0E79FB6E" w14:textId="65A45210" w:rsidR="00673D53" w:rsidRPr="006360DB" w:rsidRDefault="7AD495B3" w:rsidP="3C05AE7C">
            <w:pPr>
              <w:pStyle w:val="ACBody2"/>
              <w:tabs>
                <w:tab w:val="left" w:pos="7722"/>
              </w:tabs>
              <w:spacing w:after="0"/>
              <w:ind w:left="0"/>
              <w:jc w:val="left"/>
              <w:rPr>
                <w:rFonts w:asciiTheme="minorHAnsi" w:eastAsia="Calibri" w:hAnsiTheme="minorHAnsi" w:cstheme="minorBidi"/>
                <w:color w:val="222222"/>
                <w:sz w:val="20"/>
                <w:lang w:val="en-GB"/>
              </w:rPr>
            </w:pPr>
            <w:r w:rsidRPr="006360DB">
              <w:rPr>
                <w:rFonts w:asciiTheme="minorHAnsi" w:eastAsia="Calibri" w:hAnsiTheme="minorHAnsi" w:cstheme="minorBidi"/>
                <w:color w:val="222222"/>
                <w:sz w:val="20"/>
                <w:lang w:val="en-GB"/>
              </w:rPr>
              <w:t>10</w:t>
            </w:r>
            <w:r w:rsidR="77327C44" w:rsidRPr="006360DB">
              <w:rPr>
                <w:rFonts w:asciiTheme="minorHAnsi" w:eastAsia="Calibri" w:hAnsiTheme="minorHAnsi" w:cstheme="minorBidi"/>
                <w:color w:val="222222"/>
                <w:sz w:val="20"/>
                <w:lang w:val="en-GB"/>
              </w:rPr>
              <w:t xml:space="preserve">:00 </w:t>
            </w:r>
            <w:r w:rsidRPr="006360DB">
              <w:rPr>
                <w:rFonts w:asciiTheme="minorHAnsi" w:eastAsia="Calibri" w:hAnsiTheme="minorHAnsi" w:cstheme="minorBidi"/>
                <w:color w:val="222222"/>
                <w:sz w:val="20"/>
                <w:lang w:val="en-GB"/>
              </w:rPr>
              <w:t>AM</w:t>
            </w:r>
            <w:r w:rsidR="77327C44" w:rsidRPr="006360DB">
              <w:rPr>
                <w:rFonts w:asciiTheme="minorHAnsi" w:eastAsia="Calibri" w:hAnsiTheme="minorHAnsi" w:cstheme="minorBidi"/>
                <w:color w:val="222222"/>
                <w:sz w:val="20"/>
                <w:lang w:val="en-GB"/>
              </w:rPr>
              <w:t xml:space="preserve"> Afghanistan local time</w:t>
            </w:r>
            <w:r w:rsidRPr="006360DB">
              <w:rPr>
                <w:rFonts w:asciiTheme="minorHAnsi" w:eastAsia="Calibri" w:hAnsiTheme="minorHAnsi" w:cstheme="minorBidi"/>
                <w:color w:val="222222"/>
                <w:sz w:val="20"/>
                <w:lang w:val="en-GB"/>
              </w:rPr>
              <w:t xml:space="preserve">  </w:t>
            </w:r>
          </w:p>
        </w:tc>
      </w:tr>
      <w:tr w:rsidR="00673D53" w:rsidRPr="005F626A" w14:paraId="4614CA3E" w14:textId="77777777" w:rsidTr="3C05AE7C">
        <w:trPr>
          <w:trHeight w:val="278"/>
        </w:trPr>
        <w:tc>
          <w:tcPr>
            <w:tcW w:w="355" w:type="pct"/>
            <w:shd w:val="clear" w:color="auto" w:fill="D9D9D9" w:themeFill="background1" w:themeFillShade="D9"/>
          </w:tcPr>
          <w:p w14:paraId="7BE073AF" w14:textId="77777777" w:rsidR="00673D53" w:rsidRPr="005F626A" w:rsidRDefault="00673D53" w:rsidP="00C57DC3">
            <w:pPr>
              <w:pStyle w:val="ACBody2"/>
              <w:numPr>
                <w:ilvl w:val="0"/>
                <w:numId w:val="9"/>
              </w:numPr>
              <w:tabs>
                <w:tab w:val="left" w:pos="7722"/>
              </w:tabs>
              <w:spacing w:after="0"/>
              <w:jc w:val="left"/>
              <w:rPr>
                <w:rFonts w:asciiTheme="minorHAnsi" w:hAnsiTheme="minorHAnsi" w:cstheme="minorHAnsi"/>
                <w:color w:val="000000"/>
                <w:sz w:val="20"/>
                <w:lang w:val="en-GB" w:eastAsia="en-GB"/>
              </w:rPr>
            </w:pPr>
          </w:p>
        </w:tc>
        <w:tc>
          <w:tcPr>
            <w:tcW w:w="2148" w:type="pct"/>
            <w:shd w:val="clear" w:color="auto" w:fill="F2F2F2" w:themeFill="background1" w:themeFillShade="F2"/>
          </w:tcPr>
          <w:p w14:paraId="6CC2EC18" w14:textId="77777777" w:rsidR="00673D53" w:rsidRPr="006360DB" w:rsidRDefault="00673D53" w:rsidP="00225138">
            <w:pPr>
              <w:pStyle w:val="ACBody2"/>
              <w:tabs>
                <w:tab w:val="left" w:pos="7722"/>
              </w:tabs>
              <w:spacing w:after="0"/>
              <w:ind w:left="0"/>
              <w:jc w:val="left"/>
              <w:rPr>
                <w:rFonts w:asciiTheme="minorHAnsi" w:eastAsia="Calibri" w:hAnsiTheme="minorHAnsi" w:cstheme="minorBidi"/>
                <w:color w:val="222222"/>
                <w:sz w:val="20"/>
                <w:lang w:val="en-GB"/>
              </w:rPr>
            </w:pPr>
            <w:r w:rsidRPr="006360DB">
              <w:rPr>
                <w:rFonts w:asciiTheme="minorHAnsi" w:eastAsia="Calibri" w:hAnsiTheme="minorHAnsi" w:cstheme="minorBidi"/>
                <w:color w:val="222222"/>
                <w:sz w:val="20"/>
                <w:lang w:val="en-GB"/>
              </w:rPr>
              <w:t xml:space="preserve">Closing date and time for receipt of bids </w:t>
            </w:r>
          </w:p>
        </w:tc>
        <w:tc>
          <w:tcPr>
            <w:tcW w:w="2497" w:type="pct"/>
          </w:tcPr>
          <w:p w14:paraId="1240CA88" w14:textId="3DFD366E" w:rsidR="00673D53" w:rsidRPr="006360DB" w:rsidRDefault="4DAD9A6B" w:rsidP="3C05AE7C">
            <w:pPr>
              <w:jc w:val="left"/>
              <w:rPr>
                <w:rFonts w:eastAsia="Calibri" w:cstheme="minorBidi"/>
                <w:color w:val="222222"/>
                <w:lang w:val="en-GB"/>
              </w:rPr>
            </w:pPr>
            <w:r w:rsidRPr="006360DB">
              <w:rPr>
                <w:rFonts w:eastAsia="Calibri" w:cstheme="minorBidi"/>
                <w:color w:val="222222"/>
                <w:lang w:val="en-GB"/>
              </w:rPr>
              <w:t>22nd</w:t>
            </w:r>
            <w:r w:rsidR="5679C002" w:rsidRPr="006360DB">
              <w:rPr>
                <w:rFonts w:eastAsia="Calibri" w:cstheme="minorBidi"/>
                <w:color w:val="222222"/>
                <w:lang w:val="en-GB"/>
              </w:rPr>
              <w:t xml:space="preserve"> February 2024</w:t>
            </w:r>
            <w:r w:rsidR="05812770" w:rsidRPr="006360DB">
              <w:rPr>
                <w:rFonts w:eastAsia="Calibri" w:cstheme="minorBidi"/>
                <w:color w:val="222222"/>
                <w:lang w:val="en-GB"/>
              </w:rPr>
              <w:t>@</w:t>
            </w:r>
            <w:r w:rsidR="668FF557" w:rsidRPr="006360DB">
              <w:rPr>
                <w:rFonts w:eastAsia="Calibri" w:cstheme="minorBidi"/>
                <w:color w:val="222222"/>
                <w:lang w:val="en-GB"/>
              </w:rPr>
              <w:t xml:space="preserve"> 11:30 AM-UTC</w:t>
            </w:r>
          </w:p>
          <w:p w14:paraId="0CE847BD" w14:textId="6E1DD38C" w:rsidR="00673D53" w:rsidRPr="006360DB" w:rsidRDefault="668FF557" w:rsidP="3C05AE7C">
            <w:pPr>
              <w:pStyle w:val="ACBody2"/>
              <w:tabs>
                <w:tab w:val="left" w:pos="7722"/>
              </w:tabs>
              <w:spacing w:after="0"/>
              <w:ind w:left="0"/>
              <w:jc w:val="left"/>
              <w:rPr>
                <w:rFonts w:asciiTheme="minorHAnsi" w:eastAsia="Calibri" w:hAnsiTheme="minorHAnsi" w:cstheme="minorBidi"/>
                <w:color w:val="222222"/>
                <w:sz w:val="20"/>
                <w:lang w:val="en-GB"/>
              </w:rPr>
            </w:pPr>
            <w:r w:rsidRPr="006360DB">
              <w:rPr>
                <w:rFonts w:asciiTheme="minorHAnsi" w:eastAsia="Calibri" w:hAnsiTheme="minorHAnsi" w:cstheme="minorBidi"/>
                <w:color w:val="222222"/>
                <w:sz w:val="20"/>
                <w:lang w:val="en-GB"/>
              </w:rPr>
              <w:t>4:00 PM Afghanistan local Time</w:t>
            </w:r>
          </w:p>
        </w:tc>
      </w:tr>
      <w:tr w:rsidR="00673D53" w:rsidRPr="005F626A" w14:paraId="538ABB53" w14:textId="77777777" w:rsidTr="3C05AE7C">
        <w:trPr>
          <w:trHeight w:val="278"/>
        </w:trPr>
        <w:tc>
          <w:tcPr>
            <w:tcW w:w="355" w:type="pct"/>
            <w:shd w:val="clear" w:color="auto" w:fill="D9D9D9" w:themeFill="background1" w:themeFillShade="D9"/>
          </w:tcPr>
          <w:p w14:paraId="269F8949" w14:textId="77777777" w:rsidR="00673D53" w:rsidRPr="005F626A" w:rsidRDefault="00673D53" w:rsidP="00C57DC3">
            <w:pPr>
              <w:pStyle w:val="ACBody2"/>
              <w:numPr>
                <w:ilvl w:val="0"/>
                <w:numId w:val="9"/>
              </w:numPr>
              <w:tabs>
                <w:tab w:val="left" w:pos="7722"/>
              </w:tabs>
              <w:spacing w:after="0"/>
              <w:jc w:val="left"/>
              <w:rPr>
                <w:rFonts w:asciiTheme="minorHAnsi" w:hAnsiTheme="minorHAnsi" w:cstheme="minorHAnsi"/>
                <w:color w:val="000000"/>
                <w:sz w:val="20"/>
                <w:lang w:val="en-GB" w:eastAsia="en-GB"/>
              </w:rPr>
            </w:pPr>
          </w:p>
        </w:tc>
        <w:tc>
          <w:tcPr>
            <w:tcW w:w="2148" w:type="pct"/>
            <w:shd w:val="clear" w:color="auto" w:fill="F2F2F2" w:themeFill="background1" w:themeFillShade="F2"/>
          </w:tcPr>
          <w:p w14:paraId="51628A6A" w14:textId="77777777" w:rsidR="00673D53" w:rsidRPr="005F626A" w:rsidRDefault="00673D53" w:rsidP="00225138">
            <w:pPr>
              <w:pStyle w:val="ACBody2"/>
              <w:tabs>
                <w:tab w:val="left" w:pos="7722"/>
              </w:tabs>
              <w:spacing w:after="0"/>
              <w:ind w:left="0"/>
              <w:jc w:val="left"/>
              <w:rPr>
                <w:rFonts w:asciiTheme="minorHAnsi" w:eastAsia="Calibri" w:hAnsiTheme="minorHAnsi" w:cstheme="minorHAnsi"/>
                <w:sz w:val="20"/>
              </w:rPr>
            </w:pPr>
            <w:r w:rsidRPr="005F626A">
              <w:rPr>
                <w:rFonts w:asciiTheme="minorHAnsi" w:eastAsia="Calibri" w:hAnsiTheme="minorHAnsi" w:cstheme="minorHAnsi"/>
                <w:sz w:val="20"/>
              </w:rPr>
              <w:t>Tender Opening Location</w:t>
            </w:r>
          </w:p>
        </w:tc>
        <w:tc>
          <w:tcPr>
            <w:tcW w:w="2497" w:type="pct"/>
          </w:tcPr>
          <w:p w14:paraId="4C64D6A1" w14:textId="18D6AE91" w:rsidR="00673D53" w:rsidRPr="005F626A" w:rsidRDefault="05812770" w:rsidP="3C05AE7C">
            <w:pPr>
              <w:pStyle w:val="ACBody2"/>
              <w:tabs>
                <w:tab w:val="left" w:pos="7722"/>
              </w:tabs>
              <w:spacing w:after="0"/>
              <w:ind w:left="0"/>
              <w:jc w:val="left"/>
              <w:rPr>
                <w:rFonts w:asciiTheme="minorHAnsi" w:eastAsia="Calibri" w:hAnsiTheme="minorHAnsi" w:cstheme="minorBidi"/>
                <w:sz w:val="20"/>
              </w:rPr>
            </w:pPr>
            <w:r w:rsidRPr="3C05AE7C">
              <w:rPr>
                <w:rFonts w:asciiTheme="minorHAnsi" w:eastAsia="Calibri" w:hAnsiTheme="minorHAnsi" w:cstheme="minorBidi"/>
                <w:sz w:val="20"/>
              </w:rPr>
              <w:t>DRC Country Office</w:t>
            </w:r>
            <w:r w:rsidR="4904B805" w:rsidRPr="3C05AE7C">
              <w:rPr>
                <w:rFonts w:asciiTheme="minorHAnsi" w:eastAsia="Calibri" w:hAnsiTheme="minorHAnsi" w:cstheme="minorBidi"/>
                <w:sz w:val="20"/>
              </w:rPr>
              <w:t xml:space="preserve"> Kabul Afghanistan</w:t>
            </w:r>
            <w:r w:rsidRPr="3C05AE7C">
              <w:rPr>
                <w:rFonts w:asciiTheme="minorHAnsi" w:eastAsia="Calibri" w:hAnsiTheme="minorHAnsi" w:cstheme="minorBidi"/>
                <w:sz w:val="20"/>
              </w:rPr>
              <w:t xml:space="preserve"> </w:t>
            </w:r>
          </w:p>
        </w:tc>
      </w:tr>
      <w:tr w:rsidR="00673D53" w:rsidRPr="005F626A" w14:paraId="42603E09" w14:textId="77777777" w:rsidTr="3C05AE7C">
        <w:trPr>
          <w:trHeight w:val="278"/>
        </w:trPr>
        <w:tc>
          <w:tcPr>
            <w:tcW w:w="355" w:type="pct"/>
            <w:shd w:val="clear" w:color="auto" w:fill="D9D9D9" w:themeFill="background1" w:themeFillShade="D9"/>
          </w:tcPr>
          <w:p w14:paraId="0C413B05" w14:textId="77777777" w:rsidR="00673D53" w:rsidRPr="005F626A" w:rsidRDefault="00673D53" w:rsidP="00C57DC3">
            <w:pPr>
              <w:pStyle w:val="ACBody2"/>
              <w:numPr>
                <w:ilvl w:val="0"/>
                <w:numId w:val="9"/>
              </w:numPr>
              <w:tabs>
                <w:tab w:val="left" w:pos="7722"/>
              </w:tabs>
              <w:spacing w:after="0"/>
              <w:jc w:val="left"/>
              <w:rPr>
                <w:rFonts w:asciiTheme="minorHAnsi" w:hAnsiTheme="minorHAnsi" w:cstheme="minorHAnsi"/>
                <w:color w:val="000000"/>
                <w:sz w:val="20"/>
                <w:lang w:val="en-GB" w:eastAsia="en-GB"/>
              </w:rPr>
            </w:pPr>
          </w:p>
        </w:tc>
        <w:tc>
          <w:tcPr>
            <w:tcW w:w="2148" w:type="pct"/>
            <w:shd w:val="clear" w:color="auto" w:fill="F2F2F2" w:themeFill="background1" w:themeFillShade="F2"/>
          </w:tcPr>
          <w:p w14:paraId="3D81D674" w14:textId="77777777" w:rsidR="00673D53" w:rsidRPr="005F626A" w:rsidRDefault="05812770" w:rsidP="3C05AE7C">
            <w:pPr>
              <w:pStyle w:val="ACBody2"/>
              <w:tabs>
                <w:tab w:val="left" w:pos="7722"/>
              </w:tabs>
              <w:spacing w:after="0"/>
              <w:ind w:left="0"/>
              <w:jc w:val="left"/>
              <w:rPr>
                <w:rFonts w:asciiTheme="minorHAnsi" w:eastAsia="Calibri" w:hAnsiTheme="minorHAnsi" w:cstheme="minorBidi"/>
                <w:sz w:val="20"/>
              </w:rPr>
            </w:pPr>
            <w:r w:rsidRPr="3C05AE7C">
              <w:rPr>
                <w:rFonts w:asciiTheme="minorHAnsi" w:eastAsia="Calibri" w:hAnsiTheme="minorHAnsi" w:cstheme="minorBidi"/>
                <w:sz w:val="20"/>
              </w:rPr>
              <w:t xml:space="preserve">Tender Opening Date and time </w:t>
            </w:r>
          </w:p>
        </w:tc>
        <w:tc>
          <w:tcPr>
            <w:tcW w:w="2497" w:type="pct"/>
          </w:tcPr>
          <w:p w14:paraId="52CAA622" w14:textId="35CBF44B" w:rsidR="001127D3" w:rsidRDefault="43D4F61C" w:rsidP="3C05AE7C">
            <w:pPr>
              <w:tabs>
                <w:tab w:val="left" w:pos="7722"/>
              </w:tabs>
              <w:jc w:val="left"/>
              <w:rPr>
                <w:rFonts w:eastAsia="Calibri" w:cstheme="minorBidi"/>
              </w:rPr>
            </w:pPr>
            <w:r w:rsidRPr="3C05AE7C">
              <w:rPr>
                <w:rFonts w:eastAsia="Calibri" w:cstheme="minorBidi"/>
              </w:rPr>
              <w:t>25th</w:t>
            </w:r>
            <w:r w:rsidR="5679C002" w:rsidRPr="3C05AE7C">
              <w:rPr>
                <w:rFonts w:eastAsia="Calibri" w:cstheme="minorBidi"/>
              </w:rPr>
              <w:t xml:space="preserve"> February 2024 </w:t>
            </w:r>
            <w:r w:rsidR="44C0BA80" w:rsidRPr="3C05AE7C">
              <w:rPr>
                <w:rFonts w:eastAsia="Calibri" w:cstheme="minorBidi"/>
              </w:rPr>
              <w:t xml:space="preserve">@ </w:t>
            </w:r>
            <w:r w:rsidR="44C0BA80" w:rsidRPr="3C05AE7C">
              <w:rPr>
                <w:rFonts w:eastAsia="Calibri" w:cstheme="minorBidi"/>
                <w:lang w:val="en-IE"/>
              </w:rPr>
              <w:t>05:30 AM-UTC</w:t>
            </w:r>
          </w:p>
          <w:p w14:paraId="390CFD5A" w14:textId="120E18F6" w:rsidR="00673D53" w:rsidRPr="00CF414B" w:rsidRDefault="44C0BA80" w:rsidP="3C05AE7C">
            <w:pPr>
              <w:pStyle w:val="ACBody2"/>
              <w:tabs>
                <w:tab w:val="left" w:pos="7722"/>
              </w:tabs>
              <w:spacing w:after="0"/>
              <w:ind w:left="0"/>
              <w:jc w:val="left"/>
              <w:rPr>
                <w:rFonts w:asciiTheme="minorHAnsi" w:eastAsia="Calibri" w:hAnsiTheme="minorHAnsi" w:cstheme="minorBidi"/>
                <w:sz w:val="20"/>
              </w:rPr>
            </w:pPr>
            <w:r w:rsidRPr="3C05AE7C">
              <w:rPr>
                <w:rFonts w:asciiTheme="minorHAnsi" w:eastAsia="Calibri" w:hAnsiTheme="minorHAnsi" w:cstheme="minorBidi"/>
                <w:sz w:val="20"/>
                <w:lang w:val="en-US"/>
              </w:rPr>
              <w:t xml:space="preserve">10:00 AM Afghanistan local time  </w:t>
            </w:r>
          </w:p>
        </w:tc>
      </w:tr>
    </w:tbl>
    <w:bookmarkEnd w:id="0"/>
    <w:p w14:paraId="03FA8321" w14:textId="55CD0562" w:rsidR="00673D53" w:rsidRDefault="00102AA2" w:rsidP="00443A10">
      <w:pPr>
        <w:pStyle w:val="ColorfulList-Accent11"/>
        <w:shd w:val="clear" w:color="auto" w:fill="FFFFFF"/>
        <w:ind w:left="0"/>
        <w:rPr>
          <w:rFonts w:ascii="Calibri" w:hAnsi="Calibri" w:cs="Arial"/>
          <w:color w:val="222222"/>
          <w:szCs w:val="22"/>
          <w:lang w:val="en-GB"/>
        </w:rPr>
      </w:pPr>
      <w:r>
        <w:rPr>
          <w:rFonts w:ascii="Calibri" w:hAnsi="Calibri" w:cs="Arial"/>
          <w:color w:val="222222"/>
          <w:szCs w:val="22"/>
          <w:lang w:val="en-GB"/>
        </w:rPr>
        <w:t xml:space="preserve"> </w:t>
      </w:r>
    </w:p>
    <w:p w14:paraId="022C5E17" w14:textId="77777777" w:rsidR="00040934" w:rsidRPr="00EE1B34" w:rsidRDefault="00ED4934" w:rsidP="00443A10">
      <w:pPr>
        <w:pStyle w:val="ColorfulList-Accent11"/>
        <w:shd w:val="clear" w:color="auto" w:fill="FFFFFF"/>
        <w:ind w:left="0"/>
        <w:rPr>
          <w:rFonts w:ascii="Calibri" w:hAnsi="Calibri" w:cs="Arial"/>
          <w:b/>
          <w:color w:val="222222"/>
          <w:szCs w:val="22"/>
          <w:lang w:val="en-GB"/>
        </w:rPr>
      </w:pPr>
      <w:r w:rsidRPr="00EE1B34">
        <w:rPr>
          <w:rFonts w:ascii="Calibri" w:hAnsi="Calibri" w:cs="Arial"/>
          <w:b/>
          <w:color w:val="222222"/>
          <w:szCs w:val="22"/>
          <w:lang w:val="en-GB"/>
        </w:rPr>
        <w:t>P</w:t>
      </w:r>
      <w:r w:rsidRPr="006360DB">
        <w:rPr>
          <w:rFonts w:cstheme="minorBidi"/>
          <w:b/>
          <w:color w:val="222222"/>
          <w:lang w:val="en-GB"/>
        </w:rPr>
        <w:t>LEASE NOTE: NO BIDS WILL BE ACCEPTED AFTER THE ABOVE CLOSING TIME AND DATE</w:t>
      </w:r>
    </w:p>
    <w:p w14:paraId="638D32DD" w14:textId="77777777" w:rsidR="003113D2" w:rsidRPr="00972789" w:rsidRDefault="003113D2" w:rsidP="00443A10">
      <w:pPr>
        <w:pStyle w:val="ColorfulList-Accent11"/>
        <w:shd w:val="clear" w:color="auto" w:fill="FFFFFF"/>
        <w:ind w:left="0"/>
        <w:rPr>
          <w:rFonts w:ascii="Calibri" w:hAnsi="Calibri" w:cs="Arial"/>
          <w:b/>
          <w:color w:val="FF0000"/>
          <w:sz w:val="28"/>
          <w:szCs w:val="22"/>
          <w:lang w:val="en-GB"/>
        </w:rPr>
      </w:pPr>
    </w:p>
    <w:p w14:paraId="336DC863" w14:textId="5F3D59B9" w:rsidR="0035614B" w:rsidRDefault="0035614B" w:rsidP="00972789">
      <w:pPr>
        <w:pStyle w:val="Heading1"/>
      </w:pPr>
      <w:r w:rsidRPr="000277AC">
        <w:lastRenderedPageBreak/>
        <w:t>Important information regarding this ITB:</w:t>
      </w:r>
      <w:r>
        <w:t xml:space="preserve"> </w:t>
      </w:r>
    </w:p>
    <w:p w14:paraId="34595F2B" w14:textId="19473909" w:rsidR="0035614B" w:rsidRDefault="0035614B" w:rsidP="00C57DC3">
      <w:pPr>
        <w:numPr>
          <w:ilvl w:val="0"/>
          <w:numId w:val="8"/>
        </w:numPr>
        <w:shd w:val="clear" w:color="auto" w:fill="FFFFFF" w:themeFill="background1"/>
        <w:ind w:left="360"/>
        <w:contextualSpacing/>
        <w:rPr>
          <w:rFonts w:cs="Arial"/>
        </w:rPr>
      </w:pPr>
      <w:r w:rsidRPr="72399E7C">
        <w:rPr>
          <w:rFonts w:cs="Arial"/>
        </w:rPr>
        <w:t xml:space="preserve">This ITB is launched for the purpose of establishing a </w:t>
      </w:r>
      <w:r w:rsidR="00831293" w:rsidRPr="72399E7C">
        <w:rPr>
          <w:rFonts w:cs="Arial"/>
        </w:rPr>
        <w:t>framework</w:t>
      </w:r>
      <w:r w:rsidR="000C4159" w:rsidRPr="72399E7C">
        <w:rPr>
          <w:rFonts w:cs="Arial"/>
        </w:rPr>
        <w:t xml:space="preserve"> agreement</w:t>
      </w:r>
      <w:r w:rsidRPr="72399E7C">
        <w:rPr>
          <w:rFonts w:cs="Arial"/>
        </w:rPr>
        <w:t xml:space="preserve"> with the supplier for the supply of </w:t>
      </w:r>
      <w:r w:rsidR="009E7134">
        <w:rPr>
          <w:rFonts w:cs="Arial"/>
        </w:rPr>
        <w:t xml:space="preserve">Diesel and petrol fuel for </w:t>
      </w:r>
      <w:r w:rsidR="00831293">
        <w:rPr>
          <w:rFonts w:cs="Arial"/>
        </w:rPr>
        <w:t xml:space="preserve">the </w:t>
      </w:r>
      <w:r w:rsidR="00831293" w:rsidRPr="72399E7C">
        <w:rPr>
          <w:rFonts w:cs="Arial"/>
        </w:rPr>
        <w:t>period</w:t>
      </w:r>
      <w:r w:rsidRPr="72399E7C">
        <w:rPr>
          <w:rFonts w:cs="Arial"/>
        </w:rPr>
        <w:t xml:space="preserve"> of </w:t>
      </w:r>
      <w:r w:rsidR="00673D53" w:rsidRPr="72399E7C">
        <w:rPr>
          <w:rFonts w:cs="Arial"/>
        </w:rPr>
        <w:t xml:space="preserve">12 </w:t>
      </w:r>
      <w:r w:rsidRPr="72399E7C">
        <w:rPr>
          <w:rFonts w:cs="Arial"/>
        </w:rPr>
        <w:t>months</w:t>
      </w:r>
      <w:r w:rsidR="00673D53" w:rsidRPr="72399E7C">
        <w:rPr>
          <w:rFonts w:cs="Arial"/>
        </w:rPr>
        <w:t xml:space="preserve"> with possibility of</w:t>
      </w:r>
      <w:r w:rsidR="00213A4A" w:rsidRPr="72399E7C">
        <w:rPr>
          <w:rFonts w:cs="Arial"/>
        </w:rPr>
        <w:t xml:space="preserve"> </w:t>
      </w:r>
      <w:r w:rsidR="009E7134">
        <w:rPr>
          <w:rFonts w:cs="Arial"/>
        </w:rPr>
        <w:t>6</w:t>
      </w:r>
      <w:r w:rsidR="00213A4A" w:rsidRPr="72399E7C">
        <w:rPr>
          <w:rFonts w:cs="Arial"/>
        </w:rPr>
        <w:t xml:space="preserve"> </w:t>
      </w:r>
      <w:r w:rsidR="00831293" w:rsidRPr="72399E7C">
        <w:rPr>
          <w:rFonts w:cs="Arial"/>
        </w:rPr>
        <w:t>months extension</w:t>
      </w:r>
      <w:r w:rsidR="009E7134">
        <w:rPr>
          <w:rFonts w:cs="Arial"/>
        </w:rPr>
        <w:t>.</w:t>
      </w:r>
    </w:p>
    <w:p w14:paraId="1AE073B1" w14:textId="37FE8F38" w:rsidR="00831293" w:rsidRPr="00831293" w:rsidRDefault="00520B74" w:rsidP="00C57DC3">
      <w:pPr>
        <w:numPr>
          <w:ilvl w:val="0"/>
          <w:numId w:val="8"/>
        </w:numPr>
        <w:shd w:val="clear" w:color="auto" w:fill="FFFFFF" w:themeFill="background1"/>
        <w:ind w:left="360"/>
        <w:contextualSpacing/>
        <w:jc w:val="left"/>
        <w:rPr>
          <w:rFonts w:cs="Arial"/>
        </w:rPr>
      </w:pPr>
      <w:r>
        <w:rPr>
          <w:rFonts w:cs="Arial"/>
        </w:rPr>
        <w:t>The estimated annual contractual turn</w:t>
      </w:r>
      <w:r w:rsidR="00BF3A7D">
        <w:rPr>
          <w:rFonts w:cs="Arial"/>
        </w:rPr>
        <w:t>over for</w:t>
      </w:r>
      <w:r w:rsidR="00831293">
        <w:rPr>
          <w:rFonts w:cs="Arial"/>
        </w:rPr>
        <w:t xml:space="preserve"> lot # 1 of this ITB is</w:t>
      </w:r>
      <w:r w:rsidR="00BF3A7D">
        <w:rPr>
          <w:rFonts w:cs="Arial"/>
        </w:rPr>
        <w:t xml:space="preserve"> around </w:t>
      </w:r>
      <w:r w:rsidR="00F776A4">
        <w:rPr>
          <w:rFonts w:cs="Arial"/>
        </w:rPr>
        <w:t>41,727</w:t>
      </w:r>
      <w:r w:rsidR="0CE0123B" w:rsidRPr="58E540CD">
        <w:rPr>
          <w:rFonts w:cs="Arial"/>
        </w:rPr>
        <w:t>,800</w:t>
      </w:r>
      <w:r w:rsidR="00831293">
        <w:rPr>
          <w:rFonts w:cs="Arial"/>
        </w:rPr>
        <w:t xml:space="preserve"> AFN.</w:t>
      </w:r>
      <w:r w:rsidR="00933238">
        <w:rPr>
          <w:rFonts w:cs="Arial"/>
        </w:rPr>
        <w:t xml:space="preserve"> </w:t>
      </w:r>
      <w:r w:rsidR="0079096F" w:rsidRPr="00831293">
        <w:rPr>
          <w:rFonts w:cs="Arial"/>
        </w:rPr>
        <w:t xml:space="preserve">DRC is not committed to redeem the goods indicated </w:t>
      </w:r>
      <w:r w:rsidR="007866A4" w:rsidRPr="00831293">
        <w:rPr>
          <w:rFonts w:cs="Arial"/>
        </w:rPr>
        <w:t xml:space="preserve">estimation, as the </w:t>
      </w:r>
      <w:r w:rsidR="00831293" w:rsidRPr="00831293">
        <w:rPr>
          <w:rFonts w:cs="Arial"/>
        </w:rPr>
        <w:t>contractual consumption</w:t>
      </w:r>
      <w:r w:rsidR="007866A4" w:rsidRPr="00831293">
        <w:rPr>
          <w:rFonts w:cs="Arial"/>
        </w:rPr>
        <w:t xml:space="preserve"> may </w:t>
      </w:r>
      <w:r w:rsidR="008F1446" w:rsidRPr="00831293">
        <w:rPr>
          <w:rFonts w:cs="Arial"/>
        </w:rPr>
        <w:t>vary due to the changes of demands in both directions</w:t>
      </w:r>
      <w:r w:rsidR="00831293">
        <w:rPr>
          <w:rFonts w:cs="Arial"/>
        </w:rPr>
        <w:t xml:space="preserve"> </w:t>
      </w:r>
      <w:r w:rsidR="008F1446" w:rsidRPr="00831293">
        <w:rPr>
          <w:rFonts w:cs="Arial"/>
        </w:rPr>
        <w:t>(increase and/or decrease).</w:t>
      </w:r>
    </w:p>
    <w:p w14:paraId="63A4B43C" w14:textId="452A99CF" w:rsidR="0035614B" w:rsidRPr="00673D53" w:rsidRDefault="00B36FEC" w:rsidP="00C57DC3">
      <w:pPr>
        <w:numPr>
          <w:ilvl w:val="0"/>
          <w:numId w:val="8"/>
        </w:numPr>
        <w:shd w:val="clear" w:color="auto" w:fill="FFFFFF" w:themeFill="background1"/>
        <w:ind w:left="360"/>
        <w:contextualSpacing/>
        <w:rPr>
          <w:rFonts w:cs="Arial"/>
        </w:rPr>
      </w:pPr>
      <w:r w:rsidRPr="72399E7C">
        <w:rPr>
          <w:rFonts w:cs="Arial"/>
        </w:rPr>
        <w:t xml:space="preserve">A </w:t>
      </w:r>
      <w:r w:rsidR="00814A0C" w:rsidRPr="72399E7C">
        <w:rPr>
          <w:rFonts w:cs="Arial"/>
        </w:rPr>
        <w:t>framework agreement</w:t>
      </w:r>
      <w:r w:rsidR="0035614B" w:rsidRPr="72399E7C">
        <w:rPr>
          <w:rFonts w:cs="Arial"/>
        </w:rPr>
        <w:t xml:space="preserve"> is not </w:t>
      </w:r>
      <w:r w:rsidRPr="72399E7C">
        <w:rPr>
          <w:rFonts w:cs="Arial"/>
        </w:rPr>
        <w:t>binding DRC to place any Purchase Orders</w:t>
      </w:r>
      <w:r w:rsidR="0035614B" w:rsidRPr="72399E7C">
        <w:rPr>
          <w:rFonts w:cs="Arial"/>
        </w:rPr>
        <w:t xml:space="preserve">. DRC will </w:t>
      </w:r>
      <w:r w:rsidRPr="72399E7C">
        <w:rPr>
          <w:rFonts w:cs="Arial"/>
        </w:rPr>
        <w:t>place orders to the awarded supplier based on</w:t>
      </w:r>
      <w:r w:rsidR="0035614B" w:rsidRPr="72399E7C">
        <w:rPr>
          <w:rFonts w:cs="Arial"/>
        </w:rPr>
        <w:t xml:space="preserve"> the </w:t>
      </w:r>
      <w:r w:rsidRPr="72399E7C">
        <w:rPr>
          <w:rFonts w:cs="Arial"/>
        </w:rPr>
        <w:t>agreement</w:t>
      </w:r>
      <w:r w:rsidR="0035614B" w:rsidRPr="72399E7C">
        <w:rPr>
          <w:rFonts w:cs="Arial"/>
        </w:rPr>
        <w:t xml:space="preserve"> as per its requirement.</w:t>
      </w:r>
    </w:p>
    <w:p w14:paraId="40A343CE" w14:textId="005B1FB6" w:rsidR="0035614B" w:rsidRPr="00673D53" w:rsidRDefault="0035614B" w:rsidP="00C57DC3">
      <w:pPr>
        <w:numPr>
          <w:ilvl w:val="0"/>
          <w:numId w:val="8"/>
        </w:numPr>
        <w:shd w:val="clear" w:color="auto" w:fill="FFFFFF" w:themeFill="background1"/>
        <w:ind w:left="360"/>
        <w:contextualSpacing/>
        <w:rPr>
          <w:rFonts w:cs="Arial"/>
        </w:rPr>
      </w:pPr>
      <w:r w:rsidRPr="72399E7C">
        <w:rPr>
          <w:rFonts w:cs="Arial"/>
        </w:rPr>
        <w:t xml:space="preserve">DRC may choose to cancel </w:t>
      </w:r>
      <w:r w:rsidR="00B36FEC" w:rsidRPr="72399E7C">
        <w:rPr>
          <w:rFonts w:cs="Arial"/>
        </w:rPr>
        <w:t xml:space="preserve">the </w:t>
      </w:r>
      <w:r w:rsidRPr="72399E7C">
        <w:rPr>
          <w:rFonts w:cs="Arial"/>
        </w:rPr>
        <w:t>agreement if deemed necessary.</w:t>
      </w:r>
    </w:p>
    <w:p w14:paraId="526CFFCA" w14:textId="72DBB75C" w:rsidR="0035614B" w:rsidRPr="00673D53" w:rsidRDefault="0035614B" w:rsidP="00C57DC3">
      <w:pPr>
        <w:numPr>
          <w:ilvl w:val="0"/>
          <w:numId w:val="8"/>
        </w:numPr>
        <w:shd w:val="clear" w:color="auto" w:fill="FFFFFF"/>
        <w:ind w:left="360"/>
        <w:contextualSpacing/>
        <w:rPr>
          <w:rFonts w:cs="Arial"/>
          <w:szCs w:val="22"/>
        </w:rPr>
      </w:pPr>
      <w:r w:rsidRPr="72399E7C">
        <w:rPr>
          <w:rFonts w:cs="Arial"/>
        </w:rPr>
        <w:t xml:space="preserve">DRC may choose to split </w:t>
      </w:r>
      <w:r w:rsidR="00B36FEC" w:rsidRPr="72399E7C">
        <w:rPr>
          <w:rFonts w:cs="Arial"/>
        </w:rPr>
        <w:t xml:space="preserve">the </w:t>
      </w:r>
      <w:r w:rsidRPr="72399E7C">
        <w:rPr>
          <w:rFonts w:cs="Arial"/>
        </w:rPr>
        <w:t>contract award to more than one supplier.</w:t>
      </w:r>
    </w:p>
    <w:p w14:paraId="3A9DCCF0" w14:textId="7EB13154" w:rsidR="0035614B" w:rsidRPr="00673D53" w:rsidRDefault="000C2F18" w:rsidP="00C57DC3">
      <w:pPr>
        <w:numPr>
          <w:ilvl w:val="0"/>
          <w:numId w:val="8"/>
        </w:numPr>
        <w:shd w:val="clear" w:color="auto" w:fill="FFFFFF" w:themeFill="background1"/>
        <w:ind w:left="360"/>
        <w:contextualSpacing/>
        <w:rPr>
          <w:rFonts w:cs="Arial"/>
        </w:rPr>
      </w:pPr>
      <w:r>
        <w:t>Qualified suppliers (who has necessary turnover, proper references and all certificates submitted) will be requested to submit a sample for technical expertise</w:t>
      </w:r>
      <w:r w:rsidR="00F91CF2">
        <w:rPr>
          <w:rStyle w:val="CommentReference"/>
        </w:rPr>
        <w:t>.</w:t>
      </w:r>
      <w:r w:rsidR="00673D53" w:rsidRPr="72399E7C">
        <w:rPr>
          <w:rFonts w:cs="Arial"/>
        </w:rPr>
        <w:t xml:space="preserve"> </w:t>
      </w:r>
    </w:p>
    <w:p w14:paraId="52CBE3E2" w14:textId="51617794" w:rsidR="0035614B" w:rsidRPr="00673D53" w:rsidRDefault="0035614B" w:rsidP="00C57DC3">
      <w:pPr>
        <w:numPr>
          <w:ilvl w:val="0"/>
          <w:numId w:val="8"/>
        </w:numPr>
        <w:shd w:val="clear" w:color="auto" w:fill="FFFFFF"/>
        <w:ind w:left="360"/>
        <w:contextualSpacing/>
        <w:rPr>
          <w:rFonts w:cs="Arial"/>
          <w:szCs w:val="22"/>
        </w:rPr>
      </w:pPr>
      <w:r w:rsidRPr="72399E7C">
        <w:rPr>
          <w:rFonts w:cs="Arial"/>
        </w:rPr>
        <w:t xml:space="preserve">The delivery time of the supply </w:t>
      </w:r>
      <w:r w:rsidR="00EF41E1" w:rsidRPr="72399E7C">
        <w:rPr>
          <w:rFonts w:cs="Arial"/>
        </w:rPr>
        <w:t>shall</w:t>
      </w:r>
      <w:r w:rsidRPr="72399E7C">
        <w:rPr>
          <w:rFonts w:cs="Arial"/>
        </w:rPr>
        <w:t xml:space="preserve"> be within </w:t>
      </w:r>
      <w:r w:rsidR="00FD6A4D">
        <w:rPr>
          <w:rFonts w:cs="Arial"/>
        </w:rPr>
        <w:t>2</w:t>
      </w:r>
      <w:r w:rsidR="006705C5" w:rsidRPr="72399E7C">
        <w:rPr>
          <w:rFonts w:cs="Arial"/>
        </w:rPr>
        <w:t xml:space="preserve"> working</w:t>
      </w:r>
      <w:r w:rsidR="00673D53" w:rsidRPr="72399E7C">
        <w:rPr>
          <w:rFonts w:cs="Arial"/>
        </w:rPr>
        <w:t xml:space="preserve"> </w:t>
      </w:r>
      <w:r w:rsidR="006705C5" w:rsidRPr="72399E7C">
        <w:rPr>
          <w:rFonts w:cs="Arial"/>
        </w:rPr>
        <w:t>days of</w:t>
      </w:r>
      <w:r w:rsidRPr="72399E7C">
        <w:rPr>
          <w:rFonts w:cs="Arial"/>
        </w:rPr>
        <w:t xml:space="preserve"> placing </w:t>
      </w:r>
      <w:r w:rsidR="006705C5" w:rsidRPr="72399E7C">
        <w:rPr>
          <w:rFonts w:cs="Arial"/>
        </w:rPr>
        <w:t>the order</w:t>
      </w:r>
      <w:r w:rsidRPr="72399E7C">
        <w:rPr>
          <w:rFonts w:cs="Arial"/>
        </w:rPr>
        <w:t>. DRC may terminate the contract</w:t>
      </w:r>
      <w:r w:rsidR="00461C7E" w:rsidRPr="72399E7C">
        <w:rPr>
          <w:rFonts w:cs="Arial"/>
        </w:rPr>
        <w:t xml:space="preserve"> or impose other penalties</w:t>
      </w:r>
      <w:r w:rsidRPr="72399E7C">
        <w:rPr>
          <w:rFonts w:cs="Arial"/>
        </w:rPr>
        <w:t xml:space="preserve"> if supplier fails to deliver items within this period</w:t>
      </w:r>
      <w:r w:rsidR="006705C5" w:rsidRPr="72399E7C">
        <w:rPr>
          <w:rFonts w:cs="Arial"/>
        </w:rPr>
        <w:t xml:space="preserve"> as per the attached Annex C. </w:t>
      </w:r>
    </w:p>
    <w:p w14:paraId="72F246FD" w14:textId="75903434" w:rsidR="0035614B" w:rsidRPr="00DA1D2C" w:rsidRDefault="0035614B" w:rsidP="00C57DC3">
      <w:pPr>
        <w:numPr>
          <w:ilvl w:val="0"/>
          <w:numId w:val="8"/>
        </w:numPr>
        <w:shd w:val="clear" w:color="auto" w:fill="FFFFFF"/>
        <w:ind w:left="360"/>
        <w:contextualSpacing/>
        <w:rPr>
          <w:rFonts w:cs="Arial"/>
          <w:szCs w:val="22"/>
        </w:rPr>
      </w:pPr>
      <w:r w:rsidRPr="00DA1D2C">
        <w:rPr>
          <w:rFonts w:cs="Arial"/>
        </w:rPr>
        <w:t xml:space="preserve">All supplies </w:t>
      </w:r>
      <w:r w:rsidR="00EF41E1" w:rsidRPr="00DA1D2C">
        <w:rPr>
          <w:rFonts w:cs="Arial"/>
        </w:rPr>
        <w:t>shall</w:t>
      </w:r>
      <w:r w:rsidRPr="00DA1D2C">
        <w:rPr>
          <w:rFonts w:cs="Arial"/>
        </w:rPr>
        <w:t xml:space="preserve"> be delivered </w:t>
      </w:r>
      <w:r w:rsidR="00BC5689">
        <w:rPr>
          <w:rFonts w:cs="Arial"/>
        </w:rPr>
        <w:t>diesel fuel</w:t>
      </w:r>
      <w:r w:rsidRPr="00DA1D2C">
        <w:rPr>
          <w:rFonts w:cs="Arial"/>
        </w:rPr>
        <w:t xml:space="preserve"> </w:t>
      </w:r>
      <w:r w:rsidR="00B36FEC" w:rsidRPr="00DA1D2C">
        <w:rPr>
          <w:rFonts w:cs="Arial"/>
        </w:rPr>
        <w:t xml:space="preserve">as per </w:t>
      </w:r>
      <w:r w:rsidR="00673D53" w:rsidRPr="00DA1D2C">
        <w:rPr>
          <w:rFonts w:cs="Arial"/>
        </w:rPr>
        <w:t xml:space="preserve">DDP </w:t>
      </w:r>
      <w:r w:rsidR="00B36FEC" w:rsidRPr="00DA1D2C">
        <w:rPr>
          <w:rFonts w:cs="Arial"/>
        </w:rPr>
        <w:t>INCOTERMS 20</w:t>
      </w:r>
      <w:r w:rsidR="00C40D8A" w:rsidRPr="00DA1D2C">
        <w:rPr>
          <w:rFonts w:cs="Arial"/>
        </w:rPr>
        <w:t>20</w:t>
      </w:r>
      <w:r w:rsidRPr="00DA1D2C">
        <w:rPr>
          <w:rFonts w:cs="Arial"/>
        </w:rPr>
        <w:t xml:space="preserve"> to</w:t>
      </w:r>
      <w:r w:rsidR="00B36FEC" w:rsidRPr="00DA1D2C">
        <w:rPr>
          <w:rFonts w:cs="Arial"/>
        </w:rPr>
        <w:t xml:space="preserve"> </w:t>
      </w:r>
      <w:r w:rsidR="00673D53" w:rsidRPr="00DA1D2C">
        <w:rPr>
          <w:rFonts w:cs="Arial"/>
        </w:rPr>
        <w:t xml:space="preserve">required destinations stipulated in </w:t>
      </w:r>
      <w:r w:rsidR="004537EF" w:rsidRPr="00DA1D2C">
        <w:rPr>
          <w:rFonts w:cs="Arial"/>
        </w:rPr>
        <w:t>technical</w:t>
      </w:r>
      <w:r w:rsidR="00673D53" w:rsidRPr="00DA1D2C">
        <w:rPr>
          <w:rFonts w:cs="Arial"/>
        </w:rPr>
        <w:t xml:space="preserve"> bid form Annex A.1</w:t>
      </w:r>
    </w:p>
    <w:p w14:paraId="63BD1C13" w14:textId="25D22103" w:rsidR="0035614B" w:rsidRPr="004537EF" w:rsidRDefault="0035614B" w:rsidP="00C57DC3">
      <w:pPr>
        <w:numPr>
          <w:ilvl w:val="0"/>
          <w:numId w:val="8"/>
        </w:numPr>
        <w:shd w:val="clear" w:color="auto" w:fill="FFFFFF"/>
        <w:ind w:left="360"/>
        <w:contextualSpacing/>
        <w:rPr>
          <w:rFonts w:cs="Arial"/>
          <w:szCs w:val="22"/>
        </w:rPr>
      </w:pPr>
      <w:r w:rsidRPr="72399E7C">
        <w:rPr>
          <w:rFonts w:cs="Arial"/>
        </w:rPr>
        <w:t>No advance payment w</w:t>
      </w:r>
      <w:r w:rsidR="00B36FEC" w:rsidRPr="72399E7C">
        <w:rPr>
          <w:rFonts w:cs="Arial"/>
        </w:rPr>
        <w:t xml:space="preserve">ill be paid to the awarded supplier. The awarded supplier </w:t>
      </w:r>
      <w:r w:rsidRPr="72399E7C">
        <w:rPr>
          <w:rFonts w:cs="Arial"/>
        </w:rPr>
        <w:t xml:space="preserve">is expected to mobilize its own resources to deliver </w:t>
      </w:r>
      <w:r w:rsidR="00B36FEC" w:rsidRPr="72399E7C">
        <w:rPr>
          <w:rFonts w:cs="Arial"/>
        </w:rPr>
        <w:t xml:space="preserve">the agreed </w:t>
      </w:r>
      <w:r w:rsidR="00FB080A" w:rsidRPr="72399E7C">
        <w:rPr>
          <w:rFonts w:cs="Arial"/>
        </w:rPr>
        <w:t>material</w:t>
      </w:r>
      <w:r w:rsidRPr="72399E7C">
        <w:rPr>
          <w:rFonts w:cs="Arial"/>
        </w:rPr>
        <w:t xml:space="preserve">.  </w:t>
      </w:r>
    </w:p>
    <w:p w14:paraId="34EC67FA" w14:textId="203224EA" w:rsidR="001A5995" w:rsidRDefault="002F6BEC" w:rsidP="00C57DC3">
      <w:pPr>
        <w:numPr>
          <w:ilvl w:val="0"/>
          <w:numId w:val="8"/>
        </w:numPr>
        <w:shd w:val="clear" w:color="auto" w:fill="FFFFFF"/>
        <w:ind w:left="360"/>
        <w:contextualSpacing/>
        <w:rPr>
          <w:rFonts w:cstheme="minorHAnsi"/>
          <w:szCs w:val="22"/>
        </w:rPr>
      </w:pPr>
      <w:r w:rsidRPr="002F6BEC">
        <w:rPr>
          <w:rFonts w:cstheme="minorHAnsi"/>
          <w:szCs w:val="22"/>
        </w:rPr>
        <w:t>The ITB is launched for the purpose of a framework agreement, which means that the</w:t>
      </w:r>
      <w:r>
        <w:rPr>
          <w:rFonts w:cstheme="minorHAnsi"/>
          <w:szCs w:val="22"/>
        </w:rPr>
        <w:t xml:space="preserve"> fuel</w:t>
      </w:r>
      <w:r w:rsidRPr="002F6BEC">
        <w:rPr>
          <w:rFonts w:cstheme="minorHAnsi"/>
          <w:szCs w:val="22"/>
        </w:rPr>
        <w:t xml:space="preserve"> prices may vary during the year due to the instability of the fuel market</w:t>
      </w:r>
      <w:r w:rsidR="00FB1D8F">
        <w:rPr>
          <w:rFonts w:cstheme="minorHAnsi"/>
          <w:szCs w:val="22"/>
        </w:rPr>
        <w:t xml:space="preserve"> in Afghanistan</w:t>
      </w:r>
      <w:r w:rsidRPr="002F6BEC">
        <w:rPr>
          <w:rFonts w:cstheme="minorHAnsi"/>
          <w:szCs w:val="22"/>
        </w:rPr>
        <w:t>. Therefore, DRC reserves the right to conduct a market survey and adjust the prices accordingly if the fuel prices change by more than 15% in either direction.</w:t>
      </w:r>
    </w:p>
    <w:p w14:paraId="599B46B8" w14:textId="77777777" w:rsidR="00C5723E" w:rsidRPr="001A5995" w:rsidRDefault="00C5723E" w:rsidP="00443A10">
      <w:pPr>
        <w:pStyle w:val="ColorfulList-Accent11"/>
        <w:shd w:val="clear" w:color="auto" w:fill="FFFFFF"/>
        <w:ind w:left="0"/>
        <w:rPr>
          <w:rFonts w:ascii="Calibri" w:hAnsi="Calibri" w:cs="Arial"/>
          <w:b/>
          <w:color w:val="222222"/>
          <w:szCs w:val="22"/>
        </w:rPr>
      </w:pPr>
    </w:p>
    <w:p w14:paraId="6F818614" w14:textId="22A02273" w:rsidR="00141F35" w:rsidRDefault="00141F35" w:rsidP="00972789">
      <w:pPr>
        <w:pStyle w:val="Heading1"/>
      </w:pPr>
      <w:r>
        <w:t>Selection and Award Criteria</w:t>
      </w:r>
    </w:p>
    <w:p w14:paraId="3B3B5913" w14:textId="58E9150C" w:rsidR="00D03AB2" w:rsidRDefault="00D03AB2" w:rsidP="00972789">
      <w:pPr>
        <w:rPr>
          <w:lang w:val="en-GB"/>
        </w:rPr>
      </w:pPr>
    </w:p>
    <w:p w14:paraId="1CAD7269" w14:textId="441613BA" w:rsidR="00C43E7E" w:rsidRPr="00C1763A" w:rsidRDefault="00C43E7E" w:rsidP="001B31BC">
      <w:pPr>
        <w:autoSpaceDE w:val="0"/>
        <w:autoSpaceDN w:val="0"/>
        <w:adjustRightInd w:val="0"/>
        <w:rPr>
          <w:rFonts w:cs="Arial"/>
        </w:rPr>
      </w:pPr>
      <w:r w:rsidRPr="00C1763A">
        <w:rPr>
          <w:rFonts w:cs="Arial"/>
        </w:rPr>
        <w:t>The selection and award criteria are unique to all tenders. The evaluation process consists of three stages: 1) Administrative,</w:t>
      </w:r>
      <w:r w:rsidR="00C1763A">
        <w:rPr>
          <w:rFonts w:cs="Arial"/>
        </w:rPr>
        <w:t xml:space="preserve"> </w:t>
      </w:r>
      <w:r w:rsidRPr="00C1763A">
        <w:rPr>
          <w:rFonts w:cs="Arial"/>
        </w:rPr>
        <w:t>2) Technical and 3) Financial. Each stage requires information and documents from the bidder that will determine whether</w:t>
      </w:r>
      <w:r w:rsidR="00C1763A">
        <w:rPr>
          <w:rFonts w:cs="Arial"/>
        </w:rPr>
        <w:t xml:space="preserve"> </w:t>
      </w:r>
      <w:r w:rsidRPr="00C1763A">
        <w:rPr>
          <w:rFonts w:cs="Arial"/>
        </w:rPr>
        <w:t>the bidder will progress to the next stage or not. Some examples of the documentation requirements are indicated below.</w:t>
      </w:r>
    </w:p>
    <w:p w14:paraId="506BAA0B" w14:textId="77777777" w:rsidR="00C1763A" w:rsidRPr="00C1763A" w:rsidRDefault="00C1763A" w:rsidP="00C43E7E">
      <w:pPr>
        <w:autoSpaceDE w:val="0"/>
        <w:autoSpaceDN w:val="0"/>
        <w:adjustRightInd w:val="0"/>
        <w:jc w:val="left"/>
        <w:rPr>
          <w:rFonts w:cs="Arial"/>
        </w:rPr>
      </w:pPr>
    </w:p>
    <w:p w14:paraId="450AFA4A" w14:textId="77777777" w:rsidR="00C43E7E" w:rsidRPr="00C1763A" w:rsidRDefault="00C43E7E" w:rsidP="00C43E7E">
      <w:pPr>
        <w:autoSpaceDE w:val="0"/>
        <w:autoSpaceDN w:val="0"/>
        <w:adjustRightInd w:val="0"/>
        <w:jc w:val="left"/>
        <w:rPr>
          <w:rFonts w:cs="Arial"/>
        </w:rPr>
      </w:pPr>
      <w:r w:rsidRPr="00C1763A">
        <w:rPr>
          <w:rFonts w:cs="Arial"/>
        </w:rPr>
        <w:t>This tender will be awarded to the lowest cost technically compliant bid. The technical evaluation criteria are as per the</w:t>
      </w:r>
    </w:p>
    <w:p w14:paraId="23508645" w14:textId="5130C20C" w:rsidR="00B81E8C" w:rsidRPr="00C1763A" w:rsidRDefault="00C43E7E" w:rsidP="00C43E7E">
      <w:pPr>
        <w:rPr>
          <w:rFonts w:cs="Arial"/>
        </w:rPr>
      </w:pPr>
      <w:r w:rsidRPr="00C1763A">
        <w:rPr>
          <w:rFonts w:cs="Arial"/>
        </w:rPr>
        <w:t>specifications outlined in Annex A1.</w:t>
      </w:r>
    </w:p>
    <w:p w14:paraId="092E4456" w14:textId="77777777" w:rsidR="00C43E7E" w:rsidRPr="00972789" w:rsidRDefault="00C43E7E" w:rsidP="00C43E7E">
      <w:pPr>
        <w:rPr>
          <w:color w:val="222222"/>
        </w:rPr>
      </w:pPr>
    </w:p>
    <w:p w14:paraId="75409395" w14:textId="188DEFD1" w:rsidR="00141F35" w:rsidRDefault="00141F35" w:rsidP="00972789">
      <w:pPr>
        <w:pStyle w:val="Heading2"/>
        <w:spacing w:after="0"/>
      </w:pPr>
      <w:r w:rsidRPr="2AB557B0">
        <w:t xml:space="preserve">Administrative </w:t>
      </w:r>
      <w:r w:rsidR="00B81E8C">
        <w:t>Evaluation</w:t>
      </w:r>
    </w:p>
    <w:p w14:paraId="1EEF1A36" w14:textId="2E712644" w:rsidR="00141F35" w:rsidRDefault="00141F35">
      <w:pPr>
        <w:tabs>
          <w:tab w:val="left" w:pos="360"/>
        </w:tabs>
        <w:rPr>
          <w:color w:val="222222"/>
        </w:rPr>
      </w:pPr>
      <w:r w:rsidRPr="4F9B3C01">
        <w:rPr>
          <w:color w:val="222222"/>
        </w:rPr>
        <w:t xml:space="preserve">A bid </w:t>
      </w:r>
      <w:r w:rsidR="003461DC">
        <w:rPr>
          <w:color w:val="222222"/>
        </w:rPr>
        <w:t>shall p</w:t>
      </w:r>
      <w:r>
        <w:rPr>
          <w:color w:val="222222"/>
        </w:rPr>
        <w:t>ass the administrative evaluation</w:t>
      </w:r>
      <w:r w:rsidRPr="4F9B3C01">
        <w:rPr>
          <w:color w:val="222222"/>
        </w:rPr>
        <w:t xml:space="preserve"> stage before being considered for technical and financial </w:t>
      </w:r>
      <w:r>
        <w:rPr>
          <w:color w:val="222222"/>
        </w:rPr>
        <w:t>evaluation</w:t>
      </w:r>
      <w:r w:rsidRPr="4F9B3C01">
        <w:rPr>
          <w:color w:val="222222"/>
        </w:rPr>
        <w:t xml:space="preserve">. Bids that are deemed administratively non-compliant may be rejected. </w:t>
      </w:r>
      <w:r w:rsidR="002D62CD">
        <w:rPr>
          <w:color w:val="222222"/>
        </w:rPr>
        <w:t>Documents</w:t>
      </w:r>
      <w:r w:rsidR="002B39C4">
        <w:rPr>
          <w:color w:val="222222"/>
        </w:rPr>
        <w:t xml:space="preserve"> listed below</w:t>
      </w:r>
      <w:r w:rsidR="002D62CD">
        <w:rPr>
          <w:color w:val="222222"/>
        </w:rPr>
        <w:t xml:space="preserve"> </w:t>
      </w:r>
      <w:r w:rsidR="00EF41E1">
        <w:rPr>
          <w:color w:val="222222"/>
        </w:rPr>
        <w:t>shall</w:t>
      </w:r>
      <w:r w:rsidR="002D62CD">
        <w:rPr>
          <w:color w:val="222222"/>
        </w:rPr>
        <w:t xml:space="preserve"> be submitted with your bid</w:t>
      </w:r>
      <w:r w:rsidR="002B39C4">
        <w:rPr>
          <w:color w:val="222222"/>
        </w:rPr>
        <w:t>.</w:t>
      </w:r>
    </w:p>
    <w:p w14:paraId="45101996" w14:textId="77777777" w:rsidR="00673D53" w:rsidRDefault="00673D53">
      <w:pPr>
        <w:tabs>
          <w:tab w:val="left" w:pos="360"/>
        </w:tabs>
        <w:rPr>
          <w:color w:val="222222"/>
        </w:rPr>
      </w:pPr>
    </w:p>
    <w:tbl>
      <w:tblPr>
        <w:tblStyle w:val="TableGrid"/>
        <w:tblW w:w="5000" w:type="pct"/>
        <w:tblLook w:val="04A0" w:firstRow="1" w:lastRow="0" w:firstColumn="1" w:lastColumn="0" w:noHBand="0" w:noVBand="1"/>
      </w:tblPr>
      <w:tblGrid>
        <w:gridCol w:w="552"/>
        <w:gridCol w:w="862"/>
        <w:gridCol w:w="3655"/>
        <w:gridCol w:w="5001"/>
      </w:tblGrid>
      <w:tr w:rsidR="00673D53" w:rsidRPr="005F626A" w14:paraId="3907FC4A" w14:textId="77777777" w:rsidTr="3C05AE7C">
        <w:trPr>
          <w:trHeight w:val="260"/>
        </w:trPr>
        <w:tc>
          <w:tcPr>
            <w:tcW w:w="274" w:type="pct"/>
            <w:shd w:val="clear" w:color="auto" w:fill="D9D9D9" w:themeFill="background1" w:themeFillShade="D9"/>
          </w:tcPr>
          <w:p w14:paraId="736E217E" w14:textId="77777777" w:rsidR="00673D53" w:rsidRPr="005F626A" w:rsidRDefault="00673D53" w:rsidP="00225138">
            <w:pPr>
              <w:rPr>
                <w:rFonts w:cstheme="minorHAnsi"/>
                <w:b/>
              </w:rPr>
            </w:pPr>
            <w:r w:rsidRPr="005F626A">
              <w:rPr>
                <w:rFonts w:cstheme="minorHAnsi"/>
                <w:b/>
              </w:rPr>
              <w:t>#</w:t>
            </w:r>
          </w:p>
        </w:tc>
        <w:tc>
          <w:tcPr>
            <w:tcW w:w="428" w:type="pct"/>
            <w:shd w:val="clear" w:color="auto" w:fill="D9D9D9" w:themeFill="background1" w:themeFillShade="D9"/>
          </w:tcPr>
          <w:p w14:paraId="6307C978" w14:textId="77777777" w:rsidR="00673D53" w:rsidRPr="005F626A" w:rsidRDefault="00673D53" w:rsidP="00225138">
            <w:pPr>
              <w:rPr>
                <w:rFonts w:cstheme="minorHAnsi"/>
                <w:b/>
              </w:rPr>
            </w:pPr>
            <w:r w:rsidRPr="005F626A">
              <w:rPr>
                <w:rFonts w:cstheme="minorHAnsi"/>
                <w:b/>
              </w:rPr>
              <w:t>Annex #</w:t>
            </w:r>
            <w:r w:rsidRPr="005F626A">
              <w:rPr>
                <w:rFonts w:cstheme="minorHAnsi"/>
                <w:b/>
                <w:rtl/>
              </w:rPr>
              <w:t xml:space="preserve"> </w:t>
            </w:r>
          </w:p>
        </w:tc>
        <w:tc>
          <w:tcPr>
            <w:tcW w:w="1815" w:type="pct"/>
            <w:shd w:val="clear" w:color="auto" w:fill="D9D9D9" w:themeFill="background1" w:themeFillShade="D9"/>
          </w:tcPr>
          <w:p w14:paraId="3CC8F39C" w14:textId="77777777" w:rsidR="00673D53" w:rsidRPr="005F626A" w:rsidRDefault="00673D53" w:rsidP="00225138">
            <w:pPr>
              <w:rPr>
                <w:rFonts w:cstheme="minorHAnsi"/>
                <w:b/>
              </w:rPr>
            </w:pPr>
            <w:r w:rsidRPr="005F626A">
              <w:rPr>
                <w:rFonts w:cstheme="minorHAnsi"/>
                <w:b/>
              </w:rPr>
              <w:t>Document</w:t>
            </w:r>
            <w:r w:rsidRPr="005F626A">
              <w:rPr>
                <w:rFonts w:cstheme="minorHAnsi"/>
                <w:b/>
                <w:rtl/>
              </w:rPr>
              <w:t xml:space="preserve"> </w:t>
            </w:r>
          </w:p>
        </w:tc>
        <w:tc>
          <w:tcPr>
            <w:tcW w:w="2483" w:type="pct"/>
            <w:shd w:val="clear" w:color="auto" w:fill="D9D9D9" w:themeFill="background1" w:themeFillShade="D9"/>
          </w:tcPr>
          <w:p w14:paraId="04367A8C" w14:textId="77777777" w:rsidR="00673D53" w:rsidRPr="005F626A" w:rsidRDefault="00673D53" w:rsidP="00225138">
            <w:pPr>
              <w:rPr>
                <w:rFonts w:cstheme="minorHAnsi"/>
                <w:b/>
              </w:rPr>
            </w:pPr>
            <w:r w:rsidRPr="005F626A">
              <w:rPr>
                <w:rFonts w:cstheme="minorHAnsi"/>
                <w:b/>
              </w:rPr>
              <w:t xml:space="preserve">Instructions </w:t>
            </w:r>
          </w:p>
        </w:tc>
      </w:tr>
      <w:tr w:rsidR="00673D53" w:rsidRPr="005F626A" w14:paraId="3A9F64BD" w14:textId="77777777" w:rsidTr="3C05AE7C">
        <w:trPr>
          <w:trHeight w:val="432"/>
        </w:trPr>
        <w:tc>
          <w:tcPr>
            <w:tcW w:w="274" w:type="pct"/>
          </w:tcPr>
          <w:p w14:paraId="02667BE7" w14:textId="77777777" w:rsidR="00673D53" w:rsidRPr="005F626A" w:rsidRDefault="00673D53" w:rsidP="00225138">
            <w:pPr>
              <w:rPr>
                <w:rFonts w:cstheme="minorHAnsi"/>
              </w:rPr>
            </w:pPr>
            <w:r w:rsidRPr="005F626A">
              <w:rPr>
                <w:rFonts w:cstheme="minorHAnsi"/>
              </w:rPr>
              <w:t>1</w:t>
            </w:r>
          </w:p>
        </w:tc>
        <w:tc>
          <w:tcPr>
            <w:tcW w:w="428" w:type="pct"/>
          </w:tcPr>
          <w:p w14:paraId="30ABF84D" w14:textId="77777777" w:rsidR="00673D53" w:rsidRPr="006705C5" w:rsidRDefault="00673D53" w:rsidP="00225138">
            <w:pPr>
              <w:jc w:val="left"/>
              <w:rPr>
                <w:rFonts w:cstheme="minorHAnsi"/>
                <w:sz w:val="18"/>
                <w:szCs w:val="18"/>
              </w:rPr>
            </w:pPr>
            <w:r w:rsidRPr="006705C5">
              <w:rPr>
                <w:rFonts w:cstheme="minorHAnsi"/>
                <w:sz w:val="18"/>
                <w:szCs w:val="18"/>
              </w:rPr>
              <w:t>A.1</w:t>
            </w:r>
          </w:p>
        </w:tc>
        <w:tc>
          <w:tcPr>
            <w:tcW w:w="1815" w:type="pct"/>
          </w:tcPr>
          <w:p w14:paraId="50618255" w14:textId="77777777" w:rsidR="00673D53" w:rsidRPr="005F626A" w:rsidRDefault="00673D53" w:rsidP="00225138">
            <w:pPr>
              <w:jc w:val="left"/>
              <w:rPr>
                <w:rFonts w:cstheme="minorHAnsi"/>
                <w:sz w:val="18"/>
                <w:szCs w:val="18"/>
              </w:rPr>
            </w:pPr>
            <w:r w:rsidRPr="005F626A">
              <w:rPr>
                <w:rFonts w:cstheme="minorHAnsi"/>
                <w:sz w:val="18"/>
                <w:szCs w:val="18"/>
              </w:rPr>
              <w:t xml:space="preserve">Technical Bid Form </w:t>
            </w:r>
          </w:p>
          <w:p w14:paraId="47D1D7FC" w14:textId="77777777" w:rsidR="00673D53" w:rsidRPr="005F626A" w:rsidRDefault="00673D53" w:rsidP="00225138">
            <w:pPr>
              <w:jc w:val="left"/>
              <w:rPr>
                <w:rFonts w:cstheme="minorHAnsi"/>
                <w:sz w:val="18"/>
                <w:szCs w:val="18"/>
                <w:rtl/>
              </w:rPr>
            </w:pPr>
          </w:p>
        </w:tc>
        <w:tc>
          <w:tcPr>
            <w:tcW w:w="2483" w:type="pct"/>
          </w:tcPr>
          <w:p w14:paraId="5857C7F8" w14:textId="77777777" w:rsidR="00673D53" w:rsidRPr="005F626A" w:rsidRDefault="00673D53" w:rsidP="00225138">
            <w:pPr>
              <w:rPr>
                <w:rFonts w:cstheme="minorHAnsi"/>
                <w:sz w:val="18"/>
                <w:szCs w:val="18"/>
              </w:rPr>
            </w:pPr>
            <w:r w:rsidRPr="005F626A">
              <w:rPr>
                <w:rFonts w:cstheme="minorHAnsi"/>
                <w:sz w:val="18"/>
                <w:szCs w:val="18"/>
              </w:rPr>
              <w:t>Template provided by DRC with this ITB – Bidder must complete ALL sections in full, sign, stamp and submit</w:t>
            </w:r>
            <w:r w:rsidRPr="005F626A">
              <w:rPr>
                <w:rFonts w:cstheme="minorHAnsi"/>
                <w:sz w:val="18"/>
                <w:szCs w:val="18"/>
                <w:rtl/>
              </w:rPr>
              <w:t xml:space="preserve"> </w:t>
            </w:r>
            <w:r w:rsidRPr="005F626A">
              <w:rPr>
                <w:rFonts w:cstheme="minorHAnsi"/>
                <w:sz w:val="18"/>
                <w:szCs w:val="18"/>
              </w:rPr>
              <w:t xml:space="preserve">_ </w:t>
            </w:r>
            <w:r w:rsidRPr="006705C5">
              <w:rPr>
                <w:rFonts w:cstheme="minorHAnsi"/>
                <w:b/>
                <w:bCs/>
                <w:sz w:val="18"/>
                <w:szCs w:val="18"/>
              </w:rPr>
              <w:t>MANDATORY.</w:t>
            </w:r>
          </w:p>
        </w:tc>
      </w:tr>
      <w:tr w:rsidR="00673D53" w:rsidRPr="005F626A" w14:paraId="344B1A46" w14:textId="77777777" w:rsidTr="3C05AE7C">
        <w:trPr>
          <w:trHeight w:val="432"/>
        </w:trPr>
        <w:tc>
          <w:tcPr>
            <w:tcW w:w="274" w:type="pct"/>
          </w:tcPr>
          <w:p w14:paraId="0FE872DE" w14:textId="77777777" w:rsidR="00673D53" w:rsidRPr="005F626A" w:rsidRDefault="00673D53" w:rsidP="00225138">
            <w:pPr>
              <w:rPr>
                <w:rFonts w:cstheme="minorHAnsi"/>
              </w:rPr>
            </w:pPr>
            <w:r w:rsidRPr="005F626A">
              <w:rPr>
                <w:rFonts w:cstheme="minorHAnsi"/>
              </w:rPr>
              <w:t>2</w:t>
            </w:r>
          </w:p>
        </w:tc>
        <w:tc>
          <w:tcPr>
            <w:tcW w:w="428" w:type="pct"/>
          </w:tcPr>
          <w:p w14:paraId="638B57B5" w14:textId="77777777" w:rsidR="00673D53" w:rsidRPr="006705C5" w:rsidRDefault="00673D53" w:rsidP="00225138">
            <w:pPr>
              <w:jc w:val="left"/>
              <w:rPr>
                <w:rFonts w:cstheme="minorHAnsi"/>
                <w:sz w:val="18"/>
                <w:szCs w:val="18"/>
              </w:rPr>
            </w:pPr>
            <w:r w:rsidRPr="006705C5">
              <w:rPr>
                <w:rFonts w:cstheme="minorHAnsi"/>
                <w:sz w:val="18"/>
                <w:szCs w:val="18"/>
              </w:rPr>
              <w:t>A.2</w:t>
            </w:r>
          </w:p>
        </w:tc>
        <w:tc>
          <w:tcPr>
            <w:tcW w:w="1815" w:type="pct"/>
          </w:tcPr>
          <w:p w14:paraId="73B0A945" w14:textId="77777777" w:rsidR="00673D53" w:rsidRPr="005F626A" w:rsidRDefault="00673D53" w:rsidP="00225138">
            <w:pPr>
              <w:jc w:val="left"/>
              <w:rPr>
                <w:rFonts w:cstheme="minorHAnsi"/>
                <w:sz w:val="18"/>
                <w:szCs w:val="18"/>
              </w:rPr>
            </w:pPr>
            <w:r w:rsidRPr="005F626A">
              <w:rPr>
                <w:rFonts w:cstheme="minorHAnsi"/>
                <w:sz w:val="18"/>
                <w:szCs w:val="18"/>
              </w:rPr>
              <w:t>Financial Bid Form</w:t>
            </w:r>
          </w:p>
        </w:tc>
        <w:tc>
          <w:tcPr>
            <w:tcW w:w="2483" w:type="pct"/>
          </w:tcPr>
          <w:p w14:paraId="5B5AB932" w14:textId="77777777" w:rsidR="00673D53" w:rsidRPr="005F626A" w:rsidRDefault="00673D53" w:rsidP="00225138">
            <w:pPr>
              <w:rPr>
                <w:rFonts w:cstheme="minorHAnsi"/>
                <w:sz w:val="18"/>
                <w:szCs w:val="18"/>
              </w:rPr>
            </w:pPr>
            <w:r w:rsidRPr="005F626A">
              <w:rPr>
                <w:rFonts w:cstheme="minorHAnsi"/>
                <w:sz w:val="18"/>
                <w:szCs w:val="18"/>
              </w:rPr>
              <w:t>Template provided by DRC with this ITB – Bidder must submit</w:t>
            </w:r>
            <w:r>
              <w:rPr>
                <w:rFonts w:cstheme="minorHAnsi"/>
                <w:sz w:val="18"/>
                <w:szCs w:val="18"/>
              </w:rPr>
              <w:t xml:space="preserve"> </w:t>
            </w:r>
            <w:r w:rsidRPr="005F626A">
              <w:rPr>
                <w:rFonts w:cstheme="minorHAnsi"/>
                <w:sz w:val="18"/>
                <w:szCs w:val="18"/>
              </w:rPr>
              <w:t xml:space="preserve">_ </w:t>
            </w:r>
            <w:r w:rsidRPr="006705C5">
              <w:rPr>
                <w:rFonts w:cstheme="minorHAnsi"/>
                <w:b/>
                <w:bCs/>
                <w:sz w:val="18"/>
                <w:szCs w:val="18"/>
              </w:rPr>
              <w:t>MANDATORY.</w:t>
            </w:r>
          </w:p>
          <w:p w14:paraId="427F9A31" w14:textId="77777777" w:rsidR="00673D53" w:rsidRPr="005F626A" w:rsidRDefault="00673D53" w:rsidP="00225138">
            <w:pPr>
              <w:rPr>
                <w:rFonts w:cstheme="minorHAnsi"/>
                <w:sz w:val="18"/>
                <w:szCs w:val="18"/>
              </w:rPr>
            </w:pPr>
            <w:r w:rsidRPr="005F626A">
              <w:rPr>
                <w:rFonts w:cstheme="minorHAnsi"/>
                <w:sz w:val="18"/>
                <w:szCs w:val="18"/>
              </w:rPr>
              <w:t>Note: Financial bid should be separated from the technical bid.</w:t>
            </w:r>
          </w:p>
        </w:tc>
      </w:tr>
      <w:tr w:rsidR="00673D53" w:rsidRPr="005F626A" w14:paraId="602E4942" w14:textId="77777777" w:rsidTr="3C05AE7C">
        <w:trPr>
          <w:trHeight w:val="215"/>
        </w:trPr>
        <w:tc>
          <w:tcPr>
            <w:tcW w:w="274" w:type="pct"/>
          </w:tcPr>
          <w:p w14:paraId="70204598" w14:textId="180ECCF8" w:rsidR="00673D53" w:rsidRPr="005F626A" w:rsidRDefault="006E6342" w:rsidP="00225138">
            <w:pPr>
              <w:rPr>
                <w:rFonts w:cstheme="minorHAnsi"/>
              </w:rPr>
            </w:pPr>
            <w:r>
              <w:rPr>
                <w:rFonts w:cstheme="minorHAnsi"/>
              </w:rPr>
              <w:t>3</w:t>
            </w:r>
          </w:p>
        </w:tc>
        <w:tc>
          <w:tcPr>
            <w:tcW w:w="428" w:type="pct"/>
          </w:tcPr>
          <w:p w14:paraId="211AC458" w14:textId="77777777" w:rsidR="00673D53" w:rsidRPr="006705C5" w:rsidRDefault="00673D53" w:rsidP="00225138">
            <w:pPr>
              <w:jc w:val="left"/>
              <w:rPr>
                <w:rFonts w:cstheme="minorHAnsi"/>
                <w:sz w:val="18"/>
                <w:szCs w:val="18"/>
              </w:rPr>
            </w:pPr>
            <w:r w:rsidRPr="006705C5">
              <w:rPr>
                <w:rFonts w:cstheme="minorHAnsi"/>
                <w:sz w:val="18"/>
                <w:szCs w:val="18"/>
                <w:rtl/>
              </w:rPr>
              <w:t>‌</w:t>
            </w:r>
            <w:r w:rsidRPr="006705C5">
              <w:rPr>
                <w:rFonts w:cstheme="minorHAnsi"/>
                <w:sz w:val="18"/>
                <w:szCs w:val="18"/>
              </w:rPr>
              <w:t>B</w:t>
            </w:r>
          </w:p>
        </w:tc>
        <w:tc>
          <w:tcPr>
            <w:tcW w:w="1815" w:type="pct"/>
          </w:tcPr>
          <w:p w14:paraId="1AEB1BA5" w14:textId="77777777" w:rsidR="00673D53" w:rsidRPr="005F626A" w:rsidRDefault="00673D53" w:rsidP="00225138">
            <w:pPr>
              <w:jc w:val="left"/>
              <w:rPr>
                <w:rFonts w:cstheme="minorHAnsi"/>
                <w:sz w:val="18"/>
                <w:szCs w:val="18"/>
                <w:rtl/>
              </w:rPr>
            </w:pPr>
            <w:r w:rsidRPr="005F626A">
              <w:rPr>
                <w:rFonts w:cstheme="minorHAnsi"/>
                <w:sz w:val="18"/>
                <w:szCs w:val="18"/>
              </w:rPr>
              <w:t xml:space="preserve">Tender and Contract Award Acknowledgement Certificate </w:t>
            </w:r>
          </w:p>
        </w:tc>
        <w:tc>
          <w:tcPr>
            <w:tcW w:w="2483" w:type="pct"/>
          </w:tcPr>
          <w:p w14:paraId="48903AD8" w14:textId="77777777" w:rsidR="00673D53" w:rsidRPr="005F626A" w:rsidRDefault="00673D53" w:rsidP="00225138">
            <w:pPr>
              <w:rPr>
                <w:rFonts w:cstheme="minorHAnsi"/>
                <w:sz w:val="18"/>
                <w:szCs w:val="18"/>
              </w:rPr>
            </w:pPr>
            <w:r w:rsidRPr="005F626A">
              <w:rPr>
                <w:rFonts w:cstheme="minorHAnsi"/>
                <w:sz w:val="18"/>
                <w:szCs w:val="18"/>
              </w:rPr>
              <w:t xml:space="preserve">Template provided by DRC with this ITB – Bidder must complete ALL sections in full, sign, stamp and submit _ </w:t>
            </w:r>
            <w:r w:rsidRPr="006705C5">
              <w:rPr>
                <w:rFonts w:cstheme="minorHAnsi"/>
                <w:b/>
                <w:bCs/>
                <w:sz w:val="18"/>
                <w:szCs w:val="18"/>
              </w:rPr>
              <w:t>MANDATORY</w:t>
            </w:r>
          </w:p>
        </w:tc>
      </w:tr>
      <w:tr w:rsidR="00673D53" w:rsidRPr="005F626A" w14:paraId="5D2DCB94" w14:textId="77777777" w:rsidTr="3C05AE7C">
        <w:trPr>
          <w:trHeight w:val="233"/>
        </w:trPr>
        <w:tc>
          <w:tcPr>
            <w:tcW w:w="274" w:type="pct"/>
          </w:tcPr>
          <w:p w14:paraId="6ABD4C2E" w14:textId="697534CE" w:rsidR="00673D53" w:rsidRPr="005F626A" w:rsidRDefault="006E6342" w:rsidP="00225138">
            <w:pPr>
              <w:rPr>
                <w:rFonts w:cstheme="minorHAnsi"/>
              </w:rPr>
            </w:pPr>
            <w:r>
              <w:rPr>
                <w:rFonts w:cstheme="minorHAnsi"/>
              </w:rPr>
              <w:t>4</w:t>
            </w:r>
          </w:p>
        </w:tc>
        <w:tc>
          <w:tcPr>
            <w:tcW w:w="428" w:type="pct"/>
          </w:tcPr>
          <w:p w14:paraId="7B206D6E" w14:textId="77777777" w:rsidR="00673D53" w:rsidRPr="006705C5" w:rsidRDefault="00673D53" w:rsidP="00225138">
            <w:pPr>
              <w:rPr>
                <w:rFonts w:cstheme="minorHAnsi"/>
                <w:sz w:val="18"/>
                <w:szCs w:val="18"/>
              </w:rPr>
            </w:pPr>
            <w:r w:rsidRPr="006705C5">
              <w:rPr>
                <w:rFonts w:cstheme="minorHAnsi"/>
                <w:sz w:val="18"/>
                <w:szCs w:val="18"/>
              </w:rPr>
              <w:t>C</w:t>
            </w:r>
          </w:p>
        </w:tc>
        <w:tc>
          <w:tcPr>
            <w:tcW w:w="1815" w:type="pct"/>
          </w:tcPr>
          <w:p w14:paraId="2613044E" w14:textId="77777777" w:rsidR="00673D53" w:rsidRPr="005F626A" w:rsidRDefault="00673D53" w:rsidP="00225138">
            <w:pPr>
              <w:jc w:val="left"/>
              <w:rPr>
                <w:rFonts w:cstheme="minorHAnsi"/>
                <w:sz w:val="18"/>
                <w:szCs w:val="18"/>
              </w:rPr>
            </w:pPr>
            <w:r>
              <w:rPr>
                <w:rFonts w:cstheme="minorHAnsi"/>
                <w:sz w:val="18"/>
                <w:szCs w:val="18"/>
              </w:rPr>
              <w:t xml:space="preserve">DRC </w:t>
            </w:r>
            <w:r w:rsidRPr="005F626A">
              <w:rPr>
                <w:rFonts w:cstheme="minorHAnsi"/>
                <w:sz w:val="18"/>
                <w:szCs w:val="18"/>
              </w:rPr>
              <w:t xml:space="preserve">General Conditions of Contract </w:t>
            </w:r>
          </w:p>
          <w:p w14:paraId="4298FB2E" w14:textId="77777777" w:rsidR="00673D53" w:rsidRPr="005F626A" w:rsidRDefault="00673D53" w:rsidP="00225138">
            <w:pPr>
              <w:jc w:val="left"/>
              <w:rPr>
                <w:rFonts w:cstheme="minorHAnsi"/>
                <w:sz w:val="18"/>
                <w:szCs w:val="18"/>
                <w:rtl/>
              </w:rPr>
            </w:pPr>
          </w:p>
        </w:tc>
        <w:tc>
          <w:tcPr>
            <w:tcW w:w="2483" w:type="pct"/>
          </w:tcPr>
          <w:p w14:paraId="01E8DB32" w14:textId="77777777" w:rsidR="00673D53" w:rsidRPr="005F626A" w:rsidRDefault="00673D53" w:rsidP="00225138">
            <w:pPr>
              <w:rPr>
                <w:rFonts w:cstheme="minorHAnsi"/>
                <w:sz w:val="18"/>
                <w:szCs w:val="18"/>
              </w:rPr>
            </w:pPr>
            <w:r w:rsidRPr="00160C45">
              <w:rPr>
                <w:rFonts w:cstheme="minorHAnsi"/>
                <w:sz w:val="18"/>
                <w:szCs w:val="18"/>
              </w:rPr>
              <w:t>Reference documents: Read and familiarize copy in technical bid envelope (will be required at the signing of contract)</w:t>
            </w:r>
            <w:r>
              <w:rPr>
                <w:rFonts w:cstheme="minorHAnsi"/>
                <w:sz w:val="18"/>
                <w:szCs w:val="18"/>
              </w:rPr>
              <w:t>.</w:t>
            </w:r>
          </w:p>
        </w:tc>
      </w:tr>
      <w:tr w:rsidR="00673D53" w:rsidRPr="005F626A" w14:paraId="5BBBF518" w14:textId="77777777" w:rsidTr="3C05AE7C">
        <w:trPr>
          <w:trHeight w:val="432"/>
        </w:trPr>
        <w:tc>
          <w:tcPr>
            <w:tcW w:w="274" w:type="pct"/>
          </w:tcPr>
          <w:p w14:paraId="40E7D25F" w14:textId="4D7AF1E3" w:rsidR="00673D53" w:rsidRPr="005F626A" w:rsidRDefault="006135F7" w:rsidP="00225138">
            <w:pPr>
              <w:jc w:val="left"/>
              <w:rPr>
                <w:rFonts w:cstheme="minorHAnsi"/>
              </w:rPr>
            </w:pPr>
            <w:r>
              <w:rPr>
                <w:rFonts w:cstheme="minorHAnsi"/>
              </w:rPr>
              <w:t>5</w:t>
            </w:r>
          </w:p>
        </w:tc>
        <w:tc>
          <w:tcPr>
            <w:tcW w:w="428" w:type="pct"/>
          </w:tcPr>
          <w:p w14:paraId="187E5CAF" w14:textId="77777777" w:rsidR="00673D53" w:rsidRPr="006705C5" w:rsidRDefault="00673D53" w:rsidP="00225138">
            <w:pPr>
              <w:rPr>
                <w:rFonts w:cstheme="minorHAnsi"/>
                <w:sz w:val="18"/>
                <w:szCs w:val="18"/>
              </w:rPr>
            </w:pPr>
            <w:r w:rsidRPr="006705C5">
              <w:rPr>
                <w:rFonts w:cstheme="minorHAnsi"/>
                <w:sz w:val="18"/>
                <w:szCs w:val="18"/>
              </w:rPr>
              <w:t>D</w:t>
            </w:r>
          </w:p>
        </w:tc>
        <w:tc>
          <w:tcPr>
            <w:tcW w:w="1815" w:type="pct"/>
          </w:tcPr>
          <w:p w14:paraId="42B654B4" w14:textId="77777777" w:rsidR="00673D53" w:rsidRPr="005F626A" w:rsidRDefault="00673D53" w:rsidP="00225138">
            <w:pPr>
              <w:jc w:val="left"/>
              <w:rPr>
                <w:rFonts w:cstheme="minorHAnsi"/>
                <w:sz w:val="18"/>
                <w:szCs w:val="18"/>
              </w:rPr>
            </w:pPr>
            <w:r>
              <w:rPr>
                <w:rFonts w:cstheme="minorHAnsi"/>
                <w:sz w:val="18"/>
                <w:szCs w:val="18"/>
              </w:rPr>
              <w:t xml:space="preserve">DRC </w:t>
            </w:r>
            <w:r w:rsidRPr="005F626A">
              <w:rPr>
                <w:rFonts w:cstheme="minorHAnsi"/>
                <w:sz w:val="18"/>
                <w:szCs w:val="18"/>
              </w:rPr>
              <w:t xml:space="preserve">Supplier Code of Conduct </w:t>
            </w:r>
          </w:p>
          <w:p w14:paraId="67DC60E5" w14:textId="77777777" w:rsidR="00673D53" w:rsidRPr="005F626A" w:rsidRDefault="00673D53" w:rsidP="00225138">
            <w:pPr>
              <w:jc w:val="left"/>
              <w:rPr>
                <w:rFonts w:cstheme="minorHAnsi"/>
                <w:sz w:val="18"/>
                <w:szCs w:val="18"/>
                <w:rtl/>
              </w:rPr>
            </w:pPr>
          </w:p>
        </w:tc>
        <w:tc>
          <w:tcPr>
            <w:tcW w:w="2483" w:type="pct"/>
          </w:tcPr>
          <w:p w14:paraId="0C7E136D" w14:textId="77777777" w:rsidR="00673D53" w:rsidRPr="005F626A" w:rsidRDefault="00673D53" w:rsidP="00225138">
            <w:pPr>
              <w:rPr>
                <w:rFonts w:cstheme="minorHAnsi"/>
                <w:sz w:val="18"/>
                <w:szCs w:val="18"/>
              </w:rPr>
            </w:pPr>
            <w:r w:rsidRPr="005F626A">
              <w:rPr>
                <w:rFonts w:cstheme="minorHAnsi"/>
                <w:sz w:val="18"/>
                <w:szCs w:val="18"/>
              </w:rPr>
              <w:t xml:space="preserve">Template provided by DRC with this ITB – Bidder must complete ALL sections in full, sign, stamp and submit _ </w:t>
            </w:r>
            <w:r w:rsidRPr="006705C5">
              <w:rPr>
                <w:rFonts w:cstheme="minorHAnsi"/>
                <w:b/>
                <w:bCs/>
                <w:sz w:val="18"/>
                <w:szCs w:val="18"/>
              </w:rPr>
              <w:t>MANDATORY</w:t>
            </w:r>
          </w:p>
        </w:tc>
      </w:tr>
      <w:tr w:rsidR="006135F7" w:rsidRPr="005F626A" w14:paraId="5CCD5D23" w14:textId="77777777" w:rsidTr="3C05AE7C">
        <w:trPr>
          <w:trHeight w:val="432"/>
        </w:trPr>
        <w:tc>
          <w:tcPr>
            <w:tcW w:w="274" w:type="pct"/>
          </w:tcPr>
          <w:p w14:paraId="5DD8CE2F" w14:textId="009E7A12" w:rsidR="006135F7" w:rsidRPr="005F626A" w:rsidRDefault="006135F7" w:rsidP="006135F7">
            <w:pPr>
              <w:jc w:val="left"/>
              <w:rPr>
                <w:rFonts w:cstheme="minorHAnsi"/>
              </w:rPr>
            </w:pPr>
            <w:r>
              <w:rPr>
                <w:rFonts w:cstheme="minorHAnsi"/>
              </w:rPr>
              <w:t>6</w:t>
            </w:r>
          </w:p>
        </w:tc>
        <w:tc>
          <w:tcPr>
            <w:tcW w:w="428" w:type="pct"/>
          </w:tcPr>
          <w:p w14:paraId="616AC4E1" w14:textId="7BA8A8AD" w:rsidR="006135F7" w:rsidRPr="006705C5" w:rsidRDefault="006135F7" w:rsidP="006135F7">
            <w:pPr>
              <w:rPr>
                <w:rFonts w:cstheme="minorHAnsi"/>
                <w:sz w:val="18"/>
                <w:szCs w:val="18"/>
              </w:rPr>
            </w:pPr>
            <w:r w:rsidRPr="006705C5">
              <w:rPr>
                <w:rFonts w:cstheme="minorHAnsi"/>
                <w:sz w:val="18"/>
                <w:szCs w:val="18"/>
              </w:rPr>
              <w:t>E</w:t>
            </w:r>
          </w:p>
        </w:tc>
        <w:tc>
          <w:tcPr>
            <w:tcW w:w="1815" w:type="pct"/>
          </w:tcPr>
          <w:p w14:paraId="105BFAAC" w14:textId="77777777" w:rsidR="006135F7" w:rsidRPr="005F626A" w:rsidRDefault="006135F7" w:rsidP="006135F7">
            <w:pPr>
              <w:jc w:val="left"/>
              <w:rPr>
                <w:rFonts w:cstheme="minorHAnsi"/>
                <w:sz w:val="18"/>
                <w:szCs w:val="18"/>
              </w:rPr>
            </w:pPr>
            <w:r w:rsidRPr="005F626A">
              <w:rPr>
                <w:rFonts w:cstheme="minorHAnsi"/>
                <w:sz w:val="18"/>
                <w:szCs w:val="18"/>
              </w:rPr>
              <w:t>Supplier Profile and Registration Form</w:t>
            </w:r>
            <w:r>
              <w:rPr>
                <w:rFonts w:cstheme="minorHAnsi"/>
                <w:sz w:val="18"/>
                <w:szCs w:val="18"/>
              </w:rPr>
              <w:t xml:space="preserve"> </w:t>
            </w:r>
          </w:p>
          <w:p w14:paraId="580FC37A" w14:textId="77777777" w:rsidR="006135F7" w:rsidRDefault="006135F7" w:rsidP="006135F7">
            <w:pPr>
              <w:jc w:val="left"/>
              <w:rPr>
                <w:rFonts w:cstheme="minorHAnsi"/>
                <w:sz w:val="18"/>
                <w:szCs w:val="18"/>
              </w:rPr>
            </w:pPr>
          </w:p>
        </w:tc>
        <w:tc>
          <w:tcPr>
            <w:tcW w:w="2483" w:type="pct"/>
          </w:tcPr>
          <w:p w14:paraId="6FCB140E" w14:textId="33AC5BD9" w:rsidR="006135F7" w:rsidRPr="005F626A" w:rsidRDefault="006135F7" w:rsidP="006135F7">
            <w:pPr>
              <w:rPr>
                <w:rFonts w:cstheme="minorHAnsi"/>
                <w:sz w:val="18"/>
                <w:szCs w:val="18"/>
              </w:rPr>
            </w:pPr>
            <w:r w:rsidRPr="005F626A">
              <w:rPr>
                <w:rFonts w:cstheme="minorHAnsi"/>
                <w:sz w:val="18"/>
                <w:szCs w:val="18"/>
              </w:rPr>
              <w:t xml:space="preserve">Template provided by DRC with this ITB – Bidder must complete ALL sections in full, sign, stamp and submit _ </w:t>
            </w:r>
            <w:r w:rsidRPr="006705C5">
              <w:rPr>
                <w:rFonts w:cstheme="minorHAnsi"/>
                <w:b/>
                <w:bCs/>
                <w:sz w:val="18"/>
                <w:szCs w:val="18"/>
              </w:rPr>
              <w:t>MANDATORY</w:t>
            </w:r>
          </w:p>
        </w:tc>
      </w:tr>
      <w:tr w:rsidR="0000313A" w:rsidRPr="005F626A" w14:paraId="4344E7D8" w14:textId="77777777" w:rsidTr="3C05AE7C">
        <w:trPr>
          <w:trHeight w:val="432"/>
        </w:trPr>
        <w:tc>
          <w:tcPr>
            <w:tcW w:w="274" w:type="pct"/>
          </w:tcPr>
          <w:p w14:paraId="2DED425C" w14:textId="457F1778" w:rsidR="0000313A" w:rsidRDefault="0000313A" w:rsidP="006135F7">
            <w:pPr>
              <w:jc w:val="left"/>
              <w:rPr>
                <w:rFonts w:cstheme="minorHAnsi"/>
              </w:rPr>
            </w:pPr>
            <w:r>
              <w:rPr>
                <w:rFonts w:cstheme="minorHAnsi"/>
              </w:rPr>
              <w:t>7</w:t>
            </w:r>
          </w:p>
        </w:tc>
        <w:tc>
          <w:tcPr>
            <w:tcW w:w="428" w:type="pct"/>
          </w:tcPr>
          <w:p w14:paraId="02179B64" w14:textId="4A42241B" w:rsidR="0000313A" w:rsidRPr="006705C5" w:rsidRDefault="0000313A" w:rsidP="006135F7">
            <w:pPr>
              <w:rPr>
                <w:rFonts w:cstheme="minorHAnsi"/>
                <w:sz w:val="18"/>
                <w:szCs w:val="18"/>
              </w:rPr>
            </w:pPr>
            <w:r>
              <w:rPr>
                <w:rFonts w:cstheme="minorHAnsi"/>
                <w:sz w:val="18"/>
                <w:szCs w:val="18"/>
              </w:rPr>
              <w:t>N/A</w:t>
            </w:r>
          </w:p>
        </w:tc>
        <w:tc>
          <w:tcPr>
            <w:tcW w:w="1815" w:type="pct"/>
          </w:tcPr>
          <w:p w14:paraId="5EB1083E" w14:textId="2143E791" w:rsidR="0000313A" w:rsidRPr="005F626A" w:rsidRDefault="0000313A" w:rsidP="006135F7">
            <w:pPr>
              <w:jc w:val="left"/>
              <w:rPr>
                <w:rFonts w:cstheme="minorHAnsi"/>
                <w:sz w:val="18"/>
                <w:szCs w:val="18"/>
              </w:rPr>
            </w:pPr>
            <w:r>
              <w:rPr>
                <w:rFonts w:cstheme="minorHAnsi"/>
                <w:sz w:val="18"/>
                <w:szCs w:val="18"/>
              </w:rPr>
              <w:t xml:space="preserve">List of available </w:t>
            </w:r>
            <w:r w:rsidR="006A305A">
              <w:rPr>
                <w:rFonts w:cstheme="minorHAnsi"/>
                <w:sz w:val="18"/>
                <w:szCs w:val="18"/>
              </w:rPr>
              <w:t xml:space="preserve">Petrol </w:t>
            </w:r>
            <w:r>
              <w:rPr>
                <w:rFonts w:cstheme="minorHAnsi"/>
                <w:sz w:val="18"/>
                <w:szCs w:val="18"/>
              </w:rPr>
              <w:t xml:space="preserve">pump stations </w:t>
            </w:r>
          </w:p>
        </w:tc>
        <w:tc>
          <w:tcPr>
            <w:tcW w:w="2483" w:type="pct"/>
          </w:tcPr>
          <w:p w14:paraId="0A0D6D05" w14:textId="77777777" w:rsidR="00681064" w:rsidRDefault="0000313A" w:rsidP="00681064">
            <w:pPr>
              <w:jc w:val="left"/>
              <w:rPr>
                <w:rFonts w:cstheme="minorHAnsi"/>
                <w:sz w:val="18"/>
                <w:szCs w:val="18"/>
              </w:rPr>
            </w:pPr>
            <w:r w:rsidRPr="0000313A">
              <w:rPr>
                <w:rFonts w:cstheme="minorHAnsi"/>
                <w:sz w:val="18"/>
                <w:szCs w:val="18"/>
              </w:rPr>
              <w:t xml:space="preserve">Supplier to provide list of </w:t>
            </w:r>
            <w:r w:rsidR="00681064">
              <w:rPr>
                <w:rFonts w:cstheme="minorHAnsi"/>
                <w:sz w:val="18"/>
                <w:szCs w:val="18"/>
              </w:rPr>
              <w:t xml:space="preserve">Petrol </w:t>
            </w:r>
            <w:r w:rsidRPr="0000313A">
              <w:rPr>
                <w:rFonts w:cstheme="minorHAnsi"/>
                <w:sz w:val="18"/>
                <w:szCs w:val="18"/>
              </w:rPr>
              <w:t xml:space="preserve">pump stations in </w:t>
            </w:r>
            <w:r w:rsidR="00681064">
              <w:rPr>
                <w:rFonts w:cstheme="minorHAnsi"/>
                <w:sz w:val="18"/>
                <w:szCs w:val="18"/>
              </w:rPr>
              <w:t xml:space="preserve">below </w:t>
            </w:r>
            <w:r w:rsidRPr="0000313A">
              <w:rPr>
                <w:rFonts w:cstheme="minorHAnsi"/>
                <w:sz w:val="18"/>
                <w:szCs w:val="18"/>
              </w:rPr>
              <w:t xml:space="preserve"> required </w:t>
            </w:r>
            <w:r w:rsidR="00681064">
              <w:rPr>
                <w:rFonts w:cstheme="minorHAnsi"/>
                <w:sz w:val="18"/>
                <w:szCs w:val="18"/>
              </w:rPr>
              <w:t xml:space="preserve">DRC </w:t>
            </w:r>
            <w:r w:rsidRPr="0000313A">
              <w:rPr>
                <w:rFonts w:cstheme="minorHAnsi"/>
                <w:sz w:val="18"/>
                <w:szCs w:val="18"/>
              </w:rPr>
              <w:t>locations</w:t>
            </w:r>
            <w:r w:rsidR="00681064">
              <w:rPr>
                <w:rFonts w:cstheme="minorHAnsi"/>
                <w:sz w:val="18"/>
                <w:szCs w:val="18"/>
              </w:rPr>
              <w:t>:</w:t>
            </w:r>
          </w:p>
          <w:p w14:paraId="401C0A6B" w14:textId="77777777" w:rsidR="00681064" w:rsidRDefault="00681064" w:rsidP="00C57DC3">
            <w:pPr>
              <w:pStyle w:val="ListParagraph"/>
              <w:numPr>
                <w:ilvl w:val="0"/>
                <w:numId w:val="14"/>
              </w:numPr>
              <w:jc w:val="left"/>
              <w:rPr>
                <w:rFonts w:cstheme="minorHAnsi"/>
                <w:sz w:val="18"/>
                <w:szCs w:val="18"/>
              </w:rPr>
            </w:pPr>
            <w:r>
              <w:rPr>
                <w:rFonts w:cstheme="minorHAnsi"/>
                <w:sz w:val="18"/>
                <w:szCs w:val="18"/>
              </w:rPr>
              <w:t>Kabul</w:t>
            </w:r>
          </w:p>
          <w:p w14:paraId="0EC88E28" w14:textId="77777777" w:rsidR="00681064" w:rsidRDefault="00681064" w:rsidP="00C57DC3">
            <w:pPr>
              <w:pStyle w:val="ListParagraph"/>
              <w:numPr>
                <w:ilvl w:val="0"/>
                <w:numId w:val="14"/>
              </w:numPr>
              <w:jc w:val="left"/>
              <w:rPr>
                <w:rFonts w:cstheme="minorHAnsi"/>
                <w:sz w:val="18"/>
                <w:szCs w:val="18"/>
              </w:rPr>
            </w:pPr>
            <w:r>
              <w:rPr>
                <w:rFonts w:cstheme="minorHAnsi"/>
                <w:sz w:val="18"/>
                <w:szCs w:val="18"/>
              </w:rPr>
              <w:t>Ghazni</w:t>
            </w:r>
          </w:p>
          <w:p w14:paraId="3F023B7F" w14:textId="77777777" w:rsidR="00681064" w:rsidRDefault="00681064" w:rsidP="00C57DC3">
            <w:pPr>
              <w:pStyle w:val="ListParagraph"/>
              <w:numPr>
                <w:ilvl w:val="0"/>
                <w:numId w:val="14"/>
              </w:numPr>
              <w:jc w:val="left"/>
              <w:rPr>
                <w:rFonts w:cstheme="minorHAnsi"/>
                <w:sz w:val="18"/>
                <w:szCs w:val="18"/>
              </w:rPr>
            </w:pPr>
            <w:r>
              <w:rPr>
                <w:rFonts w:cstheme="minorHAnsi"/>
                <w:sz w:val="18"/>
                <w:szCs w:val="18"/>
              </w:rPr>
              <w:lastRenderedPageBreak/>
              <w:t>Nangarhar</w:t>
            </w:r>
          </w:p>
          <w:p w14:paraId="53B13BFF" w14:textId="77777777" w:rsidR="00681064" w:rsidRDefault="00681064" w:rsidP="00C57DC3">
            <w:pPr>
              <w:pStyle w:val="ListParagraph"/>
              <w:numPr>
                <w:ilvl w:val="0"/>
                <w:numId w:val="14"/>
              </w:numPr>
              <w:jc w:val="left"/>
              <w:rPr>
                <w:rFonts w:cstheme="minorHAnsi"/>
                <w:sz w:val="18"/>
                <w:szCs w:val="18"/>
              </w:rPr>
            </w:pPr>
            <w:r>
              <w:rPr>
                <w:rFonts w:cstheme="minorHAnsi"/>
                <w:sz w:val="18"/>
                <w:szCs w:val="18"/>
              </w:rPr>
              <w:t>Kandahar</w:t>
            </w:r>
          </w:p>
          <w:p w14:paraId="423BF16F" w14:textId="77777777" w:rsidR="00681064" w:rsidRDefault="00681064" w:rsidP="00C57DC3">
            <w:pPr>
              <w:pStyle w:val="ListParagraph"/>
              <w:numPr>
                <w:ilvl w:val="0"/>
                <w:numId w:val="14"/>
              </w:numPr>
              <w:jc w:val="left"/>
              <w:rPr>
                <w:rFonts w:cstheme="minorHAnsi"/>
                <w:sz w:val="18"/>
                <w:szCs w:val="18"/>
              </w:rPr>
            </w:pPr>
            <w:r>
              <w:rPr>
                <w:rFonts w:cstheme="minorHAnsi"/>
                <w:sz w:val="18"/>
                <w:szCs w:val="18"/>
              </w:rPr>
              <w:t>Herat</w:t>
            </w:r>
          </w:p>
          <w:p w14:paraId="48962637" w14:textId="2D62CC14" w:rsidR="0000313A" w:rsidRPr="005F626A" w:rsidRDefault="00681064" w:rsidP="00C57DC3">
            <w:pPr>
              <w:pStyle w:val="ListParagraph"/>
              <w:numPr>
                <w:ilvl w:val="0"/>
                <w:numId w:val="14"/>
              </w:numPr>
              <w:jc w:val="left"/>
              <w:rPr>
                <w:rFonts w:cstheme="minorHAnsi"/>
                <w:sz w:val="18"/>
                <w:szCs w:val="18"/>
              </w:rPr>
            </w:pPr>
            <w:r>
              <w:rPr>
                <w:rFonts w:cstheme="minorHAnsi"/>
                <w:sz w:val="18"/>
                <w:szCs w:val="18"/>
              </w:rPr>
              <w:t>Kunar</w:t>
            </w:r>
          </w:p>
        </w:tc>
      </w:tr>
      <w:tr w:rsidR="3C05AE7C" w14:paraId="41D8D4AB" w14:textId="77777777" w:rsidTr="3C05AE7C">
        <w:trPr>
          <w:trHeight w:val="432"/>
        </w:trPr>
        <w:tc>
          <w:tcPr>
            <w:tcW w:w="552" w:type="dxa"/>
          </w:tcPr>
          <w:p w14:paraId="6C2D7E07" w14:textId="7DE71719" w:rsidR="2E3EC466" w:rsidRDefault="2E3EC466" w:rsidP="3C05AE7C">
            <w:pPr>
              <w:jc w:val="left"/>
              <w:rPr>
                <w:rFonts w:cstheme="minorBidi"/>
              </w:rPr>
            </w:pPr>
            <w:r w:rsidRPr="3C05AE7C">
              <w:rPr>
                <w:rFonts w:cstheme="minorBidi"/>
              </w:rPr>
              <w:lastRenderedPageBreak/>
              <w:t>8</w:t>
            </w:r>
          </w:p>
        </w:tc>
        <w:tc>
          <w:tcPr>
            <w:tcW w:w="862" w:type="dxa"/>
          </w:tcPr>
          <w:p w14:paraId="258687AC" w14:textId="436D2535" w:rsidR="2E3EC466" w:rsidRDefault="2E3EC466" w:rsidP="3C05AE7C">
            <w:pPr>
              <w:rPr>
                <w:rFonts w:cstheme="minorBidi"/>
                <w:sz w:val="18"/>
                <w:szCs w:val="18"/>
              </w:rPr>
            </w:pPr>
            <w:r w:rsidRPr="3C05AE7C">
              <w:rPr>
                <w:rFonts w:cstheme="minorBidi"/>
                <w:sz w:val="18"/>
                <w:szCs w:val="18"/>
              </w:rPr>
              <w:t>N/A</w:t>
            </w:r>
          </w:p>
        </w:tc>
        <w:tc>
          <w:tcPr>
            <w:tcW w:w="3655" w:type="dxa"/>
          </w:tcPr>
          <w:p w14:paraId="1A007847" w14:textId="276F8783" w:rsidR="2E3EC466" w:rsidRDefault="2E3EC466" w:rsidP="3C05AE7C">
            <w:pPr>
              <w:jc w:val="left"/>
              <w:rPr>
                <w:rFonts w:cstheme="minorBidi"/>
                <w:sz w:val="18"/>
                <w:szCs w:val="18"/>
              </w:rPr>
            </w:pPr>
            <w:r w:rsidRPr="3C05AE7C">
              <w:rPr>
                <w:rFonts w:cstheme="minorBidi"/>
                <w:sz w:val="18"/>
                <w:szCs w:val="18"/>
              </w:rPr>
              <w:t xml:space="preserve">Three copies of Previous experiences </w:t>
            </w:r>
          </w:p>
        </w:tc>
        <w:tc>
          <w:tcPr>
            <w:tcW w:w="5001" w:type="dxa"/>
          </w:tcPr>
          <w:p w14:paraId="4A12FB20" w14:textId="2B0EE009" w:rsidR="73746B10" w:rsidRDefault="00876B61" w:rsidP="3C05AE7C">
            <w:pPr>
              <w:jc w:val="left"/>
              <w:rPr>
                <w:rFonts w:cstheme="minorBidi"/>
                <w:sz w:val="18"/>
                <w:szCs w:val="18"/>
                <w:lang w:val="en-GB"/>
              </w:rPr>
            </w:pPr>
            <w:r w:rsidRPr="000F3095">
              <w:rPr>
                <w:rFonts w:cstheme="minorBidi"/>
                <w:sz w:val="18"/>
                <w:szCs w:val="18"/>
                <w:lang w:val="en-GB"/>
              </w:rPr>
              <w:t>Supplier</w:t>
            </w:r>
            <w:r>
              <w:rPr>
                <w:rFonts w:cstheme="minorBidi"/>
                <w:sz w:val="18"/>
                <w:szCs w:val="18"/>
                <w:lang w:val="en-GB"/>
              </w:rPr>
              <w:t>(s)</w:t>
            </w:r>
            <w:r w:rsidRPr="000F3095">
              <w:rPr>
                <w:rFonts w:cstheme="minorBidi"/>
                <w:sz w:val="18"/>
                <w:szCs w:val="18"/>
                <w:lang w:val="en-GB"/>
              </w:rPr>
              <w:t xml:space="preserve"> to provide </w:t>
            </w:r>
            <w:r>
              <w:rPr>
                <w:rFonts w:cstheme="minorBidi"/>
                <w:sz w:val="18"/>
                <w:szCs w:val="18"/>
                <w:lang w:val="en-GB"/>
              </w:rPr>
              <w:t>e</w:t>
            </w:r>
            <w:r w:rsidR="2E3EC466" w:rsidRPr="3C05AE7C">
              <w:rPr>
                <w:rFonts w:eastAsia="Times New Roman" w:cstheme="minorBidi"/>
                <w:sz w:val="18"/>
                <w:szCs w:val="18"/>
                <w:lang w:val="en-GB"/>
              </w:rPr>
              <w:t xml:space="preserve">vidence of previous experience record to show the bidder has similar experiences </w:t>
            </w:r>
          </w:p>
          <w:p w14:paraId="1E6B2D84" w14:textId="66AAFFA7" w:rsidR="3C05AE7C" w:rsidRDefault="3C05AE7C" w:rsidP="3C05AE7C">
            <w:pPr>
              <w:rPr>
                <w:rFonts w:cstheme="minorBidi"/>
                <w:sz w:val="18"/>
                <w:szCs w:val="18"/>
              </w:rPr>
            </w:pPr>
          </w:p>
        </w:tc>
      </w:tr>
      <w:tr w:rsidR="00162B98" w14:paraId="59A383C6" w14:textId="77777777" w:rsidTr="3C05AE7C">
        <w:trPr>
          <w:trHeight w:val="432"/>
        </w:trPr>
        <w:tc>
          <w:tcPr>
            <w:tcW w:w="552" w:type="dxa"/>
          </w:tcPr>
          <w:p w14:paraId="220D57AA" w14:textId="71033ABD" w:rsidR="00162B98" w:rsidRPr="3C05AE7C" w:rsidRDefault="00162B98" w:rsidP="3C05AE7C">
            <w:pPr>
              <w:jc w:val="left"/>
              <w:rPr>
                <w:rFonts w:cstheme="minorBidi"/>
              </w:rPr>
            </w:pPr>
            <w:r>
              <w:rPr>
                <w:rFonts w:cstheme="minorBidi"/>
              </w:rPr>
              <w:t>9</w:t>
            </w:r>
          </w:p>
        </w:tc>
        <w:tc>
          <w:tcPr>
            <w:tcW w:w="862" w:type="dxa"/>
          </w:tcPr>
          <w:p w14:paraId="74E8DF9C" w14:textId="1358C44C" w:rsidR="00162B98" w:rsidRPr="3C05AE7C" w:rsidRDefault="00162B98" w:rsidP="3C05AE7C">
            <w:pPr>
              <w:rPr>
                <w:rFonts w:cstheme="minorBidi"/>
                <w:sz w:val="18"/>
                <w:szCs w:val="18"/>
              </w:rPr>
            </w:pPr>
            <w:r>
              <w:rPr>
                <w:rFonts w:cstheme="minorBidi"/>
                <w:sz w:val="18"/>
                <w:szCs w:val="18"/>
              </w:rPr>
              <w:t>N/A</w:t>
            </w:r>
          </w:p>
        </w:tc>
        <w:tc>
          <w:tcPr>
            <w:tcW w:w="3655" w:type="dxa"/>
          </w:tcPr>
          <w:p w14:paraId="24D74F1F" w14:textId="2831969D" w:rsidR="00162B98" w:rsidRPr="3C05AE7C" w:rsidRDefault="00B45FB6" w:rsidP="3C05AE7C">
            <w:pPr>
              <w:jc w:val="left"/>
              <w:rPr>
                <w:rFonts w:cstheme="minorBidi"/>
                <w:sz w:val="18"/>
                <w:szCs w:val="18"/>
              </w:rPr>
            </w:pPr>
            <w:r w:rsidRPr="00B45FB6">
              <w:rPr>
                <w:rFonts w:cstheme="minorBidi"/>
                <w:sz w:val="18"/>
                <w:szCs w:val="18"/>
              </w:rPr>
              <w:t>Copy of fuel certificate from ANSA to prove the quality of diesel fuel (L62-02) and petrol fuel (A95).</w:t>
            </w:r>
          </w:p>
        </w:tc>
        <w:tc>
          <w:tcPr>
            <w:tcW w:w="5001" w:type="dxa"/>
          </w:tcPr>
          <w:p w14:paraId="73031E04" w14:textId="56515CD4" w:rsidR="00162B98" w:rsidRPr="3C05AE7C" w:rsidRDefault="000F3095" w:rsidP="3C05AE7C">
            <w:pPr>
              <w:jc w:val="left"/>
              <w:rPr>
                <w:rFonts w:cstheme="minorBidi"/>
                <w:sz w:val="18"/>
                <w:szCs w:val="18"/>
                <w:lang w:val="en-GB"/>
              </w:rPr>
            </w:pPr>
            <w:r w:rsidRPr="000F3095">
              <w:rPr>
                <w:rFonts w:cstheme="minorBidi"/>
                <w:sz w:val="18"/>
                <w:szCs w:val="18"/>
                <w:lang w:val="en-GB"/>
              </w:rPr>
              <w:t>Supplier</w:t>
            </w:r>
            <w:r w:rsidR="00876B61">
              <w:rPr>
                <w:rFonts w:cstheme="minorBidi"/>
                <w:sz w:val="18"/>
                <w:szCs w:val="18"/>
                <w:lang w:val="en-GB"/>
              </w:rPr>
              <w:t>(s)</w:t>
            </w:r>
            <w:r w:rsidRPr="000F3095">
              <w:rPr>
                <w:rFonts w:cstheme="minorBidi"/>
                <w:sz w:val="18"/>
                <w:szCs w:val="18"/>
                <w:lang w:val="en-GB"/>
              </w:rPr>
              <w:t xml:space="preserve"> to provide a copy of up-to-date fuel certificate issued by Afghanistan National Standards Authority (ANSA).</w:t>
            </w:r>
          </w:p>
        </w:tc>
      </w:tr>
      <w:tr w:rsidR="004F05B7" w14:paraId="67434D5F" w14:textId="77777777" w:rsidTr="3C05AE7C">
        <w:trPr>
          <w:trHeight w:val="432"/>
        </w:trPr>
        <w:tc>
          <w:tcPr>
            <w:tcW w:w="552" w:type="dxa"/>
          </w:tcPr>
          <w:p w14:paraId="7788ABC5" w14:textId="3585E093" w:rsidR="004F05B7" w:rsidRDefault="004F05B7" w:rsidP="3C05AE7C">
            <w:pPr>
              <w:jc w:val="left"/>
              <w:rPr>
                <w:rFonts w:cstheme="minorBidi"/>
              </w:rPr>
            </w:pPr>
            <w:r>
              <w:rPr>
                <w:rFonts w:cstheme="minorBidi"/>
              </w:rPr>
              <w:t>10</w:t>
            </w:r>
          </w:p>
        </w:tc>
        <w:tc>
          <w:tcPr>
            <w:tcW w:w="862" w:type="dxa"/>
          </w:tcPr>
          <w:p w14:paraId="51329016" w14:textId="644F891D" w:rsidR="004F05B7" w:rsidRDefault="004F05B7" w:rsidP="3C05AE7C">
            <w:pPr>
              <w:rPr>
                <w:rFonts w:cstheme="minorBidi"/>
                <w:sz w:val="18"/>
                <w:szCs w:val="18"/>
              </w:rPr>
            </w:pPr>
            <w:r>
              <w:rPr>
                <w:rFonts w:cstheme="minorBidi"/>
                <w:sz w:val="18"/>
                <w:szCs w:val="18"/>
              </w:rPr>
              <w:t>N/A</w:t>
            </w:r>
          </w:p>
        </w:tc>
        <w:tc>
          <w:tcPr>
            <w:tcW w:w="3655" w:type="dxa"/>
          </w:tcPr>
          <w:p w14:paraId="1BCE8F02" w14:textId="70AC8808" w:rsidR="004F05B7" w:rsidRPr="00B45FB6" w:rsidRDefault="00AA6A91" w:rsidP="3C05AE7C">
            <w:pPr>
              <w:jc w:val="left"/>
              <w:rPr>
                <w:rFonts w:cstheme="minorBidi"/>
                <w:sz w:val="18"/>
                <w:szCs w:val="18"/>
              </w:rPr>
            </w:pPr>
            <w:r>
              <w:rPr>
                <w:rFonts w:cstheme="minorBidi"/>
                <w:sz w:val="18"/>
                <w:szCs w:val="18"/>
              </w:rPr>
              <w:t xml:space="preserve">List of fuel storage </w:t>
            </w:r>
          </w:p>
        </w:tc>
        <w:tc>
          <w:tcPr>
            <w:tcW w:w="5001" w:type="dxa"/>
          </w:tcPr>
          <w:p w14:paraId="5E511299" w14:textId="11AE5772" w:rsidR="004F05B7" w:rsidRPr="000F3095" w:rsidRDefault="00876B61" w:rsidP="3C05AE7C">
            <w:pPr>
              <w:jc w:val="left"/>
              <w:rPr>
                <w:rFonts w:cstheme="minorBidi"/>
                <w:sz w:val="18"/>
                <w:szCs w:val="18"/>
                <w:lang w:val="en-GB"/>
              </w:rPr>
            </w:pPr>
            <w:r>
              <w:rPr>
                <w:rFonts w:cstheme="minorBidi"/>
                <w:sz w:val="18"/>
                <w:szCs w:val="18"/>
                <w:lang w:val="en-GB"/>
              </w:rPr>
              <w:t>Supplier(s) to provide the proof for t</w:t>
            </w:r>
            <w:r w:rsidRPr="00876B61">
              <w:rPr>
                <w:rFonts w:cstheme="minorBidi"/>
                <w:sz w:val="18"/>
                <w:szCs w:val="18"/>
                <w:lang w:val="en-GB"/>
              </w:rPr>
              <w:t>he availability and quality of  fuel storage, such as the capacity, location, safety, and environmental standards of the storage facilities.</w:t>
            </w:r>
          </w:p>
        </w:tc>
      </w:tr>
    </w:tbl>
    <w:p w14:paraId="77BF1C36" w14:textId="77777777" w:rsidR="00673D53" w:rsidRDefault="00673D53">
      <w:pPr>
        <w:tabs>
          <w:tab w:val="left" w:pos="360"/>
        </w:tabs>
        <w:rPr>
          <w:color w:val="222222"/>
        </w:rPr>
      </w:pPr>
    </w:p>
    <w:p w14:paraId="5531FF8B" w14:textId="77777777" w:rsidR="002C4B4D" w:rsidRPr="002C4B4D" w:rsidRDefault="002C4B4D" w:rsidP="009276BC">
      <w:pPr>
        <w:pStyle w:val="BodyText"/>
        <w:ind w:left="120"/>
        <w:jc w:val="left"/>
        <w:rPr>
          <w:b w:val="0"/>
          <w:bCs/>
          <w:color w:val="202020"/>
          <w:spacing w:val="-2"/>
        </w:rPr>
      </w:pPr>
      <w:r w:rsidRPr="002C4B4D">
        <w:rPr>
          <w:b w:val="0"/>
          <w:bCs/>
          <w:color w:val="202020"/>
        </w:rPr>
        <w:t>(Submitted</w:t>
      </w:r>
      <w:r w:rsidRPr="002C4B4D">
        <w:rPr>
          <w:b w:val="0"/>
          <w:bCs/>
          <w:color w:val="202020"/>
          <w:spacing w:val="-6"/>
        </w:rPr>
        <w:t xml:space="preserve"> </w:t>
      </w:r>
      <w:r w:rsidRPr="002C4B4D">
        <w:rPr>
          <w:b w:val="0"/>
          <w:bCs/>
          <w:color w:val="202020"/>
        </w:rPr>
        <w:t>offers</w:t>
      </w:r>
      <w:r w:rsidRPr="002C4B4D">
        <w:rPr>
          <w:b w:val="0"/>
          <w:bCs/>
          <w:color w:val="202020"/>
          <w:spacing w:val="-7"/>
        </w:rPr>
        <w:t xml:space="preserve"> </w:t>
      </w:r>
      <w:r w:rsidRPr="002C4B4D">
        <w:rPr>
          <w:b w:val="0"/>
          <w:bCs/>
          <w:color w:val="202020"/>
        </w:rPr>
        <w:t>will</w:t>
      </w:r>
      <w:r w:rsidRPr="002C4B4D">
        <w:rPr>
          <w:b w:val="0"/>
          <w:bCs/>
          <w:color w:val="202020"/>
          <w:spacing w:val="-5"/>
        </w:rPr>
        <w:t xml:space="preserve"> </w:t>
      </w:r>
      <w:r w:rsidRPr="002C4B4D">
        <w:rPr>
          <w:b w:val="0"/>
          <w:bCs/>
          <w:color w:val="202020"/>
        </w:rPr>
        <w:t>be</w:t>
      </w:r>
      <w:r w:rsidRPr="002C4B4D">
        <w:rPr>
          <w:b w:val="0"/>
          <w:bCs/>
          <w:color w:val="202020"/>
          <w:spacing w:val="-6"/>
        </w:rPr>
        <w:t xml:space="preserve"> </w:t>
      </w:r>
      <w:r w:rsidRPr="002C4B4D">
        <w:rPr>
          <w:b w:val="0"/>
          <w:bCs/>
          <w:color w:val="202020"/>
        </w:rPr>
        <w:t>reviewed</w:t>
      </w:r>
      <w:r w:rsidRPr="002C4B4D">
        <w:rPr>
          <w:b w:val="0"/>
          <w:bCs/>
          <w:color w:val="202020"/>
          <w:spacing w:val="-5"/>
        </w:rPr>
        <w:t xml:space="preserve"> </w:t>
      </w:r>
      <w:r w:rsidRPr="002C4B4D">
        <w:rPr>
          <w:b w:val="0"/>
          <w:bCs/>
          <w:color w:val="202020"/>
        </w:rPr>
        <w:t>on</w:t>
      </w:r>
      <w:r w:rsidRPr="002C4B4D">
        <w:rPr>
          <w:b w:val="0"/>
          <w:bCs/>
          <w:color w:val="202020"/>
          <w:spacing w:val="-5"/>
        </w:rPr>
        <w:t xml:space="preserve"> </w:t>
      </w:r>
      <w:r w:rsidRPr="002C4B4D">
        <w:rPr>
          <w:b w:val="0"/>
          <w:bCs/>
          <w:color w:val="202020"/>
        </w:rPr>
        <w:t>“Pass”</w:t>
      </w:r>
      <w:r w:rsidRPr="002C4B4D">
        <w:rPr>
          <w:b w:val="0"/>
          <w:bCs/>
          <w:color w:val="202020"/>
          <w:spacing w:val="-5"/>
        </w:rPr>
        <w:t xml:space="preserve"> </w:t>
      </w:r>
      <w:r w:rsidRPr="002C4B4D">
        <w:rPr>
          <w:b w:val="0"/>
          <w:bCs/>
          <w:color w:val="202020"/>
        </w:rPr>
        <w:t>or</w:t>
      </w:r>
      <w:r w:rsidRPr="002C4B4D">
        <w:rPr>
          <w:b w:val="0"/>
          <w:bCs/>
          <w:color w:val="202020"/>
          <w:spacing w:val="-5"/>
        </w:rPr>
        <w:t xml:space="preserve"> </w:t>
      </w:r>
      <w:r w:rsidRPr="002C4B4D">
        <w:rPr>
          <w:b w:val="0"/>
          <w:bCs/>
          <w:color w:val="202020"/>
        </w:rPr>
        <w:t>“Fail”</w:t>
      </w:r>
      <w:r w:rsidRPr="002C4B4D">
        <w:rPr>
          <w:b w:val="0"/>
          <w:bCs/>
          <w:color w:val="202020"/>
          <w:spacing w:val="-5"/>
        </w:rPr>
        <w:t xml:space="preserve"> </w:t>
      </w:r>
      <w:r w:rsidRPr="002C4B4D">
        <w:rPr>
          <w:b w:val="0"/>
          <w:bCs/>
          <w:color w:val="202020"/>
        </w:rPr>
        <w:t>basis.</w:t>
      </w:r>
      <w:r w:rsidRPr="002C4B4D">
        <w:rPr>
          <w:b w:val="0"/>
          <w:bCs/>
          <w:color w:val="202020"/>
          <w:spacing w:val="-4"/>
        </w:rPr>
        <w:t xml:space="preserve"> </w:t>
      </w:r>
      <w:r w:rsidRPr="002C4B4D">
        <w:rPr>
          <w:b w:val="0"/>
          <w:bCs/>
          <w:color w:val="202020"/>
        </w:rPr>
        <w:t>Failure</w:t>
      </w:r>
      <w:r w:rsidRPr="002C4B4D">
        <w:rPr>
          <w:b w:val="0"/>
          <w:bCs/>
          <w:color w:val="202020"/>
          <w:spacing w:val="-6"/>
        </w:rPr>
        <w:t xml:space="preserve"> </w:t>
      </w:r>
      <w:r w:rsidRPr="002C4B4D">
        <w:rPr>
          <w:b w:val="0"/>
          <w:bCs/>
          <w:color w:val="202020"/>
        </w:rPr>
        <w:t>to</w:t>
      </w:r>
      <w:r w:rsidRPr="002C4B4D">
        <w:rPr>
          <w:b w:val="0"/>
          <w:bCs/>
          <w:color w:val="202020"/>
          <w:spacing w:val="-5"/>
        </w:rPr>
        <w:t xml:space="preserve"> </w:t>
      </w:r>
      <w:r w:rsidRPr="002C4B4D">
        <w:rPr>
          <w:b w:val="0"/>
          <w:bCs/>
          <w:color w:val="202020"/>
        </w:rPr>
        <w:t>comply</w:t>
      </w:r>
      <w:r w:rsidRPr="002C4B4D">
        <w:rPr>
          <w:b w:val="0"/>
          <w:bCs/>
          <w:color w:val="202020"/>
          <w:spacing w:val="-5"/>
        </w:rPr>
        <w:t xml:space="preserve"> </w:t>
      </w:r>
      <w:r w:rsidRPr="002C4B4D">
        <w:rPr>
          <w:b w:val="0"/>
          <w:bCs/>
          <w:color w:val="202020"/>
        </w:rPr>
        <w:t>with</w:t>
      </w:r>
      <w:r w:rsidRPr="002C4B4D">
        <w:rPr>
          <w:b w:val="0"/>
          <w:bCs/>
          <w:color w:val="202020"/>
          <w:spacing w:val="-5"/>
        </w:rPr>
        <w:t xml:space="preserve"> </w:t>
      </w:r>
      <w:r w:rsidRPr="002C4B4D">
        <w:rPr>
          <w:b w:val="0"/>
          <w:bCs/>
          <w:color w:val="202020"/>
        </w:rPr>
        <w:t>the</w:t>
      </w:r>
      <w:r w:rsidRPr="002C4B4D">
        <w:rPr>
          <w:b w:val="0"/>
          <w:bCs/>
          <w:color w:val="202020"/>
          <w:spacing w:val="-6"/>
        </w:rPr>
        <w:t xml:space="preserve"> </w:t>
      </w:r>
      <w:r w:rsidRPr="002C4B4D">
        <w:rPr>
          <w:b w:val="0"/>
          <w:bCs/>
          <w:color w:val="202020"/>
        </w:rPr>
        <w:t>criteria</w:t>
      </w:r>
      <w:r w:rsidRPr="002C4B4D">
        <w:rPr>
          <w:b w:val="0"/>
          <w:bCs/>
          <w:color w:val="202020"/>
          <w:spacing w:val="-5"/>
        </w:rPr>
        <w:t xml:space="preserve"> </w:t>
      </w:r>
      <w:r w:rsidRPr="002C4B4D">
        <w:rPr>
          <w:b w:val="0"/>
          <w:bCs/>
          <w:color w:val="202020"/>
        </w:rPr>
        <w:t>will</w:t>
      </w:r>
      <w:r w:rsidRPr="002C4B4D">
        <w:rPr>
          <w:b w:val="0"/>
          <w:bCs/>
          <w:color w:val="202020"/>
          <w:spacing w:val="-7"/>
        </w:rPr>
        <w:t xml:space="preserve"> </w:t>
      </w:r>
      <w:r w:rsidRPr="002C4B4D">
        <w:rPr>
          <w:b w:val="0"/>
          <w:bCs/>
          <w:color w:val="202020"/>
        </w:rPr>
        <w:t>result</w:t>
      </w:r>
      <w:r w:rsidRPr="002C4B4D">
        <w:rPr>
          <w:b w:val="0"/>
          <w:bCs/>
          <w:color w:val="202020"/>
          <w:spacing w:val="-2"/>
        </w:rPr>
        <w:t xml:space="preserve"> </w:t>
      </w:r>
      <w:r w:rsidRPr="002C4B4D">
        <w:rPr>
          <w:b w:val="0"/>
          <w:bCs/>
          <w:color w:val="202020"/>
        </w:rPr>
        <w:t>with</w:t>
      </w:r>
      <w:r w:rsidRPr="002C4B4D">
        <w:rPr>
          <w:b w:val="0"/>
          <w:bCs/>
          <w:color w:val="202020"/>
          <w:spacing w:val="-5"/>
        </w:rPr>
        <w:t xml:space="preserve"> the </w:t>
      </w:r>
      <w:r w:rsidRPr="002C4B4D">
        <w:rPr>
          <w:b w:val="0"/>
          <w:bCs/>
          <w:color w:val="202020"/>
          <w:spacing w:val="-2"/>
        </w:rPr>
        <w:t>disqualification)</w:t>
      </w:r>
    </w:p>
    <w:p w14:paraId="78FE4D9B" w14:textId="77777777" w:rsidR="005372F5" w:rsidRDefault="005372F5">
      <w:pPr>
        <w:tabs>
          <w:tab w:val="left" w:pos="360"/>
        </w:tabs>
        <w:rPr>
          <w:b/>
          <w:bCs/>
          <w:color w:val="222222"/>
        </w:rPr>
      </w:pPr>
    </w:p>
    <w:p w14:paraId="46983295" w14:textId="4DB2EA80" w:rsidR="001A3048" w:rsidRPr="00822EAA" w:rsidRDefault="001A3048">
      <w:pPr>
        <w:tabs>
          <w:tab w:val="left" w:pos="360"/>
        </w:tabs>
        <w:rPr>
          <w:b/>
          <w:bCs/>
          <w:color w:val="222222"/>
        </w:rPr>
      </w:pPr>
      <w:r w:rsidRPr="00822EAA">
        <w:rPr>
          <w:b/>
          <w:bCs/>
          <w:color w:val="222222"/>
        </w:rPr>
        <w:t xml:space="preserve">Bid </w:t>
      </w:r>
      <w:r w:rsidR="00DF1E0D" w:rsidRPr="00822EAA">
        <w:rPr>
          <w:b/>
          <w:bCs/>
          <w:color w:val="222222"/>
        </w:rPr>
        <w:t>Eligibility</w:t>
      </w:r>
      <w:r w:rsidRPr="00822EAA">
        <w:rPr>
          <w:b/>
          <w:bCs/>
          <w:color w:val="222222"/>
        </w:rPr>
        <w:t xml:space="preserve"> and Formal Criteria: </w:t>
      </w:r>
    </w:p>
    <w:p w14:paraId="73BEC535" w14:textId="77777777" w:rsidR="001A3048" w:rsidRDefault="001A3048">
      <w:pPr>
        <w:tabs>
          <w:tab w:val="left" w:pos="360"/>
        </w:tabs>
        <w:rPr>
          <w:color w:val="222222"/>
        </w:rPr>
      </w:pPr>
    </w:p>
    <w:tbl>
      <w:tblPr>
        <w:tblStyle w:val="TableGrid"/>
        <w:tblW w:w="5000" w:type="pct"/>
        <w:tblLook w:val="04A0" w:firstRow="1" w:lastRow="0" w:firstColumn="1" w:lastColumn="0" w:noHBand="0" w:noVBand="1"/>
      </w:tblPr>
      <w:tblGrid>
        <w:gridCol w:w="497"/>
        <w:gridCol w:w="792"/>
        <w:gridCol w:w="2323"/>
        <w:gridCol w:w="6458"/>
      </w:tblGrid>
      <w:tr w:rsidR="001A3048" w:rsidRPr="005F626A" w14:paraId="7CBBB3AF" w14:textId="77777777" w:rsidTr="00A835E3">
        <w:trPr>
          <w:trHeight w:val="305"/>
        </w:trPr>
        <w:tc>
          <w:tcPr>
            <w:tcW w:w="221" w:type="pct"/>
            <w:shd w:val="clear" w:color="auto" w:fill="D9D9D9" w:themeFill="background1" w:themeFillShade="D9"/>
          </w:tcPr>
          <w:p w14:paraId="1AFE5043" w14:textId="0F031E59" w:rsidR="001A3048" w:rsidRPr="00CA0120" w:rsidRDefault="001A3048" w:rsidP="00CA0120">
            <w:pPr>
              <w:rPr>
                <w:rFonts w:cstheme="minorHAnsi"/>
                <w:b/>
              </w:rPr>
            </w:pPr>
            <w:r w:rsidRPr="00CA0120">
              <w:rPr>
                <w:rFonts w:cstheme="minorHAnsi"/>
                <w:b/>
                <w:sz w:val="18"/>
                <w:szCs w:val="18"/>
              </w:rPr>
              <w:t>S/N</w:t>
            </w:r>
          </w:p>
        </w:tc>
        <w:tc>
          <w:tcPr>
            <w:tcW w:w="402" w:type="pct"/>
            <w:shd w:val="clear" w:color="auto" w:fill="D9D9D9" w:themeFill="background1" w:themeFillShade="D9"/>
          </w:tcPr>
          <w:p w14:paraId="2959E39F" w14:textId="43C3E761" w:rsidR="001A3048" w:rsidRPr="00CA0120" w:rsidRDefault="00C74E93" w:rsidP="00225138">
            <w:pPr>
              <w:rPr>
                <w:rFonts w:cstheme="minorHAnsi"/>
                <w:b/>
                <w:sz w:val="18"/>
                <w:szCs w:val="18"/>
              </w:rPr>
            </w:pPr>
            <w:r w:rsidRPr="00CA0120">
              <w:rPr>
                <w:rFonts w:cstheme="minorHAnsi"/>
                <w:b/>
                <w:sz w:val="18"/>
                <w:szCs w:val="18"/>
              </w:rPr>
              <w:t xml:space="preserve">Annex </w:t>
            </w:r>
          </w:p>
        </w:tc>
        <w:tc>
          <w:tcPr>
            <w:tcW w:w="1162" w:type="pct"/>
            <w:shd w:val="clear" w:color="auto" w:fill="D9D9D9" w:themeFill="background1" w:themeFillShade="D9"/>
          </w:tcPr>
          <w:p w14:paraId="787E16F6" w14:textId="56954CB4" w:rsidR="001A3048" w:rsidRPr="00CA0120" w:rsidRDefault="00577795" w:rsidP="00225138">
            <w:pPr>
              <w:jc w:val="left"/>
              <w:rPr>
                <w:rFonts w:cstheme="minorHAnsi"/>
                <w:b/>
                <w:sz w:val="18"/>
                <w:szCs w:val="18"/>
              </w:rPr>
            </w:pPr>
            <w:r w:rsidRPr="00CA0120">
              <w:rPr>
                <w:rFonts w:cstheme="minorHAnsi"/>
                <w:b/>
                <w:sz w:val="18"/>
                <w:szCs w:val="18"/>
              </w:rPr>
              <w:t>Document</w:t>
            </w:r>
          </w:p>
        </w:tc>
        <w:tc>
          <w:tcPr>
            <w:tcW w:w="3215" w:type="pct"/>
            <w:shd w:val="clear" w:color="auto" w:fill="D9D9D9" w:themeFill="background1" w:themeFillShade="D9"/>
          </w:tcPr>
          <w:p w14:paraId="1843D128" w14:textId="2B6BD440" w:rsidR="001A3048" w:rsidRPr="00CA0120" w:rsidRDefault="00C7160B" w:rsidP="00225138">
            <w:pPr>
              <w:rPr>
                <w:rFonts w:cstheme="minorHAnsi"/>
                <w:b/>
                <w:sz w:val="18"/>
                <w:szCs w:val="18"/>
              </w:rPr>
            </w:pPr>
            <w:r w:rsidRPr="00CA0120">
              <w:rPr>
                <w:rFonts w:cstheme="minorHAnsi"/>
                <w:b/>
                <w:sz w:val="18"/>
                <w:szCs w:val="18"/>
              </w:rPr>
              <w:t xml:space="preserve">Details </w:t>
            </w:r>
          </w:p>
        </w:tc>
      </w:tr>
      <w:tr w:rsidR="006135F7" w:rsidRPr="005F626A" w14:paraId="178CBE3E" w14:textId="77777777" w:rsidTr="00A835E3">
        <w:trPr>
          <w:trHeight w:val="305"/>
        </w:trPr>
        <w:tc>
          <w:tcPr>
            <w:tcW w:w="221" w:type="pct"/>
          </w:tcPr>
          <w:p w14:paraId="25E66A6E" w14:textId="775D5CE8" w:rsidR="006135F7" w:rsidRPr="005F626A" w:rsidRDefault="006135F7" w:rsidP="006135F7">
            <w:pPr>
              <w:jc w:val="left"/>
              <w:rPr>
                <w:rFonts w:cstheme="minorHAnsi"/>
              </w:rPr>
            </w:pPr>
            <w:r>
              <w:rPr>
                <w:rFonts w:cstheme="minorHAnsi"/>
              </w:rPr>
              <w:t>1</w:t>
            </w:r>
          </w:p>
        </w:tc>
        <w:tc>
          <w:tcPr>
            <w:tcW w:w="402" w:type="pct"/>
          </w:tcPr>
          <w:p w14:paraId="138DC5F8" w14:textId="3521D442" w:rsidR="006135F7" w:rsidRPr="006705C5" w:rsidRDefault="006135F7" w:rsidP="006135F7">
            <w:pPr>
              <w:rPr>
                <w:rFonts w:cstheme="minorHAnsi"/>
                <w:sz w:val="18"/>
                <w:szCs w:val="18"/>
              </w:rPr>
            </w:pPr>
            <w:r>
              <w:rPr>
                <w:rFonts w:cstheme="minorHAnsi"/>
                <w:sz w:val="18"/>
                <w:szCs w:val="18"/>
              </w:rPr>
              <w:t>N/A</w:t>
            </w:r>
          </w:p>
        </w:tc>
        <w:tc>
          <w:tcPr>
            <w:tcW w:w="1162" w:type="pct"/>
          </w:tcPr>
          <w:p w14:paraId="6601E3DA" w14:textId="12361923" w:rsidR="006135F7" w:rsidRPr="005F626A" w:rsidRDefault="002F0562" w:rsidP="006135F7">
            <w:pPr>
              <w:jc w:val="left"/>
              <w:rPr>
                <w:rFonts w:cstheme="minorHAnsi"/>
                <w:sz w:val="18"/>
                <w:szCs w:val="18"/>
              </w:rPr>
            </w:pPr>
            <w:r>
              <w:rPr>
                <w:rFonts w:cstheme="minorHAnsi"/>
                <w:sz w:val="18"/>
                <w:szCs w:val="18"/>
              </w:rPr>
              <w:t xml:space="preserve">Bidder’s Registration </w:t>
            </w:r>
          </w:p>
        </w:tc>
        <w:tc>
          <w:tcPr>
            <w:tcW w:w="3215" w:type="pct"/>
          </w:tcPr>
          <w:p w14:paraId="04B3CB5F" w14:textId="77777777" w:rsidR="006135F7" w:rsidRDefault="00934199" w:rsidP="006135F7">
            <w:pPr>
              <w:rPr>
                <w:rFonts w:cstheme="minorHAnsi"/>
                <w:sz w:val="18"/>
                <w:szCs w:val="18"/>
              </w:rPr>
            </w:pPr>
            <w:r>
              <w:rPr>
                <w:rFonts w:cstheme="minorHAnsi"/>
                <w:sz w:val="18"/>
                <w:szCs w:val="18"/>
              </w:rPr>
              <w:t>Bidder Must submit certificate of registration of the company or eq</w:t>
            </w:r>
            <w:r w:rsidR="00521D6B">
              <w:rPr>
                <w:rFonts w:cstheme="minorHAnsi"/>
                <w:sz w:val="18"/>
                <w:szCs w:val="18"/>
              </w:rPr>
              <w:t xml:space="preserve">uivalent </w:t>
            </w:r>
            <w:r w:rsidR="006B325C">
              <w:rPr>
                <w:rFonts w:cstheme="minorHAnsi"/>
                <w:sz w:val="18"/>
                <w:szCs w:val="18"/>
              </w:rPr>
              <w:t>document along with below:</w:t>
            </w:r>
          </w:p>
          <w:p w14:paraId="116EE8D2" w14:textId="77777777" w:rsidR="006B325C" w:rsidRDefault="00BB17B3" w:rsidP="00C57DC3">
            <w:pPr>
              <w:pStyle w:val="ListParagraph"/>
              <w:numPr>
                <w:ilvl w:val="0"/>
                <w:numId w:val="10"/>
              </w:numPr>
              <w:rPr>
                <w:rFonts w:cstheme="minorHAnsi"/>
                <w:sz w:val="18"/>
                <w:szCs w:val="18"/>
              </w:rPr>
            </w:pPr>
            <w:r>
              <w:rPr>
                <w:rFonts w:cstheme="minorHAnsi"/>
                <w:sz w:val="18"/>
                <w:szCs w:val="18"/>
              </w:rPr>
              <w:t xml:space="preserve">A copy of majority owner’s ID </w:t>
            </w:r>
          </w:p>
          <w:p w14:paraId="0A54AFBC" w14:textId="77777777" w:rsidR="00BB17B3" w:rsidRDefault="00BB17B3" w:rsidP="00C57DC3">
            <w:pPr>
              <w:pStyle w:val="ListParagraph"/>
              <w:numPr>
                <w:ilvl w:val="0"/>
                <w:numId w:val="10"/>
              </w:numPr>
              <w:rPr>
                <w:rFonts w:cstheme="minorHAnsi"/>
                <w:sz w:val="18"/>
                <w:szCs w:val="18"/>
              </w:rPr>
            </w:pPr>
            <w:r>
              <w:rPr>
                <w:rFonts w:cstheme="minorHAnsi"/>
                <w:sz w:val="18"/>
                <w:szCs w:val="18"/>
              </w:rPr>
              <w:t>Copy of TIN (Ta</w:t>
            </w:r>
            <w:r w:rsidR="002765E8">
              <w:rPr>
                <w:rFonts w:cstheme="minorHAnsi"/>
                <w:sz w:val="18"/>
                <w:szCs w:val="18"/>
              </w:rPr>
              <w:t>x</w:t>
            </w:r>
            <w:r>
              <w:rPr>
                <w:rFonts w:cstheme="minorHAnsi"/>
                <w:sz w:val="18"/>
                <w:szCs w:val="18"/>
              </w:rPr>
              <w:t xml:space="preserve"> identification number) </w:t>
            </w:r>
          </w:p>
          <w:p w14:paraId="718F0A58" w14:textId="263AFDD7" w:rsidR="005372F5" w:rsidRPr="00BB17B3" w:rsidRDefault="005372F5" w:rsidP="00C57DC3">
            <w:pPr>
              <w:pStyle w:val="ListParagraph"/>
              <w:numPr>
                <w:ilvl w:val="0"/>
                <w:numId w:val="10"/>
              </w:numPr>
              <w:rPr>
                <w:rFonts w:cstheme="minorHAnsi"/>
                <w:sz w:val="18"/>
                <w:szCs w:val="18"/>
              </w:rPr>
            </w:pPr>
            <w:r>
              <w:rPr>
                <w:rFonts w:cstheme="minorHAnsi"/>
                <w:sz w:val="18"/>
                <w:szCs w:val="18"/>
              </w:rPr>
              <w:t xml:space="preserve">Copy of Company’s bank details. </w:t>
            </w:r>
          </w:p>
        </w:tc>
      </w:tr>
      <w:tr w:rsidR="006135F7" w:rsidRPr="005F626A" w14:paraId="675A29FE" w14:textId="77777777" w:rsidTr="00A835E3">
        <w:trPr>
          <w:trHeight w:val="278"/>
        </w:trPr>
        <w:tc>
          <w:tcPr>
            <w:tcW w:w="221" w:type="pct"/>
          </w:tcPr>
          <w:p w14:paraId="0D6B1623" w14:textId="53C216B5" w:rsidR="006135F7" w:rsidRPr="005F626A" w:rsidRDefault="006135F7" w:rsidP="006135F7">
            <w:pPr>
              <w:rPr>
                <w:rFonts w:cstheme="minorHAnsi"/>
              </w:rPr>
            </w:pPr>
            <w:r>
              <w:rPr>
                <w:rFonts w:cstheme="minorHAnsi"/>
              </w:rPr>
              <w:t>2</w:t>
            </w:r>
          </w:p>
        </w:tc>
        <w:tc>
          <w:tcPr>
            <w:tcW w:w="402" w:type="pct"/>
          </w:tcPr>
          <w:p w14:paraId="603CE660" w14:textId="77777777" w:rsidR="006135F7" w:rsidRPr="006705C5" w:rsidRDefault="006135F7" w:rsidP="006135F7">
            <w:pPr>
              <w:rPr>
                <w:rFonts w:cstheme="minorHAnsi"/>
                <w:sz w:val="18"/>
                <w:szCs w:val="18"/>
              </w:rPr>
            </w:pPr>
            <w:r w:rsidRPr="006705C5">
              <w:rPr>
                <w:rFonts w:cstheme="minorHAnsi"/>
                <w:sz w:val="18"/>
                <w:szCs w:val="18"/>
              </w:rPr>
              <w:t>N/A</w:t>
            </w:r>
          </w:p>
        </w:tc>
        <w:tc>
          <w:tcPr>
            <w:tcW w:w="1162" w:type="pct"/>
          </w:tcPr>
          <w:p w14:paraId="1B5ECA6B" w14:textId="6690C328" w:rsidR="006135F7" w:rsidRPr="005F626A" w:rsidRDefault="00BB17B3" w:rsidP="006135F7">
            <w:pPr>
              <w:jc w:val="left"/>
              <w:rPr>
                <w:rFonts w:cstheme="minorHAnsi"/>
                <w:sz w:val="18"/>
                <w:szCs w:val="18"/>
              </w:rPr>
            </w:pPr>
            <w:r>
              <w:rPr>
                <w:rFonts w:cstheme="minorHAnsi"/>
                <w:sz w:val="18"/>
                <w:szCs w:val="18"/>
              </w:rPr>
              <w:t>Complet</w:t>
            </w:r>
            <w:r w:rsidR="002656B0">
              <w:rPr>
                <w:rFonts w:cstheme="minorHAnsi"/>
                <w:sz w:val="18"/>
                <w:szCs w:val="18"/>
              </w:rPr>
              <w:t xml:space="preserve">eness of the Bid </w:t>
            </w:r>
          </w:p>
        </w:tc>
        <w:tc>
          <w:tcPr>
            <w:tcW w:w="3215" w:type="pct"/>
          </w:tcPr>
          <w:p w14:paraId="1E8820AC" w14:textId="7E51BC27" w:rsidR="006135F7" w:rsidRPr="005F626A" w:rsidRDefault="002656B0" w:rsidP="006135F7">
            <w:pPr>
              <w:rPr>
                <w:rFonts w:cstheme="minorHAnsi"/>
                <w:sz w:val="18"/>
                <w:szCs w:val="18"/>
                <w:rtl/>
              </w:rPr>
            </w:pPr>
            <w:r>
              <w:rPr>
                <w:rFonts w:cstheme="minorHAnsi"/>
                <w:sz w:val="18"/>
                <w:szCs w:val="18"/>
              </w:rPr>
              <w:t>Returnable bidding forms and other do</w:t>
            </w:r>
            <w:r w:rsidR="007B29C2">
              <w:rPr>
                <w:rFonts w:cstheme="minorHAnsi"/>
                <w:sz w:val="18"/>
                <w:szCs w:val="18"/>
              </w:rPr>
              <w:t xml:space="preserve">cumentation requested under Administrative Evaluation </w:t>
            </w:r>
            <w:r w:rsidR="00B840F7">
              <w:rPr>
                <w:rFonts w:cstheme="minorHAnsi"/>
                <w:sz w:val="18"/>
                <w:szCs w:val="18"/>
              </w:rPr>
              <w:t>Section (A) been provided and are complete</w:t>
            </w:r>
          </w:p>
        </w:tc>
      </w:tr>
      <w:tr w:rsidR="006135F7" w:rsidRPr="006705C5" w14:paraId="60E0F231" w14:textId="77777777" w:rsidTr="00A835E3">
        <w:trPr>
          <w:trHeight w:val="611"/>
        </w:trPr>
        <w:tc>
          <w:tcPr>
            <w:tcW w:w="221" w:type="pct"/>
          </w:tcPr>
          <w:p w14:paraId="0909E85E" w14:textId="57EE0348" w:rsidR="006135F7" w:rsidRPr="005F626A" w:rsidRDefault="006135F7" w:rsidP="006135F7">
            <w:pPr>
              <w:rPr>
                <w:rFonts w:cstheme="minorHAnsi"/>
              </w:rPr>
            </w:pPr>
            <w:r>
              <w:rPr>
                <w:rFonts w:cstheme="minorHAnsi"/>
              </w:rPr>
              <w:t>3</w:t>
            </w:r>
          </w:p>
        </w:tc>
        <w:tc>
          <w:tcPr>
            <w:tcW w:w="402" w:type="pct"/>
          </w:tcPr>
          <w:p w14:paraId="5C24119F" w14:textId="77777777" w:rsidR="006135F7" w:rsidRPr="006705C5" w:rsidRDefault="006135F7" w:rsidP="006135F7">
            <w:pPr>
              <w:rPr>
                <w:rFonts w:cstheme="minorHAnsi"/>
                <w:sz w:val="18"/>
                <w:szCs w:val="18"/>
              </w:rPr>
            </w:pPr>
            <w:r w:rsidRPr="006705C5">
              <w:rPr>
                <w:rFonts w:cstheme="minorHAnsi"/>
                <w:sz w:val="18"/>
                <w:szCs w:val="18"/>
              </w:rPr>
              <w:t>N/A</w:t>
            </w:r>
          </w:p>
        </w:tc>
        <w:tc>
          <w:tcPr>
            <w:tcW w:w="1162" w:type="pct"/>
            <w:shd w:val="clear" w:color="auto" w:fill="auto"/>
          </w:tcPr>
          <w:p w14:paraId="15898380" w14:textId="011947B1" w:rsidR="006135F7" w:rsidRPr="00C85396" w:rsidRDefault="00B840F7" w:rsidP="006135F7">
            <w:pPr>
              <w:jc w:val="left"/>
              <w:rPr>
                <w:rFonts w:cstheme="minorHAnsi"/>
                <w:sz w:val="18"/>
                <w:szCs w:val="18"/>
              </w:rPr>
            </w:pPr>
            <w:r>
              <w:rPr>
                <w:rFonts w:cstheme="minorHAnsi"/>
                <w:sz w:val="18"/>
                <w:szCs w:val="18"/>
              </w:rPr>
              <w:t xml:space="preserve">DRC Conditions </w:t>
            </w:r>
          </w:p>
        </w:tc>
        <w:tc>
          <w:tcPr>
            <w:tcW w:w="3215" w:type="pct"/>
          </w:tcPr>
          <w:p w14:paraId="578693CD" w14:textId="16960068" w:rsidR="006135F7" w:rsidRPr="006705C5" w:rsidRDefault="00B840F7" w:rsidP="006135F7">
            <w:pPr>
              <w:rPr>
                <w:rFonts w:cstheme="minorHAnsi"/>
                <w:b/>
                <w:bCs/>
                <w:sz w:val="18"/>
                <w:szCs w:val="18"/>
              </w:rPr>
            </w:pPr>
            <w:r>
              <w:rPr>
                <w:rFonts w:cstheme="minorHAnsi"/>
                <w:b/>
                <w:bCs/>
                <w:sz w:val="18"/>
                <w:szCs w:val="18"/>
              </w:rPr>
              <w:t xml:space="preserve">Bidder accepts DRC General Terms and Conditions and supplier code of conduct </w:t>
            </w:r>
          </w:p>
        </w:tc>
      </w:tr>
      <w:tr w:rsidR="006135F7" w:rsidRPr="00DA1D2C" w14:paraId="4A722845" w14:textId="77777777" w:rsidTr="00A835E3">
        <w:trPr>
          <w:trHeight w:val="432"/>
        </w:trPr>
        <w:tc>
          <w:tcPr>
            <w:tcW w:w="221" w:type="pct"/>
          </w:tcPr>
          <w:p w14:paraId="30B83006" w14:textId="6100BFB7" w:rsidR="006135F7" w:rsidRPr="005F626A" w:rsidRDefault="006135F7" w:rsidP="006135F7">
            <w:pPr>
              <w:rPr>
                <w:rFonts w:cstheme="minorHAnsi"/>
              </w:rPr>
            </w:pPr>
            <w:r>
              <w:rPr>
                <w:rFonts w:cstheme="minorHAnsi"/>
              </w:rPr>
              <w:t>4</w:t>
            </w:r>
          </w:p>
        </w:tc>
        <w:tc>
          <w:tcPr>
            <w:tcW w:w="402" w:type="pct"/>
          </w:tcPr>
          <w:p w14:paraId="25171113" w14:textId="77777777" w:rsidR="006135F7" w:rsidRPr="006705C5" w:rsidRDefault="006135F7" w:rsidP="006135F7">
            <w:pPr>
              <w:rPr>
                <w:rFonts w:cstheme="minorHAnsi"/>
                <w:sz w:val="18"/>
                <w:szCs w:val="18"/>
              </w:rPr>
            </w:pPr>
            <w:r w:rsidRPr="006705C5">
              <w:rPr>
                <w:rFonts w:cstheme="minorHAnsi"/>
                <w:sz w:val="18"/>
                <w:szCs w:val="18"/>
              </w:rPr>
              <w:t>N/A</w:t>
            </w:r>
          </w:p>
        </w:tc>
        <w:tc>
          <w:tcPr>
            <w:tcW w:w="1162" w:type="pct"/>
          </w:tcPr>
          <w:p w14:paraId="00F6D6E7" w14:textId="75CFE5A0" w:rsidR="006135F7" w:rsidRPr="00DA1D2C" w:rsidRDefault="00B840F7" w:rsidP="006135F7">
            <w:pPr>
              <w:pStyle w:val="TableParagraph"/>
              <w:spacing w:before="15" w:line="254" w:lineRule="auto"/>
              <w:ind w:right="179"/>
              <w:rPr>
                <w:rFonts w:cstheme="minorHAnsi"/>
                <w:sz w:val="18"/>
                <w:szCs w:val="18"/>
              </w:rPr>
            </w:pPr>
            <w:r>
              <w:rPr>
                <w:rFonts w:cstheme="minorHAnsi"/>
                <w:sz w:val="18"/>
                <w:szCs w:val="18"/>
              </w:rPr>
              <w:t xml:space="preserve">Bid Validity </w:t>
            </w:r>
          </w:p>
        </w:tc>
        <w:tc>
          <w:tcPr>
            <w:tcW w:w="3215" w:type="pct"/>
          </w:tcPr>
          <w:p w14:paraId="7E20C6A8" w14:textId="153A5182" w:rsidR="006135F7" w:rsidRPr="00DA1D2C" w:rsidRDefault="00B840F7" w:rsidP="006135F7">
            <w:pPr>
              <w:rPr>
                <w:rFonts w:cstheme="minorHAnsi"/>
                <w:sz w:val="18"/>
                <w:szCs w:val="18"/>
              </w:rPr>
            </w:pPr>
            <w:r>
              <w:rPr>
                <w:rFonts w:cstheme="minorHAnsi"/>
                <w:sz w:val="18"/>
                <w:szCs w:val="18"/>
              </w:rPr>
              <w:t>At least 90 days after bidding closure date</w:t>
            </w:r>
            <w:r w:rsidR="005372F5">
              <w:rPr>
                <w:rFonts w:cstheme="minorHAnsi"/>
                <w:sz w:val="18"/>
                <w:szCs w:val="18"/>
              </w:rPr>
              <w:t xml:space="preserve">. </w:t>
            </w:r>
          </w:p>
        </w:tc>
      </w:tr>
    </w:tbl>
    <w:p w14:paraId="2C0AC4F9" w14:textId="77777777" w:rsidR="003278FD" w:rsidRDefault="003278FD">
      <w:pPr>
        <w:tabs>
          <w:tab w:val="left" w:pos="360"/>
        </w:tabs>
        <w:rPr>
          <w:b/>
          <w:bCs/>
          <w:color w:val="222222"/>
        </w:rPr>
      </w:pPr>
    </w:p>
    <w:p w14:paraId="059E5318" w14:textId="6584A069" w:rsidR="001A3048" w:rsidRPr="0007221A" w:rsidRDefault="00B840F7">
      <w:pPr>
        <w:tabs>
          <w:tab w:val="left" w:pos="360"/>
        </w:tabs>
        <w:rPr>
          <w:b/>
          <w:bCs/>
          <w:color w:val="222222"/>
        </w:rPr>
      </w:pPr>
      <w:r w:rsidRPr="0007221A">
        <w:rPr>
          <w:b/>
          <w:bCs/>
          <w:color w:val="222222"/>
        </w:rPr>
        <w:t xml:space="preserve">Bidder Capacity Criteria </w:t>
      </w:r>
    </w:p>
    <w:p w14:paraId="1EEDC5DC" w14:textId="77777777" w:rsidR="00B840F7" w:rsidRDefault="00B840F7">
      <w:pPr>
        <w:tabs>
          <w:tab w:val="left" w:pos="360"/>
        </w:tabs>
        <w:rPr>
          <w:color w:val="222222"/>
        </w:rPr>
      </w:pPr>
    </w:p>
    <w:tbl>
      <w:tblPr>
        <w:tblStyle w:val="TableGrid"/>
        <w:tblW w:w="10060" w:type="dxa"/>
        <w:shd w:val="clear" w:color="auto" w:fill="FFFFFF" w:themeFill="background1"/>
        <w:tblLook w:val="04A0" w:firstRow="1" w:lastRow="0" w:firstColumn="1" w:lastColumn="0" w:noHBand="0" w:noVBand="1"/>
      </w:tblPr>
      <w:tblGrid>
        <w:gridCol w:w="515"/>
        <w:gridCol w:w="1561"/>
        <w:gridCol w:w="2516"/>
        <w:gridCol w:w="2543"/>
        <w:gridCol w:w="2925"/>
      </w:tblGrid>
      <w:tr w:rsidR="00B840F7" w14:paraId="60936F21" w14:textId="77777777" w:rsidTr="3C05AE7C">
        <w:tc>
          <w:tcPr>
            <w:tcW w:w="515" w:type="dxa"/>
            <w:vMerge w:val="restart"/>
            <w:shd w:val="clear" w:color="auto" w:fill="D9D9D9" w:themeFill="background1" w:themeFillShade="D9"/>
            <w:vAlign w:val="center"/>
          </w:tcPr>
          <w:p w14:paraId="0DFD3A9F" w14:textId="6CCC765F" w:rsidR="00B840F7" w:rsidRPr="006360DB" w:rsidRDefault="005372F5" w:rsidP="00225138">
            <w:pPr>
              <w:tabs>
                <w:tab w:val="left" w:pos="360"/>
              </w:tabs>
              <w:jc w:val="left"/>
              <w:rPr>
                <w:rFonts w:cstheme="minorHAnsi"/>
                <w:sz w:val="18"/>
                <w:szCs w:val="18"/>
              </w:rPr>
            </w:pPr>
            <w:r w:rsidRPr="006360DB">
              <w:rPr>
                <w:rFonts w:cstheme="minorHAnsi"/>
                <w:sz w:val="18"/>
                <w:szCs w:val="18"/>
              </w:rPr>
              <w:t>S/N</w:t>
            </w:r>
          </w:p>
        </w:tc>
        <w:tc>
          <w:tcPr>
            <w:tcW w:w="1561" w:type="dxa"/>
            <w:shd w:val="clear" w:color="auto" w:fill="D9D9D9" w:themeFill="background1" w:themeFillShade="D9"/>
          </w:tcPr>
          <w:p w14:paraId="46BEA72D" w14:textId="77777777" w:rsidR="00B840F7" w:rsidRPr="006360DB" w:rsidRDefault="00B840F7" w:rsidP="00225138">
            <w:pPr>
              <w:tabs>
                <w:tab w:val="left" w:pos="360"/>
              </w:tabs>
              <w:rPr>
                <w:rFonts w:cstheme="minorHAnsi"/>
                <w:sz w:val="18"/>
                <w:szCs w:val="18"/>
              </w:rPr>
            </w:pPr>
            <w:r w:rsidRPr="006360DB">
              <w:rPr>
                <w:rFonts w:cstheme="minorHAnsi"/>
                <w:sz w:val="18"/>
                <w:szCs w:val="18"/>
              </w:rPr>
              <w:t>Criteria</w:t>
            </w:r>
          </w:p>
        </w:tc>
        <w:tc>
          <w:tcPr>
            <w:tcW w:w="2516" w:type="dxa"/>
            <w:shd w:val="clear" w:color="auto" w:fill="D9D9D9" w:themeFill="background1" w:themeFillShade="D9"/>
          </w:tcPr>
          <w:p w14:paraId="1B2032C8" w14:textId="77777777" w:rsidR="00B840F7" w:rsidRPr="006360DB" w:rsidRDefault="00B840F7" w:rsidP="00225138">
            <w:pPr>
              <w:tabs>
                <w:tab w:val="left" w:pos="360"/>
              </w:tabs>
              <w:rPr>
                <w:rFonts w:cstheme="minorHAnsi"/>
                <w:sz w:val="18"/>
                <w:szCs w:val="18"/>
              </w:rPr>
            </w:pPr>
            <w:r w:rsidRPr="006360DB">
              <w:rPr>
                <w:rFonts w:cstheme="minorHAnsi"/>
                <w:sz w:val="18"/>
                <w:szCs w:val="18"/>
              </w:rPr>
              <w:t xml:space="preserve">Pass condition </w:t>
            </w:r>
          </w:p>
        </w:tc>
        <w:tc>
          <w:tcPr>
            <w:tcW w:w="2543" w:type="dxa"/>
            <w:shd w:val="clear" w:color="auto" w:fill="D9D9D9" w:themeFill="background1" w:themeFillShade="D9"/>
          </w:tcPr>
          <w:p w14:paraId="3D48D66F" w14:textId="77777777" w:rsidR="00B840F7" w:rsidRPr="006360DB" w:rsidRDefault="00B840F7" w:rsidP="00225138">
            <w:pPr>
              <w:tabs>
                <w:tab w:val="left" w:pos="360"/>
              </w:tabs>
              <w:rPr>
                <w:rFonts w:cstheme="minorHAnsi"/>
                <w:sz w:val="18"/>
                <w:szCs w:val="18"/>
              </w:rPr>
            </w:pPr>
            <w:r w:rsidRPr="006360DB">
              <w:rPr>
                <w:rFonts w:cstheme="minorHAnsi"/>
                <w:sz w:val="18"/>
                <w:szCs w:val="18"/>
              </w:rPr>
              <w:t xml:space="preserve">Fail Condition </w:t>
            </w:r>
          </w:p>
        </w:tc>
        <w:tc>
          <w:tcPr>
            <w:tcW w:w="2925" w:type="dxa"/>
            <w:shd w:val="clear" w:color="auto" w:fill="D9D9D9" w:themeFill="background1" w:themeFillShade="D9"/>
          </w:tcPr>
          <w:p w14:paraId="2E572782" w14:textId="77777777" w:rsidR="00B840F7" w:rsidRPr="006360DB" w:rsidRDefault="00B840F7" w:rsidP="00225138">
            <w:pPr>
              <w:tabs>
                <w:tab w:val="left" w:pos="360"/>
              </w:tabs>
              <w:rPr>
                <w:rFonts w:cstheme="minorHAnsi"/>
                <w:sz w:val="18"/>
                <w:szCs w:val="18"/>
              </w:rPr>
            </w:pPr>
            <w:r w:rsidRPr="006360DB">
              <w:rPr>
                <w:rFonts w:cstheme="minorHAnsi"/>
                <w:sz w:val="18"/>
                <w:szCs w:val="18"/>
              </w:rPr>
              <w:t xml:space="preserve">DRC Requirement </w:t>
            </w:r>
          </w:p>
        </w:tc>
      </w:tr>
      <w:tr w:rsidR="00B840F7" w14:paraId="4838452E" w14:textId="77777777" w:rsidTr="3C05AE7C">
        <w:tc>
          <w:tcPr>
            <w:tcW w:w="515" w:type="dxa"/>
            <w:vMerge/>
          </w:tcPr>
          <w:p w14:paraId="131B3B14" w14:textId="77777777" w:rsidR="00B840F7" w:rsidRPr="006360DB" w:rsidRDefault="00B840F7" w:rsidP="00225138">
            <w:pPr>
              <w:tabs>
                <w:tab w:val="left" w:pos="360"/>
              </w:tabs>
              <w:rPr>
                <w:rFonts w:cstheme="minorHAnsi"/>
                <w:sz w:val="18"/>
                <w:szCs w:val="18"/>
              </w:rPr>
            </w:pPr>
          </w:p>
        </w:tc>
        <w:tc>
          <w:tcPr>
            <w:tcW w:w="1561" w:type="dxa"/>
            <w:shd w:val="clear" w:color="auto" w:fill="DEEAF6" w:themeFill="accent1" w:themeFillTint="33"/>
          </w:tcPr>
          <w:p w14:paraId="16B62BEF" w14:textId="77777777" w:rsidR="00B840F7" w:rsidRPr="006360DB" w:rsidRDefault="00B840F7" w:rsidP="00225138">
            <w:pPr>
              <w:tabs>
                <w:tab w:val="left" w:pos="360"/>
              </w:tabs>
              <w:jc w:val="left"/>
              <w:rPr>
                <w:rFonts w:cstheme="minorHAnsi"/>
                <w:sz w:val="18"/>
                <w:szCs w:val="18"/>
              </w:rPr>
            </w:pPr>
            <w:r w:rsidRPr="006360DB">
              <w:rPr>
                <w:rFonts w:cstheme="minorHAnsi"/>
                <w:sz w:val="18"/>
                <w:szCs w:val="18"/>
              </w:rPr>
              <w:t xml:space="preserve">Item Technical Specifications Compliance </w:t>
            </w:r>
          </w:p>
        </w:tc>
        <w:tc>
          <w:tcPr>
            <w:tcW w:w="2516" w:type="dxa"/>
            <w:shd w:val="clear" w:color="auto" w:fill="DEEAF6" w:themeFill="accent1" w:themeFillTint="33"/>
          </w:tcPr>
          <w:p w14:paraId="65C0361B" w14:textId="77777777" w:rsidR="00B840F7" w:rsidRPr="006360DB" w:rsidRDefault="00B840F7" w:rsidP="00225138">
            <w:pPr>
              <w:tabs>
                <w:tab w:val="left" w:pos="360"/>
              </w:tabs>
              <w:jc w:val="left"/>
              <w:rPr>
                <w:rFonts w:cstheme="minorHAnsi"/>
                <w:sz w:val="18"/>
                <w:szCs w:val="18"/>
              </w:rPr>
            </w:pPr>
            <w:r w:rsidRPr="006360DB">
              <w:rPr>
                <w:rFonts w:cstheme="minorHAnsi"/>
                <w:sz w:val="18"/>
                <w:szCs w:val="18"/>
              </w:rPr>
              <w:t xml:space="preserve">Vender meets all specified technical requirements of the Requested items </w:t>
            </w:r>
          </w:p>
        </w:tc>
        <w:tc>
          <w:tcPr>
            <w:tcW w:w="2543" w:type="dxa"/>
            <w:shd w:val="clear" w:color="auto" w:fill="DEEAF6" w:themeFill="accent1" w:themeFillTint="33"/>
          </w:tcPr>
          <w:p w14:paraId="19E89230" w14:textId="154E4B4B" w:rsidR="00B840F7" w:rsidRPr="006360DB" w:rsidRDefault="00B840F7" w:rsidP="00225138">
            <w:pPr>
              <w:tabs>
                <w:tab w:val="left" w:pos="360"/>
              </w:tabs>
              <w:jc w:val="left"/>
              <w:rPr>
                <w:rFonts w:cstheme="minorHAnsi"/>
                <w:sz w:val="18"/>
                <w:szCs w:val="18"/>
              </w:rPr>
            </w:pPr>
            <w:r w:rsidRPr="006360DB">
              <w:rPr>
                <w:rFonts w:cstheme="minorHAnsi"/>
                <w:sz w:val="18"/>
                <w:szCs w:val="18"/>
              </w:rPr>
              <w:t xml:space="preserve">Vendor fails to meet </w:t>
            </w:r>
            <w:r w:rsidR="005372F5" w:rsidRPr="006360DB">
              <w:rPr>
                <w:rFonts w:cstheme="minorHAnsi"/>
                <w:sz w:val="18"/>
                <w:szCs w:val="18"/>
              </w:rPr>
              <w:t xml:space="preserve">the technical </w:t>
            </w:r>
            <w:r w:rsidRPr="006360DB">
              <w:rPr>
                <w:rFonts w:cstheme="minorHAnsi"/>
                <w:sz w:val="18"/>
                <w:szCs w:val="18"/>
              </w:rPr>
              <w:t xml:space="preserve">specifications </w:t>
            </w:r>
          </w:p>
        </w:tc>
        <w:tc>
          <w:tcPr>
            <w:tcW w:w="2925" w:type="dxa"/>
            <w:shd w:val="clear" w:color="auto" w:fill="DEEAF6" w:themeFill="accent1" w:themeFillTint="33"/>
          </w:tcPr>
          <w:p w14:paraId="0A3CEFE4" w14:textId="652DDA96" w:rsidR="00B840F7" w:rsidRPr="006360DB" w:rsidRDefault="00B840F7" w:rsidP="00225138">
            <w:pPr>
              <w:widowControl w:val="0"/>
              <w:tabs>
                <w:tab w:val="left" w:pos="962"/>
                <w:tab w:val="left" w:pos="963"/>
                <w:tab w:val="left" w:pos="2280"/>
              </w:tabs>
              <w:autoSpaceDE w:val="0"/>
              <w:autoSpaceDN w:val="0"/>
              <w:spacing w:before="2"/>
              <w:jc w:val="left"/>
              <w:rPr>
                <w:rFonts w:cstheme="minorHAnsi"/>
                <w:sz w:val="18"/>
                <w:szCs w:val="18"/>
              </w:rPr>
            </w:pPr>
            <w:r w:rsidRPr="006360DB">
              <w:rPr>
                <w:rFonts w:cstheme="minorHAnsi"/>
                <w:sz w:val="18"/>
                <w:szCs w:val="18"/>
              </w:rPr>
              <w:t xml:space="preserve">For the </w:t>
            </w:r>
            <w:r w:rsidR="005372F5" w:rsidRPr="006360DB">
              <w:rPr>
                <w:rFonts w:cstheme="minorHAnsi"/>
                <w:sz w:val="18"/>
                <w:szCs w:val="18"/>
              </w:rPr>
              <w:t>details,</w:t>
            </w:r>
            <w:r w:rsidRPr="006360DB">
              <w:rPr>
                <w:rFonts w:cstheme="minorHAnsi"/>
                <w:sz w:val="18"/>
                <w:szCs w:val="18"/>
              </w:rPr>
              <w:t xml:space="preserve"> please check Detailed </w:t>
            </w:r>
            <w:r w:rsidR="00C159D7" w:rsidRPr="006360DB">
              <w:rPr>
                <w:rFonts w:cstheme="minorHAnsi"/>
                <w:sz w:val="18"/>
                <w:szCs w:val="18"/>
              </w:rPr>
              <w:t>Annex A.1</w:t>
            </w:r>
          </w:p>
          <w:p w14:paraId="5ECBB6FF" w14:textId="77777777" w:rsidR="00B840F7" w:rsidRPr="006360DB" w:rsidRDefault="00B840F7" w:rsidP="00225138">
            <w:pPr>
              <w:tabs>
                <w:tab w:val="left" w:pos="360"/>
              </w:tabs>
              <w:rPr>
                <w:rFonts w:cstheme="minorHAnsi"/>
                <w:sz w:val="18"/>
                <w:szCs w:val="18"/>
              </w:rPr>
            </w:pPr>
          </w:p>
        </w:tc>
      </w:tr>
      <w:tr w:rsidR="00B840F7" w14:paraId="43B0365F" w14:textId="77777777" w:rsidTr="3C05AE7C">
        <w:trPr>
          <w:trHeight w:val="1403"/>
        </w:trPr>
        <w:tc>
          <w:tcPr>
            <w:tcW w:w="515" w:type="dxa"/>
            <w:shd w:val="clear" w:color="auto" w:fill="FFFFFF" w:themeFill="background1"/>
            <w:vAlign w:val="center"/>
          </w:tcPr>
          <w:p w14:paraId="31C2C8CF" w14:textId="77777777" w:rsidR="00B840F7" w:rsidRPr="006360DB" w:rsidRDefault="00B840F7" w:rsidP="00484D6F">
            <w:pPr>
              <w:tabs>
                <w:tab w:val="left" w:pos="360"/>
              </w:tabs>
              <w:jc w:val="center"/>
              <w:rPr>
                <w:rFonts w:cstheme="minorHAnsi"/>
                <w:sz w:val="18"/>
                <w:szCs w:val="18"/>
              </w:rPr>
            </w:pPr>
            <w:r w:rsidRPr="006360DB">
              <w:rPr>
                <w:rFonts w:cstheme="minorHAnsi"/>
                <w:sz w:val="18"/>
                <w:szCs w:val="18"/>
              </w:rPr>
              <w:t>1</w:t>
            </w:r>
          </w:p>
        </w:tc>
        <w:tc>
          <w:tcPr>
            <w:tcW w:w="1561" w:type="dxa"/>
            <w:shd w:val="clear" w:color="auto" w:fill="FFFFFF" w:themeFill="background1"/>
          </w:tcPr>
          <w:p w14:paraId="189E7189" w14:textId="77777777" w:rsidR="00B840F7" w:rsidRPr="006360DB" w:rsidRDefault="00B840F7" w:rsidP="00225138">
            <w:pPr>
              <w:tabs>
                <w:tab w:val="left" w:pos="360"/>
              </w:tabs>
              <w:jc w:val="left"/>
              <w:rPr>
                <w:rFonts w:cstheme="minorHAnsi"/>
                <w:sz w:val="18"/>
                <w:szCs w:val="18"/>
              </w:rPr>
            </w:pPr>
            <w:r w:rsidRPr="006360DB">
              <w:rPr>
                <w:rFonts w:cstheme="minorHAnsi"/>
                <w:sz w:val="18"/>
                <w:szCs w:val="18"/>
              </w:rPr>
              <w:t xml:space="preserve">Experiences and References </w:t>
            </w:r>
          </w:p>
        </w:tc>
        <w:tc>
          <w:tcPr>
            <w:tcW w:w="2516" w:type="dxa"/>
            <w:shd w:val="clear" w:color="auto" w:fill="FFFFFF" w:themeFill="background1"/>
          </w:tcPr>
          <w:p w14:paraId="05843F1C" w14:textId="31824176" w:rsidR="00B840F7" w:rsidRPr="006360DB" w:rsidRDefault="00B840F7" w:rsidP="00225138">
            <w:pPr>
              <w:pStyle w:val="Default"/>
              <w:rPr>
                <w:rFonts w:asciiTheme="minorHAnsi" w:hAnsiTheme="minorHAnsi" w:cstheme="minorHAnsi"/>
                <w:color w:val="auto"/>
                <w:sz w:val="18"/>
                <w:szCs w:val="18"/>
                <w:lang w:val="en-US"/>
              </w:rPr>
            </w:pPr>
            <w:r w:rsidRPr="006360DB">
              <w:rPr>
                <w:rFonts w:asciiTheme="minorHAnsi" w:hAnsiTheme="minorHAnsi" w:cstheme="minorHAnsi"/>
                <w:color w:val="auto"/>
                <w:sz w:val="18"/>
                <w:szCs w:val="18"/>
                <w:lang w:val="en-US"/>
              </w:rPr>
              <w:t xml:space="preserve">Vendor possesses the minimum required experience </w:t>
            </w:r>
            <w:r w:rsidR="002E05C0" w:rsidRPr="006360DB">
              <w:rPr>
                <w:rFonts w:asciiTheme="minorHAnsi" w:hAnsiTheme="minorHAnsi" w:cstheme="minorHAnsi"/>
                <w:color w:val="auto"/>
                <w:sz w:val="18"/>
                <w:szCs w:val="18"/>
                <w:lang w:val="en-US"/>
              </w:rPr>
              <w:t xml:space="preserve">of three years </w:t>
            </w:r>
            <w:r w:rsidRPr="006360DB">
              <w:rPr>
                <w:rFonts w:asciiTheme="minorHAnsi" w:hAnsiTheme="minorHAnsi" w:cstheme="minorHAnsi"/>
                <w:color w:val="auto"/>
                <w:sz w:val="18"/>
                <w:szCs w:val="18"/>
                <w:lang w:val="en-US"/>
              </w:rPr>
              <w:t xml:space="preserve">in the </w:t>
            </w:r>
            <w:r w:rsidR="002E05C0" w:rsidRPr="006360DB">
              <w:rPr>
                <w:rFonts w:asciiTheme="minorHAnsi" w:hAnsiTheme="minorHAnsi" w:cstheme="minorHAnsi"/>
                <w:color w:val="auto"/>
                <w:sz w:val="18"/>
                <w:szCs w:val="18"/>
                <w:lang w:val="en-US"/>
              </w:rPr>
              <w:t xml:space="preserve">field of </w:t>
            </w:r>
            <w:r w:rsidRPr="006360DB">
              <w:rPr>
                <w:rFonts w:asciiTheme="minorHAnsi" w:hAnsiTheme="minorHAnsi" w:cstheme="minorHAnsi"/>
                <w:color w:val="auto"/>
                <w:sz w:val="18"/>
                <w:szCs w:val="18"/>
                <w:lang w:val="en-US"/>
              </w:rPr>
              <w:t xml:space="preserve">supply and delivery of </w:t>
            </w:r>
            <w:r w:rsidR="003278FD" w:rsidRPr="006360DB">
              <w:rPr>
                <w:rFonts w:asciiTheme="minorHAnsi" w:hAnsiTheme="minorHAnsi" w:cstheme="minorHAnsi"/>
                <w:color w:val="auto"/>
                <w:sz w:val="18"/>
                <w:szCs w:val="18"/>
                <w:lang w:val="en-US"/>
              </w:rPr>
              <w:t xml:space="preserve">Fuel. </w:t>
            </w:r>
          </w:p>
          <w:p w14:paraId="496B7383" w14:textId="77777777" w:rsidR="002E05C0" w:rsidRPr="006360DB" w:rsidRDefault="002E05C0" w:rsidP="00225138">
            <w:pPr>
              <w:pStyle w:val="Default"/>
              <w:rPr>
                <w:rFonts w:asciiTheme="minorHAnsi" w:hAnsiTheme="minorHAnsi" w:cstheme="minorHAnsi"/>
                <w:color w:val="auto"/>
                <w:sz w:val="18"/>
                <w:szCs w:val="18"/>
                <w:lang w:val="en-US"/>
              </w:rPr>
            </w:pPr>
          </w:p>
          <w:p w14:paraId="3D75C49A" w14:textId="77AB2ED2" w:rsidR="00B840F7" w:rsidRPr="006360DB" w:rsidRDefault="00B840F7" w:rsidP="00225138">
            <w:pPr>
              <w:pStyle w:val="Default"/>
              <w:rPr>
                <w:rFonts w:asciiTheme="minorHAnsi" w:hAnsiTheme="minorHAnsi" w:cstheme="minorHAnsi"/>
                <w:color w:val="auto"/>
                <w:sz w:val="18"/>
                <w:szCs w:val="18"/>
                <w:lang w:val="en-US"/>
              </w:rPr>
            </w:pPr>
          </w:p>
        </w:tc>
        <w:tc>
          <w:tcPr>
            <w:tcW w:w="2543" w:type="dxa"/>
            <w:shd w:val="clear" w:color="auto" w:fill="FFFFFF" w:themeFill="background1"/>
          </w:tcPr>
          <w:p w14:paraId="6A0420F5" w14:textId="2C7ACDA1" w:rsidR="00B840F7" w:rsidRPr="006360DB" w:rsidRDefault="00443177" w:rsidP="00225138">
            <w:pPr>
              <w:pStyle w:val="Default"/>
              <w:rPr>
                <w:rFonts w:asciiTheme="minorHAnsi" w:hAnsiTheme="minorHAnsi" w:cstheme="minorHAnsi"/>
                <w:color w:val="auto"/>
                <w:sz w:val="18"/>
                <w:szCs w:val="18"/>
                <w:lang w:val="en-US"/>
              </w:rPr>
            </w:pPr>
            <w:r w:rsidRPr="006360DB">
              <w:rPr>
                <w:rFonts w:asciiTheme="minorHAnsi" w:hAnsiTheme="minorHAnsi" w:cstheme="minorHAnsi"/>
                <w:color w:val="auto"/>
                <w:sz w:val="18"/>
                <w:szCs w:val="18"/>
                <w:lang w:val="en-US"/>
              </w:rPr>
              <w:t>Supplier</w:t>
            </w:r>
            <w:r w:rsidR="00B840F7" w:rsidRPr="006360DB">
              <w:rPr>
                <w:rFonts w:asciiTheme="minorHAnsi" w:hAnsiTheme="minorHAnsi" w:cstheme="minorHAnsi"/>
                <w:color w:val="auto"/>
                <w:sz w:val="18"/>
                <w:szCs w:val="18"/>
                <w:lang w:val="en-US"/>
              </w:rPr>
              <w:t xml:space="preserve"> lacks the minimum required experience. </w:t>
            </w:r>
          </w:p>
          <w:p w14:paraId="3B714F1D" w14:textId="77777777" w:rsidR="00B840F7" w:rsidRPr="006360DB" w:rsidRDefault="00B840F7" w:rsidP="00225138">
            <w:pPr>
              <w:tabs>
                <w:tab w:val="left" w:pos="360"/>
              </w:tabs>
              <w:rPr>
                <w:rFonts w:cstheme="minorHAnsi"/>
                <w:sz w:val="18"/>
                <w:szCs w:val="18"/>
              </w:rPr>
            </w:pPr>
          </w:p>
        </w:tc>
        <w:tc>
          <w:tcPr>
            <w:tcW w:w="2925" w:type="dxa"/>
            <w:shd w:val="clear" w:color="auto" w:fill="FFFFFF" w:themeFill="background1"/>
          </w:tcPr>
          <w:p w14:paraId="04F4EBE6" w14:textId="77777777" w:rsidR="00B840F7" w:rsidRPr="006360DB" w:rsidRDefault="00B840F7" w:rsidP="00225138">
            <w:pPr>
              <w:pStyle w:val="Default"/>
              <w:rPr>
                <w:rFonts w:asciiTheme="minorHAnsi" w:hAnsiTheme="minorHAnsi" w:cstheme="minorHAnsi"/>
                <w:color w:val="auto"/>
                <w:sz w:val="18"/>
                <w:szCs w:val="18"/>
                <w:lang w:val="en-US"/>
              </w:rPr>
            </w:pPr>
            <w:r w:rsidRPr="006360DB">
              <w:rPr>
                <w:rFonts w:asciiTheme="minorHAnsi" w:hAnsiTheme="minorHAnsi" w:cstheme="minorHAnsi"/>
                <w:color w:val="auto"/>
                <w:sz w:val="18"/>
                <w:szCs w:val="18"/>
                <w:lang w:val="en-US"/>
              </w:rPr>
              <w:t xml:space="preserve">A minimum of 3 years of experience with proven background experience. </w:t>
            </w:r>
          </w:p>
          <w:p w14:paraId="430A7A4C" w14:textId="77777777" w:rsidR="00B840F7" w:rsidRPr="006360DB" w:rsidRDefault="00B840F7" w:rsidP="00225138">
            <w:pPr>
              <w:pStyle w:val="Default"/>
              <w:jc w:val="both"/>
              <w:rPr>
                <w:rFonts w:asciiTheme="minorHAnsi" w:hAnsiTheme="minorHAnsi" w:cstheme="minorHAnsi"/>
                <w:color w:val="auto"/>
                <w:sz w:val="18"/>
                <w:szCs w:val="18"/>
                <w:lang w:val="en-US"/>
              </w:rPr>
            </w:pPr>
          </w:p>
          <w:p w14:paraId="210E7BCD" w14:textId="6E7D9578" w:rsidR="00B840F7" w:rsidRPr="006360DB" w:rsidRDefault="00B840F7" w:rsidP="00484D6F">
            <w:pPr>
              <w:pStyle w:val="Default"/>
              <w:jc w:val="both"/>
              <w:rPr>
                <w:rFonts w:asciiTheme="minorHAnsi" w:hAnsiTheme="minorHAnsi" w:cstheme="minorHAnsi"/>
                <w:color w:val="auto"/>
                <w:sz w:val="18"/>
                <w:szCs w:val="18"/>
                <w:lang w:val="en-US"/>
              </w:rPr>
            </w:pPr>
            <w:r w:rsidRPr="006360DB">
              <w:rPr>
                <w:rFonts w:asciiTheme="minorHAnsi" w:hAnsiTheme="minorHAnsi" w:cstheme="minorHAnsi"/>
                <w:color w:val="auto"/>
                <w:sz w:val="18"/>
                <w:szCs w:val="18"/>
                <w:lang w:val="en-US"/>
              </w:rPr>
              <w:t xml:space="preserve">At least 3 positive reference letters </w:t>
            </w:r>
          </w:p>
        </w:tc>
      </w:tr>
      <w:tr w:rsidR="007B6019" w14:paraId="47060370" w14:textId="77777777" w:rsidTr="3C05AE7C">
        <w:tc>
          <w:tcPr>
            <w:tcW w:w="515" w:type="dxa"/>
            <w:shd w:val="clear" w:color="auto" w:fill="FFFFFF" w:themeFill="background1"/>
            <w:vAlign w:val="center"/>
          </w:tcPr>
          <w:p w14:paraId="63B23E1F" w14:textId="15116664" w:rsidR="007B6019" w:rsidRPr="006360DB" w:rsidRDefault="00C51941" w:rsidP="00484D6F">
            <w:pPr>
              <w:tabs>
                <w:tab w:val="left" w:pos="360"/>
              </w:tabs>
              <w:jc w:val="center"/>
              <w:rPr>
                <w:rFonts w:cstheme="minorHAnsi"/>
                <w:sz w:val="18"/>
                <w:szCs w:val="18"/>
              </w:rPr>
            </w:pPr>
            <w:r>
              <w:rPr>
                <w:rFonts w:cstheme="minorHAnsi"/>
                <w:sz w:val="18"/>
                <w:szCs w:val="18"/>
              </w:rPr>
              <w:t>2</w:t>
            </w:r>
          </w:p>
        </w:tc>
        <w:tc>
          <w:tcPr>
            <w:tcW w:w="1561" w:type="dxa"/>
            <w:shd w:val="clear" w:color="auto" w:fill="FFFFFF" w:themeFill="background1"/>
          </w:tcPr>
          <w:p w14:paraId="4806076C" w14:textId="4FB0938E" w:rsidR="007B6019" w:rsidRPr="006360DB" w:rsidRDefault="0057753A" w:rsidP="00225138">
            <w:pPr>
              <w:tabs>
                <w:tab w:val="left" w:pos="360"/>
              </w:tabs>
              <w:jc w:val="left"/>
              <w:rPr>
                <w:rFonts w:cstheme="minorHAnsi"/>
                <w:sz w:val="18"/>
                <w:szCs w:val="18"/>
              </w:rPr>
            </w:pPr>
            <w:r w:rsidRPr="006360DB">
              <w:rPr>
                <w:rFonts w:cstheme="minorHAnsi"/>
                <w:sz w:val="18"/>
                <w:szCs w:val="18"/>
              </w:rPr>
              <w:t xml:space="preserve">Bidder Financial capacity </w:t>
            </w:r>
          </w:p>
        </w:tc>
        <w:tc>
          <w:tcPr>
            <w:tcW w:w="2516" w:type="dxa"/>
            <w:shd w:val="clear" w:color="auto" w:fill="FFFFFF" w:themeFill="background1"/>
          </w:tcPr>
          <w:p w14:paraId="2A57A41C" w14:textId="5EAD8C8A" w:rsidR="007B6019" w:rsidRPr="006360DB" w:rsidRDefault="00443177" w:rsidP="00443177">
            <w:pPr>
              <w:autoSpaceDE w:val="0"/>
              <w:autoSpaceDN w:val="0"/>
              <w:adjustRightInd w:val="0"/>
              <w:jc w:val="left"/>
              <w:rPr>
                <w:rFonts w:cstheme="minorHAnsi"/>
                <w:sz w:val="18"/>
                <w:szCs w:val="18"/>
              </w:rPr>
            </w:pPr>
            <w:r w:rsidRPr="006360DB">
              <w:rPr>
                <w:rFonts w:cstheme="minorHAnsi"/>
                <w:sz w:val="18"/>
                <w:szCs w:val="18"/>
              </w:rPr>
              <w:t xml:space="preserve">The Bidder should have an average annual sales turnover of at least </w:t>
            </w:r>
            <w:r w:rsidR="005372F5" w:rsidRPr="006360DB">
              <w:rPr>
                <w:rFonts w:cstheme="minorHAnsi"/>
                <w:sz w:val="18"/>
                <w:szCs w:val="18"/>
              </w:rPr>
              <w:t xml:space="preserve">4,831,424 </w:t>
            </w:r>
            <w:r w:rsidRPr="006360DB">
              <w:rPr>
                <w:rFonts w:cstheme="minorHAnsi"/>
                <w:sz w:val="18"/>
                <w:szCs w:val="18"/>
              </w:rPr>
              <w:t xml:space="preserve">AFN </w:t>
            </w:r>
            <w:r w:rsidR="005372F5" w:rsidRPr="006360DB">
              <w:rPr>
                <w:rFonts w:cstheme="minorHAnsi"/>
                <w:sz w:val="18"/>
                <w:szCs w:val="18"/>
              </w:rPr>
              <w:t xml:space="preserve">per year </w:t>
            </w:r>
            <w:r w:rsidRPr="006360DB">
              <w:rPr>
                <w:rFonts w:cstheme="minorHAnsi"/>
                <w:sz w:val="18"/>
                <w:szCs w:val="18"/>
              </w:rPr>
              <w:t xml:space="preserve">for this ITB during the last </w:t>
            </w:r>
            <w:r w:rsidR="003A050F" w:rsidRPr="006360DB">
              <w:rPr>
                <w:rFonts w:cstheme="minorHAnsi"/>
                <w:sz w:val="18"/>
                <w:szCs w:val="18"/>
              </w:rPr>
              <w:t>three years</w:t>
            </w:r>
            <w:r w:rsidRPr="006360DB">
              <w:rPr>
                <w:rFonts w:cstheme="minorHAnsi"/>
                <w:sz w:val="18"/>
                <w:szCs w:val="18"/>
              </w:rPr>
              <w:t xml:space="preserve"> prior to bid opening.</w:t>
            </w:r>
          </w:p>
        </w:tc>
        <w:tc>
          <w:tcPr>
            <w:tcW w:w="2543" w:type="dxa"/>
            <w:shd w:val="clear" w:color="auto" w:fill="FFFFFF" w:themeFill="background1"/>
          </w:tcPr>
          <w:p w14:paraId="7F3F92E5" w14:textId="14A2BB94" w:rsidR="007B6019" w:rsidRPr="006360DB" w:rsidRDefault="008B3A99" w:rsidP="00225138">
            <w:pPr>
              <w:tabs>
                <w:tab w:val="left" w:pos="360"/>
              </w:tabs>
              <w:jc w:val="left"/>
              <w:rPr>
                <w:rFonts w:cstheme="minorHAnsi"/>
                <w:sz w:val="18"/>
                <w:szCs w:val="18"/>
              </w:rPr>
            </w:pPr>
            <w:r w:rsidRPr="006360DB">
              <w:rPr>
                <w:rFonts w:cstheme="minorHAnsi"/>
                <w:sz w:val="18"/>
                <w:szCs w:val="18"/>
              </w:rPr>
              <w:t xml:space="preserve">Supplier lacks the requirement </w:t>
            </w:r>
          </w:p>
        </w:tc>
        <w:tc>
          <w:tcPr>
            <w:tcW w:w="2925" w:type="dxa"/>
            <w:shd w:val="clear" w:color="auto" w:fill="FFFFFF" w:themeFill="background1"/>
          </w:tcPr>
          <w:p w14:paraId="44F35B65" w14:textId="66F9EB2B" w:rsidR="007B6019" w:rsidRPr="006360DB" w:rsidRDefault="00FD7FAE" w:rsidP="00225138">
            <w:pPr>
              <w:tabs>
                <w:tab w:val="left" w:pos="360"/>
              </w:tabs>
              <w:jc w:val="left"/>
              <w:rPr>
                <w:rFonts w:cstheme="minorHAnsi"/>
                <w:sz w:val="18"/>
                <w:szCs w:val="18"/>
              </w:rPr>
            </w:pPr>
            <w:r w:rsidRPr="006360DB">
              <w:rPr>
                <w:rFonts w:cstheme="minorHAnsi"/>
                <w:sz w:val="18"/>
                <w:szCs w:val="18"/>
              </w:rPr>
              <w:t xml:space="preserve">Supplier to provide bank statement </w:t>
            </w:r>
            <w:r w:rsidR="00C33DDE" w:rsidRPr="006360DB">
              <w:rPr>
                <w:rFonts w:cstheme="minorHAnsi"/>
                <w:sz w:val="18"/>
                <w:szCs w:val="18"/>
              </w:rPr>
              <w:t xml:space="preserve">to show that </w:t>
            </w:r>
            <w:r w:rsidR="001E1115" w:rsidRPr="006360DB">
              <w:rPr>
                <w:rFonts w:cstheme="minorHAnsi"/>
                <w:sz w:val="18"/>
                <w:szCs w:val="18"/>
              </w:rPr>
              <w:t xml:space="preserve">their financial capacity </w:t>
            </w:r>
          </w:p>
        </w:tc>
      </w:tr>
      <w:tr w:rsidR="0000313A" w14:paraId="5FC5A3A6" w14:textId="77777777" w:rsidTr="3C05AE7C">
        <w:tc>
          <w:tcPr>
            <w:tcW w:w="515" w:type="dxa"/>
            <w:shd w:val="clear" w:color="auto" w:fill="FFFFFF" w:themeFill="background1"/>
            <w:vAlign w:val="center"/>
          </w:tcPr>
          <w:p w14:paraId="7D54A594" w14:textId="113BEAB2" w:rsidR="0000313A" w:rsidRPr="006360DB" w:rsidRDefault="00C51941" w:rsidP="00484D6F">
            <w:pPr>
              <w:tabs>
                <w:tab w:val="left" w:pos="360"/>
              </w:tabs>
              <w:jc w:val="center"/>
              <w:rPr>
                <w:rFonts w:cstheme="minorHAnsi"/>
                <w:sz w:val="18"/>
                <w:szCs w:val="18"/>
              </w:rPr>
            </w:pPr>
            <w:r>
              <w:rPr>
                <w:rFonts w:cstheme="minorHAnsi"/>
                <w:sz w:val="18"/>
                <w:szCs w:val="18"/>
              </w:rPr>
              <w:t>3</w:t>
            </w:r>
          </w:p>
        </w:tc>
        <w:tc>
          <w:tcPr>
            <w:tcW w:w="1561" w:type="dxa"/>
            <w:shd w:val="clear" w:color="auto" w:fill="FFFFFF" w:themeFill="background1"/>
          </w:tcPr>
          <w:p w14:paraId="336127F6" w14:textId="2B12EB0A" w:rsidR="0000313A" w:rsidRPr="00047DA3" w:rsidRDefault="0000313A" w:rsidP="00225138">
            <w:pPr>
              <w:tabs>
                <w:tab w:val="left" w:pos="360"/>
              </w:tabs>
              <w:jc w:val="left"/>
              <w:rPr>
                <w:rFonts w:cstheme="minorHAnsi"/>
                <w:sz w:val="18"/>
                <w:szCs w:val="18"/>
              </w:rPr>
            </w:pPr>
            <w:r w:rsidRPr="00047DA3">
              <w:rPr>
                <w:rFonts w:cstheme="minorHAnsi"/>
                <w:sz w:val="18"/>
                <w:szCs w:val="18"/>
              </w:rPr>
              <w:t xml:space="preserve">Fuel storage </w:t>
            </w:r>
          </w:p>
        </w:tc>
        <w:tc>
          <w:tcPr>
            <w:tcW w:w="2516" w:type="dxa"/>
            <w:shd w:val="clear" w:color="auto" w:fill="FFFFFF" w:themeFill="background1"/>
          </w:tcPr>
          <w:p w14:paraId="3146D253" w14:textId="0034AF9E" w:rsidR="0000313A" w:rsidRPr="006360DB" w:rsidRDefault="0000313A" w:rsidP="00443177">
            <w:pPr>
              <w:autoSpaceDE w:val="0"/>
              <w:autoSpaceDN w:val="0"/>
              <w:adjustRightInd w:val="0"/>
              <w:jc w:val="left"/>
              <w:rPr>
                <w:rFonts w:cstheme="minorHAnsi"/>
                <w:sz w:val="18"/>
                <w:szCs w:val="18"/>
              </w:rPr>
            </w:pPr>
            <w:r w:rsidRPr="00047DA3">
              <w:rPr>
                <w:rFonts w:cstheme="minorHAnsi"/>
                <w:sz w:val="18"/>
                <w:szCs w:val="18"/>
              </w:rPr>
              <w:t xml:space="preserve">The bidder should have available storage of 50,000-70,000 liters of diesel fuel </w:t>
            </w:r>
          </w:p>
        </w:tc>
        <w:tc>
          <w:tcPr>
            <w:tcW w:w="2543" w:type="dxa"/>
            <w:shd w:val="clear" w:color="auto" w:fill="FFFFFF" w:themeFill="background1"/>
          </w:tcPr>
          <w:p w14:paraId="04FF7859" w14:textId="70E8EBE0" w:rsidR="0000313A" w:rsidRPr="006360DB" w:rsidRDefault="0000313A" w:rsidP="00225138">
            <w:pPr>
              <w:tabs>
                <w:tab w:val="left" w:pos="360"/>
              </w:tabs>
              <w:jc w:val="left"/>
              <w:rPr>
                <w:rFonts w:cstheme="minorHAnsi"/>
                <w:sz w:val="18"/>
                <w:szCs w:val="18"/>
              </w:rPr>
            </w:pPr>
            <w:r w:rsidRPr="006360DB">
              <w:rPr>
                <w:rFonts w:cstheme="minorHAnsi"/>
                <w:sz w:val="18"/>
                <w:szCs w:val="18"/>
              </w:rPr>
              <w:t>Supplier lacks the requirement</w:t>
            </w:r>
          </w:p>
        </w:tc>
        <w:tc>
          <w:tcPr>
            <w:tcW w:w="2925" w:type="dxa"/>
            <w:shd w:val="clear" w:color="auto" w:fill="FFFFFF" w:themeFill="background1"/>
          </w:tcPr>
          <w:p w14:paraId="57B898AA" w14:textId="2F154C52" w:rsidR="0000313A" w:rsidRPr="006360DB" w:rsidRDefault="0000313A" w:rsidP="00225138">
            <w:pPr>
              <w:tabs>
                <w:tab w:val="left" w:pos="360"/>
              </w:tabs>
              <w:jc w:val="left"/>
              <w:rPr>
                <w:rFonts w:cstheme="minorHAnsi"/>
                <w:sz w:val="18"/>
                <w:szCs w:val="18"/>
              </w:rPr>
            </w:pPr>
            <w:r w:rsidRPr="00047DA3">
              <w:rPr>
                <w:rFonts w:cstheme="minorHAnsi"/>
                <w:sz w:val="18"/>
                <w:szCs w:val="18"/>
              </w:rPr>
              <w:t>The supplier should have storage facility.</w:t>
            </w:r>
          </w:p>
        </w:tc>
      </w:tr>
    </w:tbl>
    <w:p w14:paraId="4B8BF296" w14:textId="77777777" w:rsidR="008B37BC" w:rsidRDefault="008B37BC">
      <w:pPr>
        <w:tabs>
          <w:tab w:val="left" w:pos="360"/>
        </w:tabs>
        <w:rPr>
          <w:color w:val="222222"/>
        </w:rPr>
      </w:pPr>
    </w:p>
    <w:p w14:paraId="65179E61" w14:textId="4D3BC1D3" w:rsidR="008B37BC" w:rsidRPr="006360DB" w:rsidRDefault="00413F82" w:rsidP="58E540CD">
      <w:pPr>
        <w:jc w:val="left"/>
        <w:rPr>
          <w:rFonts w:eastAsia="Calibri" w:cstheme="minorHAnsi"/>
          <w:sz w:val="18"/>
          <w:szCs w:val="18"/>
        </w:rPr>
      </w:pPr>
      <w:r w:rsidRPr="006360DB">
        <w:rPr>
          <w:rFonts w:eastAsia="Calibri" w:cstheme="minorHAnsi"/>
          <w:sz w:val="18"/>
          <w:szCs w:val="18"/>
        </w:rPr>
        <w:lastRenderedPageBreak/>
        <w:t>If any information required during the administrative evaluation is not provided by the bidders, DRC may choose to request</w:t>
      </w:r>
      <w:r w:rsidR="0DDA937C" w:rsidRPr="006360DB">
        <w:rPr>
          <w:rFonts w:eastAsia="Calibri" w:cstheme="minorHAnsi"/>
          <w:sz w:val="18"/>
          <w:szCs w:val="18"/>
        </w:rPr>
        <w:t xml:space="preserve"> </w:t>
      </w:r>
      <w:r w:rsidRPr="006360DB">
        <w:rPr>
          <w:rFonts w:eastAsia="Calibri" w:cstheme="minorHAnsi"/>
          <w:sz w:val="18"/>
          <w:szCs w:val="18"/>
        </w:rPr>
        <w:t>bidders to supply this information within 48 hours of the tender opening. Please note that this is only applicable for</w:t>
      </w:r>
      <w:r w:rsidR="75B9936B" w:rsidRPr="006360DB">
        <w:rPr>
          <w:rFonts w:eastAsia="Calibri" w:cstheme="minorHAnsi"/>
          <w:sz w:val="18"/>
          <w:szCs w:val="18"/>
        </w:rPr>
        <w:t xml:space="preserve"> </w:t>
      </w:r>
      <w:r w:rsidRPr="006360DB">
        <w:rPr>
          <w:rFonts w:eastAsia="Calibri" w:cstheme="minorHAnsi"/>
          <w:sz w:val="18"/>
          <w:szCs w:val="18"/>
        </w:rPr>
        <w:t>documentation that does not alter the details in the bid, such as price information.</w:t>
      </w:r>
    </w:p>
    <w:p w14:paraId="36C60BDA" w14:textId="77777777" w:rsidR="008B37BC" w:rsidRDefault="008B37BC">
      <w:pPr>
        <w:tabs>
          <w:tab w:val="left" w:pos="360"/>
        </w:tabs>
        <w:rPr>
          <w:color w:val="222222"/>
        </w:rPr>
      </w:pPr>
    </w:p>
    <w:p w14:paraId="58C5A19C" w14:textId="55434613" w:rsidR="00141F35" w:rsidRDefault="00141F35" w:rsidP="00972789">
      <w:pPr>
        <w:pStyle w:val="Heading2"/>
        <w:spacing w:after="0"/>
      </w:pPr>
      <w:r>
        <w:t>Technical</w:t>
      </w:r>
      <w:r w:rsidRPr="00972789">
        <w:t xml:space="preserve"> </w:t>
      </w:r>
      <w:r w:rsidR="00FB0A24" w:rsidRPr="00972789">
        <w:t xml:space="preserve">Evaluation </w:t>
      </w:r>
    </w:p>
    <w:p w14:paraId="390651D6" w14:textId="77777777" w:rsidR="006360DB" w:rsidRPr="006360DB" w:rsidRDefault="006360DB" w:rsidP="006360DB"/>
    <w:p w14:paraId="7DAD468A" w14:textId="77777777" w:rsidR="00A3730B" w:rsidRPr="006360DB" w:rsidRDefault="00A3730B" w:rsidP="00A3730B">
      <w:pPr>
        <w:autoSpaceDE w:val="0"/>
        <w:autoSpaceDN w:val="0"/>
        <w:adjustRightInd w:val="0"/>
        <w:jc w:val="left"/>
        <w:rPr>
          <w:rFonts w:eastAsia="Calibri" w:cstheme="minorHAnsi"/>
          <w:sz w:val="18"/>
          <w:szCs w:val="18"/>
        </w:rPr>
      </w:pPr>
      <w:r w:rsidRPr="006360DB">
        <w:rPr>
          <w:rFonts w:eastAsia="Calibri" w:cstheme="minorHAnsi"/>
          <w:sz w:val="18"/>
          <w:szCs w:val="18"/>
        </w:rPr>
        <w:t>To be technically acceptable, the bid shall meet or exceed the stipulated requirements and specifications in the ITB. A Bid is</w:t>
      </w:r>
    </w:p>
    <w:p w14:paraId="7B7828EB" w14:textId="77777777" w:rsidR="00A3730B" w:rsidRPr="006360DB" w:rsidRDefault="00A3730B" w:rsidP="00A3730B">
      <w:pPr>
        <w:autoSpaceDE w:val="0"/>
        <w:autoSpaceDN w:val="0"/>
        <w:adjustRightInd w:val="0"/>
        <w:jc w:val="left"/>
        <w:rPr>
          <w:rFonts w:eastAsia="Calibri" w:cstheme="minorHAnsi"/>
          <w:sz w:val="18"/>
          <w:szCs w:val="18"/>
        </w:rPr>
      </w:pPr>
      <w:r w:rsidRPr="006360DB">
        <w:rPr>
          <w:rFonts w:eastAsia="Calibri" w:cstheme="minorHAnsi"/>
          <w:sz w:val="18"/>
          <w:szCs w:val="18"/>
        </w:rPr>
        <w:t>deemed to meet the criteria if it confirms that it meets all mandatory conditions, procedures, and specifications in the ITB</w:t>
      </w:r>
    </w:p>
    <w:p w14:paraId="4BC6CB43" w14:textId="77777777" w:rsidR="00A3730B" w:rsidRPr="006360DB" w:rsidRDefault="00A3730B" w:rsidP="00A3730B">
      <w:pPr>
        <w:autoSpaceDE w:val="0"/>
        <w:autoSpaceDN w:val="0"/>
        <w:adjustRightInd w:val="0"/>
        <w:jc w:val="left"/>
        <w:rPr>
          <w:rFonts w:eastAsia="Calibri" w:cstheme="minorHAnsi"/>
          <w:sz w:val="18"/>
          <w:szCs w:val="18"/>
        </w:rPr>
      </w:pPr>
      <w:r w:rsidRPr="006360DB">
        <w:rPr>
          <w:rFonts w:eastAsia="Calibri" w:cstheme="minorHAnsi"/>
          <w:sz w:val="18"/>
          <w:szCs w:val="18"/>
        </w:rPr>
        <w:t>without substantially departing from or attaching restrictions with them. If a Bid does not technically comply with the ITB, it</w:t>
      </w:r>
    </w:p>
    <w:p w14:paraId="2470A7FA" w14:textId="77777777" w:rsidR="00A3730B" w:rsidRPr="006360DB" w:rsidRDefault="00A3730B" w:rsidP="00A3730B">
      <w:pPr>
        <w:autoSpaceDE w:val="0"/>
        <w:autoSpaceDN w:val="0"/>
        <w:adjustRightInd w:val="0"/>
        <w:jc w:val="left"/>
        <w:rPr>
          <w:rFonts w:eastAsia="Calibri" w:cstheme="minorHAnsi"/>
          <w:sz w:val="18"/>
          <w:szCs w:val="18"/>
        </w:rPr>
      </w:pPr>
      <w:r w:rsidRPr="006360DB">
        <w:rPr>
          <w:rFonts w:eastAsia="Calibri" w:cstheme="minorHAnsi"/>
          <w:sz w:val="18"/>
          <w:szCs w:val="18"/>
        </w:rPr>
        <w:t>will be rejected. Below criteria will be evaluated during the technical evaluation of Bid and pass/fail method will be applied.</w:t>
      </w:r>
    </w:p>
    <w:p w14:paraId="2D3439BC" w14:textId="77777777" w:rsidR="00CD545C" w:rsidRPr="006360DB" w:rsidRDefault="00CD545C" w:rsidP="00A3730B">
      <w:pPr>
        <w:autoSpaceDE w:val="0"/>
        <w:autoSpaceDN w:val="0"/>
        <w:adjustRightInd w:val="0"/>
        <w:jc w:val="left"/>
        <w:rPr>
          <w:rFonts w:eastAsia="Calibri" w:cstheme="minorHAnsi"/>
          <w:sz w:val="18"/>
          <w:szCs w:val="18"/>
        </w:rPr>
      </w:pPr>
    </w:p>
    <w:p w14:paraId="10E8E51C" w14:textId="22BFA546" w:rsidR="00A3730B" w:rsidRPr="006360DB" w:rsidRDefault="00A3730B" w:rsidP="00A3730B">
      <w:pPr>
        <w:autoSpaceDE w:val="0"/>
        <w:autoSpaceDN w:val="0"/>
        <w:adjustRightInd w:val="0"/>
        <w:jc w:val="left"/>
        <w:rPr>
          <w:rFonts w:eastAsia="Calibri" w:cstheme="minorHAnsi"/>
          <w:sz w:val="18"/>
          <w:szCs w:val="18"/>
        </w:rPr>
      </w:pPr>
      <w:r w:rsidRPr="006360DB">
        <w:rPr>
          <w:rFonts w:eastAsia="Calibri" w:cstheme="minorHAnsi"/>
          <w:sz w:val="18"/>
          <w:szCs w:val="18"/>
        </w:rPr>
        <w:t>The technical criteria are stipulated in Annex A.1 – Technical Bid Form.</w:t>
      </w:r>
    </w:p>
    <w:p w14:paraId="64C84A50" w14:textId="77777777" w:rsidR="00A3730B" w:rsidRPr="006360DB" w:rsidRDefault="00A3730B" w:rsidP="00A3730B">
      <w:pPr>
        <w:autoSpaceDE w:val="0"/>
        <w:autoSpaceDN w:val="0"/>
        <w:adjustRightInd w:val="0"/>
        <w:jc w:val="left"/>
        <w:rPr>
          <w:rFonts w:eastAsia="Calibri" w:cstheme="minorHAnsi"/>
          <w:sz w:val="18"/>
          <w:szCs w:val="18"/>
        </w:rPr>
      </w:pPr>
    </w:p>
    <w:p w14:paraId="51AA1AFE" w14:textId="77777777" w:rsidR="00A3730B" w:rsidRPr="006360DB" w:rsidRDefault="00A3730B" w:rsidP="00A3730B">
      <w:pPr>
        <w:autoSpaceDE w:val="0"/>
        <w:autoSpaceDN w:val="0"/>
        <w:adjustRightInd w:val="0"/>
        <w:jc w:val="left"/>
        <w:rPr>
          <w:rFonts w:eastAsia="Calibri" w:cstheme="minorHAnsi"/>
          <w:sz w:val="18"/>
          <w:szCs w:val="18"/>
        </w:rPr>
      </w:pPr>
      <w:r w:rsidRPr="006360DB">
        <w:rPr>
          <w:rFonts w:eastAsia="Calibri" w:cstheme="minorHAnsi"/>
          <w:sz w:val="18"/>
          <w:szCs w:val="18"/>
        </w:rPr>
        <w:t>The information requested in the technical evaluation stage are the essential criteria (deal-breakers) for bidders to meet.</w:t>
      </w:r>
    </w:p>
    <w:p w14:paraId="05DA687B" w14:textId="5126315D" w:rsidR="00A3730B" w:rsidRPr="006360DB" w:rsidRDefault="00A3730B" w:rsidP="00A3730B">
      <w:pPr>
        <w:autoSpaceDE w:val="0"/>
        <w:autoSpaceDN w:val="0"/>
        <w:adjustRightInd w:val="0"/>
        <w:jc w:val="left"/>
        <w:rPr>
          <w:rFonts w:eastAsia="Calibri" w:cstheme="minorHAnsi"/>
          <w:sz w:val="18"/>
          <w:szCs w:val="18"/>
        </w:rPr>
      </w:pPr>
      <w:r w:rsidRPr="006360DB">
        <w:rPr>
          <w:rFonts w:eastAsia="Calibri" w:cstheme="minorHAnsi"/>
          <w:sz w:val="18"/>
          <w:szCs w:val="18"/>
        </w:rPr>
        <w:t>These requirements are non-negotiable. If a bidder fails to meet any of these criteria, the bidder should be rejected</w:t>
      </w:r>
      <w:r w:rsidR="00320C8B">
        <w:rPr>
          <w:rFonts w:eastAsia="Calibri" w:cstheme="minorHAnsi"/>
          <w:sz w:val="18"/>
          <w:szCs w:val="18"/>
        </w:rPr>
        <w:t>.</w:t>
      </w:r>
    </w:p>
    <w:p w14:paraId="6FDC1A44" w14:textId="26E6E0DF" w:rsidR="00403499" w:rsidRPr="006360DB" w:rsidRDefault="00A3730B" w:rsidP="00A3730B">
      <w:pPr>
        <w:autoSpaceDE w:val="0"/>
        <w:autoSpaceDN w:val="0"/>
        <w:adjustRightInd w:val="0"/>
        <w:jc w:val="left"/>
        <w:rPr>
          <w:rFonts w:eastAsia="Calibri" w:cstheme="minorHAnsi"/>
          <w:sz w:val="18"/>
          <w:szCs w:val="18"/>
        </w:rPr>
      </w:pPr>
      <w:r w:rsidRPr="006360DB">
        <w:rPr>
          <w:rFonts w:eastAsia="Calibri" w:cstheme="minorHAnsi"/>
          <w:sz w:val="18"/>
          <w:szCs w:val="18"/>
        </w:rPr>
        <w:t>immediately and not advance to the financial evaluation stage.</w:t>
      </w:r>
    </w:p>
    <w:p w14:paraId="2C57B214" w14:textId="77777777" w:rsidR="00447234" w:rsidRPr="005F3433" w:rsidRDefault="00447234" w:rsidP="00972789">
      <w:pPr>
        <w:rPr>
          <w:rFonts w:cs="Arial"/>
          <w:color w:val="222222"/>
          <w:szCs w:val="22"/>
        </w:rPr>
      </w:pPr>
    </w:p>
    <w:p w14:paraId="597262E9" w14:textId="365D5742" w:rsidR="00141F35" w:rsidRPr="00972789" w:rsidRDefault="00A9431A" w:rsidP="00972789">
      <w:pPr>
        <w:pStyle w:val="Heading2"/>
        <w:spacing w:after="0"/>
      </w:pPr>
      <w:r>
        <w:t>Financial Evaluation</w:t>
      </w:r>
    </w:p>
    <w:p w14:paraId="5C45836C" w14:textId="1E329EB6" w:rsidR="00A9431A" w:rsidRPr="00B9724C" w:rsidRDefault="00760412">
      <w:pPr>
        <w:tabs>
          <w:tab w:val="left" w:pos="360"/>
        </w:tabs>
        <w:rPr>
          <w:rFonts w:eastAsia="Calibri" w:cstheme="minorHAnsi"/>
          <w:sz w:val="18"/>
          <w:szCs w:val="18"/>
        </w:rPr>
      </w:pPr>
      <w:r w:rsidRPr="00B9724C">
        <w:rPr>
          <w:rFonts w:eastAsia="Calibri" w:cstheme="minorHAnsi"/>
          <w:sz w:val="18"/>
          <w:szCs w:val="18"/>
        </w:rPr>
        <w:t>All bids that pas</w:t>
      </w:r>
      <w:r w:rsidR="00A9431A" w:rsidRPr="00B9724C">
        <w:rPr>
          <w:rFonts w:eastAsia="Calibri" w:cstheme="minorHAnsi"/>
          <w:sz w:val="18"/>
          <w:szCs w:val="18"/>
        </w:rPr>
        <w:t>s</w:t>
      </w:r>
      <w:r w:rsidRPr="00B9724C">
        <w:rPr>
          <w:rFonts w:eastAsia="Calibri" w:cstheme="minorHAnsi"/>
          <w:sz w:val="18"/>
          <w:szCs w:val="18"/>
        </w:rPr>
        <w:t xml:space="preserve"> the </w:t>
      </w:r>
      <w:r w:rsidR="00A9431A" w:rsidRPr="00B9724C">
        <w:rPr>
          <w:rFonts w:eastAsia="Calibri" w:cstheme="minorHAnsi"/>
          <w:sz w:val="18"/>
          <w:szCs w:val="18"/>
        </w:rPr>
        <w:t xml:space="preserve">Technical Evaluation will proceed to the Financial Evaluation. Bids that are deemed technically non-compliant will not be financially evaluated. </w:t>
      </w:r>
    </w:p>
    <w:p w14:paraId="712B4DF6" w14:textId="77777777" w:rsidR="00040934" w:rsidRPr="00EE1B34" w:rsidRDefault="00040934" w:rsidP="00972789">
      <w:pPr>
        <w:rPr>
          <w:rFonts w:ascii="Calibri" w:hAnsi="Calibri" w:cs="Arial"/>
          <w:color w:val="222222"/>
          <w:szCs w:val="22"/>
          <w:lang w:val="en-GB"/>
        </w:rPr>
      </w:pPr>
    </w:p>
    <w:p w14:paraId="255ABB13" w14:textId="72CF7BA3" w:rsidR="00040934" w:rsidRPr="00EE1B34" w:rsidRDefault="00040934" w:rsidP="00972789">
      <w:pPr>
        <w:pStyle w:val="Heading1"/>
        <w:rPr>
          <w:lang w:val="en-GB"/>
        </w:rPr>
      </w:pPr>
      <w:r w:rsidRPr="00EE1B34">
        <w:rPr>
          <w:lang w:val="en-GB"/>
        </w:rPr>
        <w:t>Tender Process</w:t>
      </w:r>
    </w:p>
    <w:p w14:paraId="02594F0C" w14:textId="77777777" w:rsidR="00060245" w:rsidRPr="00060245" w:rsidRDefault="00060245" w:rsidP="00060245">
      <w:pPr>
        <w:rPr>
          <w:lang w:val="en-GB"/>
        </w:rPr>
      </w:pPr>
    </w:p>
    <w:p w14:paraId="24C7802D" w14:textId="77777777" w:rsidR="00040934" w:rsidRPr="00060245" w:rsidRDefault="00040934" w:rsidP="00443A10">
      <w:pPr>
        <w:pStyle w:val="ColorfulList-Accent11"/>
        <w:shd w:val="clear" w:color="auto" w:fill="FFFFFF"/>
        <w:ind w:left="0"/>
        <w:rPr>
          <w:rFonts w:eastAsia="Calibri" w:cstheme="minorHAnsi"/>
          <w:sz w:val="18"/>
          <w:szCs w:val="18"/>
        </w:rPr>
      </w:pPr>
      <w:r w:rsidRPr="00060245">
        <w:rPr>
          <w:rFonts w:eastAsia="Calibri" w:cstheme="minorHAnsi"/>
          <w:sz w:val="18"/>
          <w:szCs w:val="18"/>
        </w:rPr>
        <w:t>The following processes will be applied to this Tender:</w:t>
      </w:r>
    </w:p>
    <w:p w14:paraId="148D01A3" w14:textId="77777777" w:rsidR="00040934" w:rsidRPr="00060245" w:rsidRDefault="00040934" w:rsidP="00C57DC3">
      <w:pPr>
        <w:pStyle w:val="ColorfulList-Accent11"/>
        <w:numPr>
          <w:ilvl w:val="0"/>
          <w:numId w:val="4"/>
        </w:numPr>
        <w:shd w:val="clear" w:color="auto" w:fill="FFFFFF"/>
        <w:rPr>
          <w:rFonts w:eastAsia="Calibri" w:cstheme="minorHAnsi"/>
          <w:sz w:val="18"/>
          <w:szCs w:val="18"/>
        </w:rPr>
      </w:pPr>
      <w:r w:rsidRPr="00060245">
        <w:rPr>
          <w:rFonts w:eastAsia="Calibri" w:cstheme="minorHAnsi"/>
          <w:sz w:val="18"/>
          <w:szCs w:val="18"/>
        </w:rPr>
        <w:t>Tender Period</w:t>
      </w:r>
    </w:p>
    <w:p w14:paraId="0084820A" w14:textId="1CC71946" w:rsidR="00040934" w:rsidRPr="00060245" w:rsidRDefault="00040934" w:rsidP="00C57DC3">
      <w:pPr>
        <w:pStyle w:val="ColorfulList-Accent11"/>
        <w:numPr>
          <w:ilvl w:val="0"/>
          <w:numId w:val="4"/>
        </w:numPr>
        <w:shd w:val="clear" w:color="auto" w:fill="FFFFFF"/>
        <w:rPr>
          <w:rFonts w:eastAsia="Calibri" w:cstheme="minorHAnsi"/>
          <w:sz w:val="18"/>
          <w:szCs w:val="18"/>
        </w:rPr>
      </w:pPr>
      <w:r w:rsidRPr="00060245">
        <w:rPr>
          <w:rFonts w:eastAsia="Calibri" w:cstheme="minorHAnsi"/>
          <w:sz w:val="18"/>
          <w:szCs w:val="18"/>
        </w:rPr>
        <w:t xml:space="preserve">Tender </w:t>
      </w:r>
      <w:r w:rsidR="00A63D23" w:rsidRPr="00060245">
        <w:rPr>
          <w:rFonts w:eastAsia="Calibri" w:cstheme="minorHAnsi"/>
          <w:sz w:val="18"/>
          <w:szCs w:val="18"/>
        </w:rPr>
        <w:t>C</w:t>
      </w:r>
      <w:r w:rsidRPr="00060245">
        <w:rPr>
          <w:rFonts w:eastAsia="Calibri" w:cstheme="minorHAnsi"/>
          <w:sz w:val="18"/>
          <w:szCs w:val="18"/>
        </w:rPr>
        <w:t>losing</w:t>
      </w:r>
    </w:p>
    <w:p w14:paraId="767D7978" w14:textId="77777777" w:rsidR="00040934" w:rsidRPr="00060245" w:rsidRDefault="00040934" w:rsidP="00C57DC3">
      <w:pPr>
        <w:pStyle w:val="ColorfulList-Accent11"/>
        <w:numPr>
          <w:ilvl w:val="0"/>
          <w:numId w:val="4"/>
        </w:numPr>
        <w:shd w:val="clear" w:color="auto" w:fill="FFFFFF"/>
        <w:rPr>
          <w:rFonts w:eastAsia="Calibri" w:cstheme="minorHAnsi"/>
          <w:sz w:val="18"/>
          <w:szCs w:val="18"/>
        </w:rPr>
      </w:pPr>
      <w:r w:rsidRPr="00060245">
        <w:rPr>
          <w:rFonts w:eastAsia="Calibri" w:cstheme="minorHAnsi"/>
          <w:sz w:val="18"/>
          <w:szCs w:val="18"/>
        </w:rPr>
        <w:t>Tender Opening</w:t>
      </w:r>
    </w:p>
    <w:p w14:paraId="7F232F6E" w14:textId="216F5C5A" w:rsidR="00040934" w:rsidRPr="00060245" w:rsidRDefault="00040934" w:rsidP="00C57DC3">
      <w:pPr>
        <w:pStyle w:val="ColorfulList-Accent11"/>
        <w:numPr>
          <w:ilvl w:val="0"/>
          <w:numId w:val="4"/>
        </w:numPr>
        <w:shd w:val="clear" w:color="auto" w:fill="FFFFFF"/>
        <w:rPr>
          <w:rFonts w:eastAsia="Calibri" w:cstheme="minorHAnsi"/>
          <w:sz w:val="18"/>
          <w:szCs w:val="18"/>
        </w:rPr>
      </w:pPr>
      <w:r w:rsidRPr="00060245">
        <w:rPr>
          <w:rFonts w:eastAsia="Calibri" w:cstheme="minorHAnsi"/>
          <w:sz w:val="18"/>
          <w:szCs w:val="18"/>
        </w:rPr>
        <w:t xml:space="preserve">Administrative </w:t>
      </w:r>
      <w:r w:rsidR="00A63D23" w:rsidRPr="00060245">
        <w:rPr>
          <w:rFonts w:eastAsia="Calibri" w:cstheme="minorHAnsi"/>
          <w:sz w:val="18"/>
          <w:szCs w:val="18"/>
        </w:rPr>
        <w:t>Evaluation</w:t>
      </w:r>
    </w:p>
    <w:p w14:paraId="03DF7A90" w14:textId="4836A310" w:rsidR="00040934" w:rsidRPr="00060245" w:rsidRDefault="00040934" w:rsidP="00C57DC3">
      <w:pPr>
        <w:pStyle w:val="ColorfulList-Accent11"/>
        <w:numPr>
          <w:ilvl w:val="0"/>
          <w:numId w:val="4"/>
        </w:numPr>
        <w:shd w:val="clear" w:color="auto" w:fill="FFFFFF"/>
        <w:rPr>
          <w:rFonts w:eastAsia="Calibri" w:cstheme="minorHAnsi"/>
          <w:sz w:val="18"/>
          <w:szCs w:val="18"/>
        </w:rPr>
      </w:pPr>
      <w:r w:rsidRPr="00060245">
        <w:rPr>
          <w:rFonts w:eastAsia="Calibri" w:cstheme="minorHAnsi"/>
          <w:sz w:val="18"/>
          <w:szCs w:val="18"/>
        </w:rPr>
        <w:t>Technical Evaluation</w:t>
      </w:r>
      <w:r w:rsidR="009739DD" w:rsidRPr="00060245">
        <w:rPr>
          <w:rFonts w:eastAsia="Calibri" w:cstheme="minorHAnsi"/>
          <w:sz w:val="18"/>
          <w:szCs w:val="18"/>
        </w:rPr>
        <w:t xml:space="preserve"> </w:t>
      </w:r>
    </w:p>
    <w:p w14:paraId="2F6D937F" w14:textId="77777777" w:rsidR="00040934" w:rsidRPr="00060245" w:rsidRDefault="00040934" w:rsidP="00C57DC3">
      <w:pPr>
        <w:pStyle w:val="ColorfulList-Accent11"/>
        <w:numPr>
          <w:ilvl w:val="0"/>
          <w:numId w:val="4"/>
        </w:numPr>
        <w:shd w:val="clear" w:color="auto" w:fill="FFFFFF"/>
        <w:rPr>
          <w:rFonts w:eastAsia="Calibri" w:cstheme="minorHAnsi"/>
          <w:sz w:val="18"/>
          <w:szCs w:val="18"/>
        </w:rPr>
      </w:pPr>
      <w:r w:rsidRPr="00060245">
        <w:rPr>
          <w:rFonts w:eastAsia="Calibri" w:cstheme="minorHAnsi"/>
          <w:sz w:val="18"/>
          <w:szCs w:val="18"/>
        </w:rPr>
        <w:t>Financial Evaluation</w:t>
      </w:r>
    </w:p>
    <w:p w14:paraId="19C036EC" w14:textId="77777777" w:rsidR="00040934" w:rsidRPr="00060245" w:rsidRDefault="00040934" w:rsidP="00C57DC3">
      <w:pPr>
        <w:pStyle w:val="ColorfulList-Accent11"/>
        <w:numPr>
          <w:ilvl w:val="0"/>
          <w:numId w:val="4"/>
        </w:numPr>
        <w:shd w:val="clear" w:color="auto" w:fill="FFFFFF"/>
        <w:rPr>
          <w:rFonts w:eastAsia="Calibri" w:cstheme="minorHAnsi"/>
          <w:sz w:val="18"/>
          <w:szCs w:val="18"/>
        </w:rPr>
      </w:pPr>
      <w:r w:rsidRPr="00060245">
        <w:rPr>
          <w:rFonts w:eastAsia="Calibri" w:cstheme="minorHAnsi"/>
          <w:sz w:val="18"/>
          <w:szCs w:val="18"/>
        </w:rPr>
        <w:t>Contract Award</w:t>
      </w:r>
    </w:p>
    <w:p w14:paraId="7E07AFA8" w14:textId="77777777" w:rsidR="00040934" w:rsidRPr="00060245" w:rsidRDefault="00040934" w:rsidP="00C57DC3">
      <w:pPr>
        <w:pStyle w:val="ColorfulList-Accent11"/>
        <w:numPr>
          <w:ilvl w:val="0"/>
          <w:numId w:val="4"/>
        </w:numPr>
        <w:shd w:val="clear" w:color="auto" w:fill="FFFFFF"/>
        <w:rPr>
          <w:rFonts w:eastAsia="Calibri" w:cstheme="minorHAnsi"/>
          <w:sz w:val="18"/>
          <w:szCs w:val="18"/>
        </w:rPr>
      </w:pPr>
      <w:r w:rsidRPr="00060245">
        <w:rPr>
          <w:rFonts w:eastAsia="Calibri" w:cstheme="minorHAnsi"/>
          <w:sz w:val="18"/>
          <w:szCs w:val="18"/>
        </w:rPr>
        <w:t>Notification of</w:t>
      </w:r>
      <w:r w:rsidR="00ED4934" w:rsidRPr="00060245">
        <w:rPr>
          <w:rFonts w:eastAsia="Calibri" w:cstheme="minorHAnsi"/>
          <w:sz w:val="18"/>
          <w:szCs w:val="18"/>
        </w:rPr>
        <w:t xml:space="preserve"> Contract Award</w:t>
      </w:r>
    </w:p>
    <w:p w14:paraId="07EABB84" w14:textId="77777777" w:rsidR="00ED4934" w:rsidRPr="00EE1B34" w:rsidRDefault="00ED4934" w:rsidP="00ED4934">
      <w:pPr>
        <w:pStyle w:val="ColorfulList-Accent11"/>
        <w:shd w:val="clear" w:color="auto" w:fill="FFFFFF"/>
        <w:rPr>
          <w:rFonts w:ascii="Calibri" w:hAnsi="Calibri" w:cs="Arial"/>
          <w:color w:val="222222"/>
          <w:szCs w:val="22"/>
          <w:lang w:val="en-GB"/>
        </w:rPr>
      </w:pPr>
    </w:p>
    <w:p w14:paraId="5281B8DF" w14:textId="5C23B55C" w:rsidR="00ED4934" w:rsidRDefault="00ED4934" w:rsidP="00972789">
      <w:pPr>
        <w:pStyle w:val="Heading1"/>
        <w:rPr>
          <w:lang w:val="en-GB"/>
        </w:rPr>
      </w:pPr>
      <w:r w:rsidRPr="00EE1B34">
        <w:rPr>
          <w:lang w:val="en-GB"/>
        </w:rPr>
        <w:t>Submission of Bids</w:t>
      </w:r>
    </w:p>
    <w:p w14:paraId="7C588057" w14:textId="77777777" w:rsidR="00060245" w:rsidRPr="00060245" w:rsidRDefault="00060245" w:rsidP="00060245">
      <w:pPr>
        <w:rPr>
          <w:lang w:val="en-GB"/>
        </w:rPr>
      </w:pPr>
    </w:p>
    <w:p w14:paraId="5831785F" w14:textId="45D5B82C" w:rsidR="009D07D7" w:rsidRPr="00060245" w:rsidRDefault="009D07D7" w:rsidP="00A9431A">
      <w:pPr>
        <w:tabs>
          <w:tab w:val="left" w:pos="360"/>
        </w:tabs>
        <w:rPr>
          <w:rFonts w:eastAsia="Calibri" w:cstheme="minorHAnsi"/>
          <w:sz w:val="18"/>
          <w:szCs w:val="18"/>
        </w:rPr>
      </w:pPr>
      <w:r w:rsidRPr="00060245">
        <w:rPr>
          <w:rFonts w:eastAsia="Calibri" w:cstheme="minorHAnsi"/>
          <w:sz w:val="18"/>
          <w:szCs w:val="18"/>
        </w:rPr>
        <w:t xml:space="preserve">Bidders are solely responsible for ensuring that the full </w:t>
      </w:r>
      <w:r w:rsidR="00A9431A" w:rsidRPr="00060245">
        <w:rPr>
          <w:rFonts w:eastAsia="Calibri" w:cstheme="minorHAnsi"/>
          <w:sz w:val="18"/>
          <w:szCs w:val="18"/>
        </w:rPr>
        <w:t>b</w:t>
      </w:r>
      <w:r w:rsidRPr="00060245">
        <w:rPr>
          <w:rFonts w:eastAsia="Calibri" w:cstheme="minorHAnsi"/>
          <w:sz w:val="18"/>
          <w:szCs w:val="18"/>
        </w:rPr>
        <w:t xml:space="preserve">id is received by DRC in accordance with the ITB requirements, prior to the specified date and time </w:t>
      </w:r>
      <w:r w:rsidR="00A9431A" w:rsidRPr="00060245">
        <w:rPr>
          <w:rFonts w:eastAsia="Calibri" w:cstheme="minorHAnsi"/>
          <w:sz w:val="18"/>
          <w:szCs w:val="18"/>
        </w:rPr>
        <w:t xml:space="preserve">mentioned </w:t>
      </w:r>
      <w:r w:rsidRPr="00060245">
        <w:rPr>
          <w:rFonts w:eastAsia="Calibri" w:cstheme="minorHAnsi"/>
          <w:sz w:val="18"/>
          <w:szCs w:val="18"/>
        </w:rPr>
        <w:t>above. DRC will consi</w:t>
      </w:r>
      <w:r w:rsidR="00A9431A" w:rsidRPr="00060245">
        <w:rPr>
          <w:rFonts w:eastAsia="Calibri" w:cstheme="minorHAnsi"/>
          <w:sz w:val="18"/>
          <w:szCs w:val="18"/>
        </w:rPr>
        <w:t>der only those portions of the b</w:t>
      </w:r>
      <w:r w:rsidRPr="00060245">
        <w:rPr>
          <w:rFonts w:eastAsia="Calibri" w:cstheme="minorHAnsi"/>
          <w:sz w:val="18"/>
          <w:szCs w:val="18"/>
        </w:rPr>
        <w:t>ids received prior to the clos</w:t>
      </w:r>
      <w:r w:rsidR="00A9431A" w:rsidRPr="00060245">
        <w:rPr>
          <w:rFonts w:eastAsia="Calibri" w:cstheme="minorHAnsi"/>
          <w:sz w:val="18"/>
          <w:szCs w:val="18"/>
        </w:rPr>
        <w:t xml:space="preserve">ing date and time specified. </w:t>
      </w:r>
    </w:p>
    <w:p w14:paraId="057F45E0" w14:textId="77777777" w:rsidR="00A9431A" w:rsidRPr="00060245" w:rsidRDefault="00A9431A" w:rsidP="009739DD">
      <w:pPr>
        <w:tabs>
          <w:tab w:val="left" w:pos="900"/>
        </w:tabs>
        <w:rPr>
          <w:rFonts w:eastAsia="Calibri" w:cstheme="minorHAnsi"/>
          <w:sz w:val="18"/>
          <w:szCs w:val="18"/>
        </w:rPr>
      </w:pPr>
    </w:p>
    <w:p w14:paraId="74EC9C98" w14:textId="0A03559F" w:rsidR="00A9431A" w:rsidRPr="00060245" w:rsidRDefault="00A9431A" w:rsidP="00A9431A">
      <w:pPr>
        <w:tabs>
          <w:tab w:val="left" w:pos="900"/>
        </w:tabs>
        <w:rPr>
          <w:rFonts w:eastAsia="Calibri" w:cstheme="minorHAnsi"/>
          <w:sz w:val="18"/>
          <w:szCs w:val="18"/>
        </w:rPr>
      </w:pPr>
      <w:r w:rsidRPr="00060245">
        <w:rPr>
          <w:rFonts w:eastAsia="Calibri" w:cstheme="minorHAnsi"/>
          <w:sz w:val="18"/>
          <w:szCs w:val="18"/>
        </w:rPr>
        <w:t xml:space="preserve">All responsive Bids </w:t>
      </w:r>
      <w:r w:rsidR="00EF41E1" w:rsidRPr="00060245">
        <w:rPr>
          <w:rFonts w:eastAsia="Calibri" w:cstheme="minorHAnsi"/>
          <w:sz w:val="18"/>
          <w:szCs w:val="18"/>
        </w:rPr>
        <w:t>shall</w:t>
      </w:r>
      <w:r w:rsidRPr="00060245">
        <w:rPr>
          <w:rFonts w:eastAsia="Calibri" w:cstheme="minorHAnsi"/>
          <w:sz w:val="18"/>
          <w:szCs w:val="18"/>
        </w:rPr>
        <w:t xml:space="preserve"> be written on the DRC Bid Form </w:t>
      </w:r>
      <w:r w:rsidRPr="00060245">
        <w:rPr>
          <w:rFonts w:eastAsia="Calibri" w:cstheme="minorHAnsi"/>
          <w:b/>
          <w:sz w:val="18"/>
          <w:szCs w:val="18"/>
        </w:rPr>
        <w:t>(Annex A.1 and A.2).</w:t>
      </w:r>
      <w:r w:rsidRPr="00060245">
        <w:rPr>
          <w:rFonts w:eastAsia="Calibri" w:cstheme="minorHAnsi"/>
          <w:sz w:val="18"/>
          <w:szCs w:val="18"/>
        </w:rPr>
        <w:t xml:space="preserve"> </w:t>
      </w:r>
    </w:p>
    <w:p w14:paraId="34405FB7" w14:textId="77777777" w:rsidR="00A9431A" w:rsidRPr="00060245" w:rsidRDefault="00A9431A" w:rsidP="00A9431A">
      <w:pPr>
        <w:tabs>
          <w:tab w:val="left" w:pos="900"/>
        </w:tabs>
        <w:rPr>
          <w:rFonts w:eastAsia="Calibri" w:cstheme="minorHAnsi"/>
          <w:sz w:val="18"/>
          <w:szCs w:val="18"/>
        </w:rPr>
      </w:pPr>
    </w:p>
    <w:p w14:paraId="24A4C9EC" w14:textId="22B22797" w:rsidR="00A9431A" w:rsidRPr="00060245" w:rsidRDefault="00A9431A" w:rsidP="00A9431A">
      <w:pPr>
        <w:tabs>
          <w:tab w:val="left" w:pos="900"/>
        </w:tabs>
        <w:rPr>
          <w:rFonts w:eastAsia="Calibri" w:cstheme="minorHAnsi"/>
          <w:sz w:val="18"/>
          <w:szCs w:val="18"/>
        </w:rPr>
      </w:pPr>
      <w:r w:rsidRPr="00060245">
        <w:rPr>
          <w:rFonts w:eastAsia="Calibri" w:cstheme="minorHAnsi"/>
          <w:sz w:val="18"/>
          <w:szCs w:val="18"/>
        </w:rPr>
        <w:t xml:space="preserve">Beyond the DRC Bid Form, the following documents </w:t>
      </w:r>
      <w:r w:rsidR="00EF41E1" w:rsidRPr="00060245">
        <w:rPr>
          <w:rFonts w:eastAsia="Calibri" w:cstheme="minorHAnsi"/>
          <w:sz w:val="18"/>
          <w:szCs w:val="18"/>
        </w:rPr>
        <w:t>shall</w:t>
      </w:r>
      <w:r w:rsidRPr="00060245">
        <w:rPr>
          <w:rFonts w:eastAsia="Calibri" w:cstheme="minorHAnsi"/>
          <w:sz w:val="18"/>
          <w:szCs w:val="18"/>
        </w:rPr>
        <w:t xml:space="preserve"> be contained with the bid:</w:t>
      </w:r>
    </w:p>
    <w:p w14:paraId="5E6D4680" w14:textId="5A12FDA0" w:rsidR="00DD3CC3" w:rsidRDefault="00DD3CC3" w:rsidP="00DD3CC3">
      <w:pPr>
        <w:pStyle w:val="ColorfulList-Accent11"/>
        <w:shd w:val="clear" w:color="auto" w:fill="FFFFFF"/>
        <w:ind w:left="0"/>
        <w:rPr>
          <w:rFonts w:ascii="Calibri" w:hAnsi="Calibri" w:cs="Arial"/>
          <w:b/>
          <w:color w:val="222222"/>
          <w:szCs w:val="22"/>
          <w:lang w:val="en-GB"/>
        </w:rPr>
      </w:pPr>
    </w:p>
    <w:p w14:paraId="00AD9236" w14:textId="77777777" w:rsidR="00DD3CC3" w:rsidRDefault="00DD3CC3" w:rsidP="00C57DC3">
      <w:pPr>
        <w:pStyle w:val="ColorfulList-Accent11"/>
        <w:numPr>
          <w:ilvl w:val="0"/>
          <w:numId w:val="4"/>
        </w:numPr>
        <w:shd w:val="clear" w:color="auto" w:fill="FFFFFF"/>
        <w:rPr>
          <w:rFonts w:cstheme="minorHAnsi"/>
          <w:b/>
          <w:color w:val="222222"/>
          <w:szCs w:val="22"/>
          <w:lang w:val="en-GB"/>
        </w:rPr>
      </w:pPr>
      <w:r w:rsidRPr="005F626A">
        <w:rPr>
          <w:rFonts w:cstheme="minorHAnsi"/>
          <w:b/>
          <w:color w:val="222222"/>
          <w:szCs w:val="22"/>
          <w:lang w:val="en-GB"/>
        </w:rPr>
        <w:t>Tender &amp; Contract Award Acknowledgment Certificate (Annex B)</w:t>
      </w:r>
    </w:p>
    <w:p w14:paraId="2C66272B" w14:textId="77777777" w:rsidR="00DD3CC3" w:rsidRPr="005F626A" w:rsidRDefault="00DD3CC3" w:rsidP="00C57DC3">
      <w:pPr>
        <w:pStyle w:val="ColorfulList-Accent11"/>
        <w:numPr>
          <w:ilvl w:val="0"/>
          <w:numId w:val="4"/>
        </w:numPr>
        <w:shd w:val="clear" w:color="auto" w:fill="FFFFFF"/>
        <w:rPr>
          <w:rFonts w:cstheme="minorHAnsi"/>
          <w:b/>
          <w:color w:val="222222"/>
          <w:szCs w:val="22"/>
          <w:lang w:val="en-GB"/>
        </w:rPr>
      </w:pPr>
      <w:r w:rsidRPr="00582E2E">
        <w:rPr>
          <w:rFonts w:cstheme="minorHAnsi"/>
          <w:b/>
          <w:color w:val="222222"/>
          <w:szCs w:val="22"/>
          <w:lang w:val="en-GB"/>
        </w:rPr>
        <w:t>General Conditions of Contract</w:t>
      </w:r>
      <w:r>
        <w:rPr>
          <w:rFonts w:cstheme="minorHAnsi"/>
          <w:b/>
          <w:color w:val="222222"/>
          <w:szCs w:val="22"/>
          <w:lang w:val="en-GB"/>
        </w:rPr>
        <w:t xml:space="preserve"> (Annex C)</w:t>
      </w:r>
    </w:p>
    <w:p w14:paraId="1DCEE129" w14:textId="77777777" w:rsidR="00DD3CC3" w:rsidRDefault="00DD3CC3" w:rsidP="00C57DC3">
      <w:pPr>
        <w:pStyle w:val="ColorfulList-Accent11"/>
        <w:numPr>
          <w:ilvl w:val="0"/>
          <w:numId w:val="4"/>
        </w:numPr>
        <w:shd w:val="clear" w:color="auto" w:fill="FFFFFF"/>
        <w:rPr>
          <w:rFonts w:cstheme="minorHAnsi"/>
          <w:b/>
          <w:color w:val="222222"/>
          <w:szCs w:val="22"/>
          <w:lang w:val="en-GB"/>
        </w:rPr>
      </w:pPr>
      <w:r w:rsidRPr="005F626A">
        <w:rPr>
          <w:rFonts w:cstheme="minorHAnsi"/>
          <w:b/>
          <w:color w:val="222222"/>
          <w:szCs w:val="22"/>
          <w:lang w:val="en-GB"/>
        </w:rPr>
        <w:t>DRC Supplier Code of Conduct (Annex D)</w:t>
      </w:r>
    </w:p>
    <w:p w14:paraId="3FBD389E" w14:textId="77777777" w:rsidR="00DD3CC3" w:rsidRPr="005F626A" w:rsidRDefault="00DD3CC3" w:rsidP="00C57DC3">
      <w:pPr>
        <w:pStyle w:val="ColorfulList-Accent11"/>
        <w:numPr>
          <w:ilvl w:val="0"/>
          <w:numId w:val="4"/>
        </w:numPr>
        <w:shd w:val="clear" w:color="auto" w:fill="FFFFFF"/>
        <w:rPr>
          <w:rFonts w:cstheme="minorHAnsi"/>
          <w:b/>
          <w:color w:val="222222"/>
          <w:szCs w:val="22"/>
          <w:lang w:val="en-GB"/>
        </w:rPr>
      </w:pPr>
      <w:r w:rsidRPr="005F626A">
        <w:rPr>
          <w:rFonts w:cstheme="minorHAnsi"/>
          <w:b/>
          <w:color w:val="222222"/>
          <w:szCs w:val="22"/>
          <w:lang w:val="en-GB"/>
        </w:rPr>
        <w:t>DRC Supplier Profile and Registration Form (Annex E)</w:t>
      </w:r>
    </w:p>
    <w:p w14:paraId="10236399" w14:textId="090FD724" w:rsidR="00A9431A" w:rsidRPr="00DD3CC3" w:rsidRDefault="00DD3CC3" w:rsidP="00C57DC3">
      <w:pPr>
        <w:pStyle w:val="ListParagraph"/>
        <w:numPr>
          <w:ilvl w:val="0"/>
          <w:numId w:val="4"/>
        </w:numPr>
        <w:jc w:val="left"/>
        <w:rPr>
          <w:rFonts w:ascii="Calibri" w:hAnsi="Calibri" w:cs="Arial"/>
          <w:color w:val="222222"/>
          <w:szCs w:val="22"/>
          <w:lang w:val="en-GB"/>
        </w:rPr>
      </w:pPr>
      <w:r>
        <w:rPr>
          <w:rFonts w:cstheme="minorHAnsi"/>
          <w:b/>
          <w:color w:val="222222"/>
          <w:szCs w:val="22"/>
          <w:lang w:val="en-GB"/>
        </w:rPr>
        <w:t>Evidence of previous</w:t>
      </w:r>
      <w:r w:rsidRPr="005F626A">
        <w:rPr>
          <w:rFonts w:cstheme="minorHAnsi"/>
          <w:b/>
          <w:color w:val="222222"/>
          <w:szCs w:val="22"/>
          <w:lang w:val="en-GB"/>
        </w:rPr>
        <w:t xml:space="preserve"> experience</w:t>
      </w:r>
      <w:r>
        <w:rPr>
          <w:rFonts w:cstheme="minorHAnsi"/>
          <w:b/>
          <w:color w:val="222222"/>
          <w:szCs w:val="22"/>
          <w:lang w:val="en-GB"/>
        </w:rPr>
        <w:t xml:space="preserve"> record (as outlined in administrative part)</w:t>
      </w:r>
      <w:r w:rsidRPr="005F626A">
        <w:rPr>
          <w:rFonts w:cstheme="minorHAnsi"/>
          <w:b/>
          <w:color w:val="222222"/>
          <w:szCs w:val="22"/>
          <w:lang w:val="en-GB"/>
        </w:rPr>
        <w:t xml:space="preserve"> </w:t>
      </w:r>
    </w:p>
    <w:p w14:paraId="7C603F23" w14:textId="77777777" w:rsidR="00DD3CC3" w:rsidRPr="00EE1B34" w:rsidRDefault="00DD3CC3" w:rsidP="00DD3CC3">
      <w:pPr>
        <w:pStyle w:val="ListParagraph"/>
        <w:jc w:val="left"/>
        <w:rPr>
          <w:rFonts w:ascii="Calibri" w:hAnsi="Calibri" w:cs="Arial"/>
          <w:color w:val="222222"/>
          <w:szCs w:val="22"/>
          <w:lang w:val="en-GB"/>
        </w:rPr>
      </w:pPr>
    </w:p>
    <w:p w14:paraId="38B0A52C" w14:textId="77777777" w:rsidR="00A9431A" w:rsidRPr="00060245" w:rsidRDefault="00A9431A" w:rsidP="00A9431A">
      <w:pPr>
        <w:tabs>
          <w:tab w:val="left" w:pos="900"/>
        </w:tabs>
        <w:rPr>
          <w:rFonts w:eastAsia="Calibri" w:cstheme="minorHAnsi"/>
          <w:sz w:val="18"/>
          <w:szCs w:val="18"/>
        </w:rPr>
      </w:pPr>
      <w:r w:rsidRPr="00060245">
        <w:rPr>
          <w:rFonts w:eastAsia="Calibri" w:cstheme="minorHAnsi"/>
          <w:sz w:val="18"/>
          <w:szCs w:val="18"/>
        </w:rPr>
        <w:t>Bids not submitted on Annex A, or not received before the indicated time and date as set forth on page 1, or delivered to any other email address, or physical address will be disqualified.</w:t>
      </w:r>
    </w:p>
    <w:p w14:paraId="6BBD527D" w14:textId="77777777" w:rsidR="00A9431A" w:rsidRPr="00060245" w:rsidRDefault="00A9431A" w:rsidP="00A9431A">
      <w:pPr>
        <w:tabs>
          <w:tab w:val="left" w:pos="900"/>
        </w:tabs>
        <w:rPr>
          <w:rFonts w:eastAsia="Calibri" w:cstheme="minorHAnsi"/>
          <w:sz w:val="18"/>
          <w:szCs w:val="18"/>
        </w:rPr>
      </w:pPr>
    </w:p>
    <w:p w14:paraId="59126684" w14:textId="77777777" w:rsidR="00A9431A" w:rsidRPr="00060245" w:rsidRDefault="00A9431A" w:rsidP="00A9431A">
      <w:pPr>
        <w:tabs>
          <w:tab w:val="left" w:pos="900"/>
        </w:tabs>
        <w:rPr>
          <w:rFonts w:eastAsia="Calibri" w:cstheme="minorHAnsi"/>
          <w:sz w:val="18"/>
          <w:szCs w:val="18"/>
        </w:rPr>
      </w:pPr>
      <w:r w:rsidRPr="00060245">
        <w:rPr>
          <w:rFonts w:eastAsia="Calibri" w:cstheme="minorHAnsi"/>
          <w:sz w:val="18"/>
          <w:szCs w:val="18"/>
        </w:rPr>
        <w:t>Bids submitted by mail, email or courier by so is at the Bidders risk and DRC takes no responsibility for the receipt of such Bids.</w:t>
      </w:r>
    </w:p>
    <w:p w14:paraId="31F3BF61" w14:textId="77777777" w:rsidR="00A9431A" w:rsidRPr="00060245" w:rsidRDefault="00A9431A" w:rsidP="00A9431A">
      <w:pPr>
        <w:tabs>
          <w:tab w:val="left" w:pos="900"/>
        </w:tabs>
        <w:rPr>
          <w:rFonts w:eastAsia="Calibri" w:cstheme="minorHAnsi"/>
          <w:sz w:val="18"/>
          <w:szCs w:val="18"/>
        </w:rPr>
      </w:pPr>
    </w:p>
    <w:p w14:paraId="6F01B584" w14:textId="7D795C8C" w:rsidR="00A9431A" w:rsidRPr="00060245" w:rsidRDefault="00A9431A" w:rsidP="00A9431A">
      <w:pPr>
        <w:tabs>
          <w:tab w:val="left" w:pos="900"/>
        </w:tabs>
        <w:rPr>
          <w:rFonts w:eastAsia="Calibri" w:cstheme="minorHAnsi"/>
          <w:sz w:val="18"/>
          <w:szCs w:val="18"/>
        </w:rPr>
      </w:pPr>
      <w:r w:rsidRPr="00060245">
        <w:rPr>
          <w:rFonts w:eastAsia="Calibri" w:cstheme="minorHAnsi"/>
          <w:sz w:val="18"/>
          <w:szCs w:val="18"/>
        </w:rPr>
        <w:t>Bidders are solely responsible for ensuring that the full Bid is received by DRC in accordance with the ITB requirements</w:t>
      </w:r>
      <w:r w:rsidR="003461DC" w:rsidRPr="00060245">
        <w:rPr>
          <w:rFonts w:eastAsia="Calibri" w:cstheme="minorHAnsi"/>
          <w:sz w:val="18"/>
          <w:szCs w:val="18"/>
        </w:rPr>
        <w:t>.</w:t>
      </w:r>
      <w:r w:rsidRPr="00060245">
        <w:rPr>
          <w:rFonts w:eastAsia="Calibri" w:cstheme="minorHAnsi"/>
          <w:sz w:val="18"/>
          <w:szCs w:val="18"/>
        </w:rPr>
        <w:t xml:space="preserve"> </w:t>
      </w:r>
    </w:p>
    <w:p w14:paraId="2F9D7B85" w14:textId="77777777" w:rsidR="00A9431A" w:rsidRPr="00EE1B34" w:rsidRDefault="00A9431A" w:rsidP="00A9431A">
      <w:pPr>
        <w:tabs>
          <w:tab w:val="left" w:pos="900"/>
        </w:tabs>
        <w:rPr>
          <w:rFonts w:ascii="Calibri" w:hAnsi="Calibri" w:cs="Arial"/>
          <w:color w:val="222222"/>
          <w:szCs w:val="22"/>
          <w:lang w:val="en-GB"/>
        </w:rPr>
      </w:pPr>
    </w:p>
    <w:p w14:paraId="0D2843B7" w14:textId="77777777" w:rsidR="00936F3B" w:rsidRPr="00EE1B34" w:rsidRDefault="00936F3B" w:rsidP="00936F3B">
      <w:pPr>
        <w:pStyle w:val="Heading2"/>
        <w:numPr>
          <w:ilvl w:val="1"/>
          <w:numId w:val="1"/>
        </w:numPr>
        <w:rPr>
          <w:lang w:val="en-GB"/>
        </w:rPr>
      </w:pPr>
      <w:r w:rsidRPr="00EE1B34">
        <w:rPr>
          <w:lang w:val="en-GB"/>
        </w:rPr>
        <w:lastRenderedPageBreak/>
        <w:t>Hard Copy:</w:t>
      </w:r>
    </w:p>
    <w:p w14:paraId="67636849" w14:textId="3A0367E2" w:rsidR="002D1A68" w:rsidRPr="00060245" w:rsidRDefault="00936F3B" w:rsidP="002D1A68">
      <w:pPr>
        <w:tabs>
          <w:tab w:val="left" w:pos="900"/>
        </w:tabs>
        <w:rPr>
          <w:rFonts w:eastAsia="Calibri" w:cstheme="minorHAnsi"/>
          <w:sz w:val="18"/>
          <w:szCs w:val="18"/>
        </w:rPr>
      </w:pPr>
      <w:r w:rsidRPr="00060245">
        <w:rPr>
          <w:rFonts w:eastAsia="Calibri" w:cstheme="minorHAnsi"/>
          <w:sz w:val="18"/>
          <w:szCs w:val="18"/>
        </w:rPr>
        <w:t>Hard copy Bids shall be separated into ‘Financial Bid’ and ‘Technical Bid’</w:t>
      </w:r>
      <w:r w:rsidR="002D1A68" w:rsidRPr="00060245">
        <w:rPr>
          <w:rFonts w:eastAsia="Calibri" w:cstheme="minorHAnsi"/>
          <w:sz w:val="18"/>
          <w:szCs w:val="18"/>
        </w:rPr>
        <w:t>:</w:t>
      </w:r>
    </w:p>
    <w:p w14:paraId="6BA49F18" w14:textId="4F4A346B" w:rsidR="002D1A68" w:rsidRPr="00060245" w:rsidRDefault="002D1A68" w:rsidP="00C57DC3">
      <w:pPr>
        <w:numPr>
          <w:ilvl w:val="1"/>
          <w:numId w:val="5"/>
        </w:numPr>
        <w:tabs>
          <w:tab w:val="left" w:pos="900"/>
        </w:tabs>
        <w:rPr>
          <w:rFonts w:eastAsia="Calibri" w:cstheme="minorHAnsi"/>
          <w:sz w:val="18"/>
          <w:szCs w:val="18"/>
        </w:rPr>
      </w:pPr>
      <w:r w:rsidRPr="00060245">
        <w:rPr>
          <w:rFonts w:eastAsia="Calibri" w:cstheme="minorHAnsi"/>
          <w:sz w:val="18"/>
          <w:szCs w:val="18"/>
        </w:rPr>
        <w:t>The Financial Bid shall only contain the financial bid form, Annex A.2</w:t>
      </w:r>
    </w:p>
    <w:p w14:paraId="25784F1C" w14:textId="3F3342A2" w:rsidR="002D1A68" w:rsidRPr="00060245" w:rsidRDefault="002D1A68" w:rsidP="00C57DC3">
      <w:pPr>
        <w:numPr>
          <w:ilvl w:val="1"/>
          <w:numId w:val="5"/>
        </w:numPr>
        <w:tabs>
          <w:tab w:val="left" w:pos="900"/>
        </w:tabs>
        <w:rPr>
          <w:rFonts w:eastAsia="Calibri" w:cstheme="minorHAnsi"/>
          <w:sz w:val="18"/>
          <w:szCs w:val="18"/>
        </w:rPr>
      </w:pPr>
      <w:r w:rsidRPr="00060245">
        <w:rPr>
          <w:rFonts w:eastAsia="Calibri" w:cstheme="minorHAnsi"/>
          <w:sz w:val="18"/>
          <w:szCs w:val="18"/>
        </w:rPr>
        <w:t>The Technical Bid shall contain all other documents required by the tender as mentioned in section A. Administrative Evaluation, but excluding any pricing information</w:t>
      </w:r>
    </w:p>
    <w:p w14:paraId="42B6518D" w14:textId="77777777" w:rsidR="002D1A68" w:rsidRDefault="002D1A68" w:rsidP="00936F3B">
      <w:pPr>
        <w:tabs>
          <w:tab w:val="left" w:pos="900"/>
        </w:tabs>
        <w:rPr>
          <w:rFonts w:ascii="Calibri" w:hAnsi="Calibri" w:cs="Arial"/>
          <w:color w:val="222222"/>
          <w:szCs w:val="22"/>
          <w:lang w:val="en-GB"/>
        </w:rPr>
      </w:pPr>
    </w:p>
    <w:p w14:paraId="5CBA7AB4" w14:textId="5CD717BB" w:rsidR="00936F3B" w:rsidRDefault="00936F3B" w:rsidP="00936F3B">
      <w:pPr>
        <w:tabs>
          <w:tab w:val="left" w:pos="900"/>
        </w:tabs>
        <w:rPr>
          <w:rFonts w:eastAsia="Calibri" w:cstheme="minorHAnsi"/>
          <w:sz w:val="18"/>
          <w:szCs w:val="18"/>
        </w:rPr>
      </w:pPr>
      <w:r w:rsidRPr="00060245">
        <w:rPr>
          <w:rFonts w:eastAsia="Calibri" w:cstheme="minorHAnsi"/>
          <w:sz w:val="18"/>
          <w:szCs w:val="18"/>
        </w:rPr>
        <w:t xml:space="preserve"> Each part shall be placed in a sealed envelope, marked as follows:</w:t>
      </w:r>
    </w:p>
    <w:p w14:paraId="78EF6C57" w14:textId="77777777" w:rsidR="00443410" w:rsidRPr="00060245" w:rsidRDefault="00443410" w:rsidP="00936F3B">
      <w:pPr>
        <w:tabs>
          <w:tab w:val="left" w:pos="900"/>
        </w:tabs>
        <w:rPr>
          <w:rFonts w:eastAsia="Calibri" w:cstheme="minorHAnsi"/>
          <w:sz w:val="18"/>
          <w:szCs w:val="18"/>
        </w:rPr>
      </w:pPr>
    </w:p>
    <w:p w14:paraId="79022035" w14:textId="77777777" w:rsidR="00936F3B" w:rsidRDefault="00936F3B" w:rsidP="00936F3B">
      <w:pPr>
        <w:tabs>
          <w:tab w:val="left" w:pos="900"/>
        </w:tabs>
        <w:rPr>
          <w:rFonts w:ascii="Calibri" w:hAnsi="Calibri" w:cs="Arial"/>
          <w:color w:val="222222"/>
          <w:szCs w:val="22"/>
          <w:lang w:val="en-GB"/>
        </w:rPr>
      </w:pPr>
      <w:r w:rsidRPr="005E48A6">
        <w:rPr>
          <w:rFonts w:ascii="Calibri" w:hAnsi="Calibri" w:cs="Arial"/>
          <w:noProof/>
          <w:color w:val="222222"/>
          <w:szCs w:val="22"/>
          <w:lang w:val="da-DK" w:eastAsia="da-DK"/>
        </w:rPr>
        <mc:AlternateContent>
          <mc:Choice Requires="wps">
            <w:drawing>
              <wp:anchor distT="0" distB="0" distL="114300" distR="114300" simplePos="0" relativeHeight="251658244" behindDoc="0" locked="0" layoutInCell="1" allowOverlap="1" wp14:anchorId="471D7D09" wp14:editId="51528E2C">
                <wp:simplePos x="0" y="0"/>
                <wp:positionH relativeFrom="column">
                  <wp:posOffset>1601470</wp:posOffset>
                </wp:positionH>
                <wp:positionV relativeFrom="paragraph">
                  <wp:posOffset>1249045</wp:posOffset>
                </wp:positionV>
                <wp:extent cx="3188335" cy="985520"/>
                <wp:effectExtent l="0" t="0" r="12065" b="24130"/>
                <wp:wrapTopAndBottom/>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8335" cy="985520"/>
                        </a:xfrm>
                        <a:prstGeom prst="rect">
                          <a:avLst/>
                        </a:prstGeom>
                        <a:solidFill>
                          <a:srgbClr val="FFFFFF"/>
                        </a:solidFill>
                        <a:ln w="9525">
                          <a:solidFill>
                            <a:srgbClr val="000000"/>
                          </a:solidFill>
                          <a:miter lim="800000"/>
                          <a:headEnd/>
                          <a:tailEnd/>
                        </a:ln>
                      </wps:spPr>
                      <wps:txbx>
                        <w:txbxContent>
                          <w:p w14:paraId="0CCFE382" w14:textId="3D3A2641" w:rsidR="00936F3B" w:rsidRPr="005E48A6" w:rsidRDefault="00936F3B" w:rsidP="00936F3B">
                            <w:pPr>
                              <w:tabs>
                                <w:tab w:val="left" w:pos="900"/>
                              </w:tabs>
                              <w:rPr>
                                <w:rFonts w:ascii="Calibri" w:hAnsi="Calibri" w:cs="Arial"/>
                                <w:color w:val="222222"/>
                                <w:sz w:val="32"/>
                                <w:szCs w:val="22"/>
                                <w:lang w:val="en-GB"/>
                              </w:rPr>
                            </w:pPr>
                            <w:r w:rsidRPr="00A835E3">
                              <w:rPr>
                                <w:rFonts w:eastAsia="Calibri" w:cstheme="minorHAnsi"/>
                                <w:sz w:val="28"/>
                                <w:szCs w:val="28"/>
                              </w:rPr>
                              <w:t>ITB No</w:t>
                            </w:r>
                            <w:r w:rsidRPr="005E48A6">
                              <w:rPr>
                                <w:rFonts w:ascii="Calibri" w:hAnsi="Calibri" w:cs="Arial"/>
                                <w:color w:val="222222"/>
                                <w:sz w:val="32"/>
                                <w:szCs w:val="22"/>
                                <w:lang w:val="en-GB"/>
                              </w:rPr>
                              <w:t xml:space="preserve">.: </w:t>
                            </w:r>
                            <w:r w:rsidR="00344481" w:rsidRPr="00A835E3">
                              <w:rPr>
                                <w:rFonts w:eastAsia="Calibri" w:cstheme="minorHAnsi"/>
                                <w:b/>
                                <w:color w:val="FF0000"/>
                                <w:sz w:val="28"/>
                                <w:szCs w:val="28"/>
                              </w:rPr>
                              <w:t>ITB-AFG-AFC-02-2024</w:t>
                            </w:r>
                          </w:p>
                          <w:p w14:paraId="1E57A8DA" w14:textId="77777777" w:rsidR="00936F3B" w:rsidRPr="00A835E3" w:rsidRDefault="00936F3B" w:rsidP="00936F3B">
                            <w:pPr>
                              <w:tabs>
                                <w:tab w:val="left" w:pos="900"/>
                              </w:tabs>
                              <w:rPr>
                                <w:rFonts w:eastAsia="Calibri" w:cstheme="minorHAnsi"/>
                                <w:b/>
                                <w:sz w:val="28"/>
                                <w:szCs w:val="28"/>
                              </w:rPr>
                            </w:pPr>
                            <w:r w:rsidRPr="00A835E3">
                              <w:rPr>
                                <w:rFonts w:eastAsia="Calibri" w:cstheme="minorHAnsi"/>
                                <w:b/>
                                <w:sz w:val="28"/>
                                <w:szCs w:val="28"/>
                              </w:rPr>
                              <w:t>FINANCIAL BID</w:t>
                            </w:r>
                          </w:p>
                          <w:p w14:paraId="0C79E470" w14:textId="77777777" w:rsidR="00A835E3" w:rsidRPr="00A835E3" w:rsidRDefault="00936F3B" w:rsidP="00A835E3">
                            <w:pPr>
                              <w:tabs>
                                <w:tab w:val="left" w:pos="900"/>
                              </w:tabs>
                              <w:rPr>
                                <w:rFonts w:eastAsia="Calibri" w:cstheme="minorHAnsi"/>
                                <w:sz w:val="28"/>
                                <w:szCs w:val="28"/>
                              </w:rPr>
                            </w:pPr>
                            <w:r w:rsidRPr="00A835E3">
                              <w:rPr>
                                <w:rFonts w:eastAsia="Calibri" w:cstheme="minorHAnsi"/>
                                <w:sz w:val="28"/>
                                <w:szCs w:val="28"/>
                              </w:rPr>
                              <w:t>Bidder Name:</w:t>
                            </w:r>
                          </w:p>
                          <w:p w14:paraId="23F576A2" w14:textId="5D3D1C77" w:rsidR="00936F3B" w:rsidRPr="005E48A6" w:rsidRDefault="00936F3B" w:rsidP="00936F3B">
                            <w:pPr>
                              <w:tabs>
                                <w:tab w:val="left" w:pos="900"/>
                              </w:tabs>
                              <w:rPr>
                                <w:rFonts w:ascii="Calibri" w:hAnsi="Calibri" w:cs="Arial"/>
                                <w:color w:val="222222"/>
                                <w:sz w:val="32"/>
                                <w:szCs w:val="22"/>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71D7D09" id="Text Box 1" o:spid="_x0000_s1028" type="#_x0000_t202" style="position:absolute;left:0;text-align:left;margin-left:126.1pt;margin-top:98.35pt;width:251.05pt;height:77.6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">
                <v:textbox>
                  <w:txbxContent>
                    <w:p w14:paraId="0CCFE382" w14:textId="3D3A2641" w:rsidR="00936F3B" w:rsidRPr="005E48A6" w:rsidRDefault="00936F3B" w:rsidP="00936F3B">
                      <w:pPr>
                        <w:tabs>
                          <w:tab w:val="left" w:pos="900"/>
                        </w:tabs>
                        <w:rPr>
                          <w:rFonts w:ascii="Calibri" w:hAnsi="Calibri" w:cs="Arial"/>
                          <w:color w:val="222222"/>
                          <w:sz w:val="32"/>
                          <w:szCs w:val="22"/>
                          <w:lang w:val="en-GB"/>
                        </w:rPr>
                      </w:pPr>
                      <w:r w:rsidRPr="00A835E3">
                        <w:rPr>
                          <w:rFonts w:eastAsia="Calibri" w:cstheme="minorHAnsi"/>
                          <w:sz w:val="28"/>
                          <w:szCs w:val="28"/>
                        </w:rPr>
                        <w:t>ITB No</w:t>
                      </w:r>
                      <w:r w:rsidRPr="005E48A6">
                        <w:rPr>
                          <w:rFonts w:ascii="Calibri" w:hAnsi="Calibri" w:cs="Arial"/>
                          <w:color w:val="222222"/>
                          <w:sz w:val="32"/>
                          <w:szCs w:val="22"/>
                          <w:lang w:val="en-GB"/>
                        </w:rPr>
                        <w:t xml:space="preserve">.: </w:t>
                      </w:r>
                      <w:r w:rsidR="00344481" w:rsidRPr="00A835E3">
                        <w:rPr>
                          <w:rFonts w:eastAsia="Calibri" w:cstheme="minorHAnsi"/>
                          <w:b/>
                          <w:color w:val="FF0000"/>
                          <w:sz w:val="28"/>
                          <w:szCs w:val="28"/>
                        </w:rPr>
                        <w:t>ITB-AFG-AFC-02-2024</w:t>
                      </w:r>
                    </w:p>
                    <w:p w14:paraId="1E57A8DA" w14:textId="77777777" w:rsidR="00936F3B" w:rsidRPr="00A835E3" w:rsidRDefault="00936F3B" w:rsidP="00936F3B">
                      <w:pPr>
                        <w:tabs>
                          <w:tab w:val="left" w:pos="900"/>
                        </w:tabs>
                        <w:rPr>
                          <w:rFonts w:eastAsia="Calibri" w:cstheme="minorHAnsi"/>
                          <w:b/>
                          <w:sz w:val="28"/>
                          <w:szCs w:val="28"/>
                        </w:rPr>
                      </w:pPr>
                      <w:r w:rsidRPr="00A835E3">
                        <w:rPr>
                          <w:rFonts w:eastAsia="Calibri" w:cstheme="minorHAnsi"/>
                          <w:b/>
                          <w:sz w:val="28"/>
                          <w:szCs w:val="28"/>
                        </w:rPr>
                        <w:t>FINANCIAL BID</w:t>
                      </w:r>
                    </w:p>
                    <w:p w14:paraId="0C79E470" w14:textId="77777777" w:rsidR="00A835E3" w:rsidRPr="00A835E3" w:rsidRDefault="00936F3B" w:rsidP="00A835E3">
                      <w:pPr>
                        <w:tabs>
                          <w:tab w:val="left" w:pos="900"/>
                        </w:tabs>
                        <w:rPr>
                          <w:rFonts w:eastAsia="Calibri" w:cstheme="minorHAnsi"/>
                          <w:sz w:val="28"/>
                          <w:szCs w:val="28"/>
                        </w:rPr>
                      </w:pPr>
                      <w:r w:rsidRPr="00A835E3">
                        <w:rPr>
                          <w:rFonts w:eastAsia="Calibri" w:cstheme="minorHAnsi"/>
                          <w:sz w:val="28"/>
                          <w:szCs w:val="28"/>
                        </w:rPr>
                        <w:t>Bidder Name:</w:t>
                      </w:r>
                    </w:p>
                    <w:p w14:paraId="23F576A2" w14:textId="5D3D1C77" w:rsidR="00936F3B" w:rsidRPr="005E48A6" w:rsidRDefault="00936F3B" w:rsidP="00936F3B">
                      <w:pPr>
                        <w:tabs>
                          <w:tab w:val="left" w:pos="900"/>
                        </w:tabs>
                        <w:rPr>
                          <w:rFonts w:ascii="Calibri" w:hAnsi="Calibri" w:cs="Arial"/>
                          <w:color w:val="222222"/>
                          <w:sz w:val="32"/>
                          <w:szCs w:val="22"/>
                          <w:lang w:val="en-GB"/>
                        </w:rPr>
                      </w:pPr>
                    </w:p>
                  </w:txbxContent>
                </v:textbox>
                <w10:wrap type="topAndBottom"/>
              </v:shape>
            </w:pict>
          </mc:Fallback>
        </mc:AlternateContent>
      </w:r>
      <w:r w:rsidRPr="005E48A6">
        <w:rPr>
          <w:rFonts w:ascii="Calibri" w:hAnsi="Calibri" w:cs="Arial"/>
          <w:noProof/>
          <w:color w:val="222222"/>
          <w:szCs w:val="22"/>
          <w:lang w:val="da-DK" w:eastAsia="da-DK"/>
        </w:rPr>
        <mc:AlternateContent>
          <mc:Choice Requires="wps">
            <w:drawing>
              <wp:anchor distT="0" distB="0" distL="114300" distR="114300" simplePos="0" relativeHeight="251658243" behindDoc="0" locked="0" layoutInCell="1" allowOverlap="1" wp14:anchorId="672507E5" wp14:editId="12ACDB33">
                <wp:simplePos x="0" y="0"/>
                <wp:positionH relativeFrom="column">
                  <wp:align>center</wp:align>
                </wp:positionH>
                <wp:positionV relativeFrom="paragraph">
                  <wp:posOffset>0</wp:posOffset>
                </wp:positionV>
                <wp:extent cx="3188335" cy="985520"/>
                <wp:effectExtent l="0" t="0" r="12065" b="24130"/>
                <wp:wrapTopAndBottom/>
                <wp:docPr id="307" name="Text Box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8473" cy="985962"/>
                        </a:xfrm>
                        <a:prstGeom prst="rect">
                          <a:avLst/>
                        </a:prstGeom>
                        <a:solidFill>
                          <a:srgbClr val="FFFFFF"/>
                        </a:solidFill>
                        <a:ln w="9525">
                          <a:solidFill>
                            <a:srgbClr val="000000"/>
                          </a:solidFill>
                          <a:miter lim="800000"/>
                          <a:headEnd/>
                          <a:tailEnd/>
                        </a:ln>
                      </wps:spPr>
                      <wps:txbx>
                        <w:txbxContent>
                          <w:p w14:paraId="753940A1" w14:textId="0B4D8015" w:rsidR="00936F3B" w:rsidRPr="00A835E3" w:rsidRDefault="00936F3B" w:rsidP="00936F3B">
                            <w:pPr>
                              <w:tabs>
                                <w:tab w:val="left" w:pos="900"/>
                              </w:tabs>
                              <w:rPr>
                                <w:rFonts w:eastAsia="Calibri" w:cstheme="minorHAnsi"/>
                                <w:sz w:val="28"/>
                                <w:szCs w:val="28"/>
                              </w:rPr>
                            </w:pPr>
                            <w:r w:rsidRPr="00A835E3">
                              <w:rPr>
                                <w:rFonts w:eastAsia="Calibri" w:cstheme="minorHAnsi"/>
                                <w:sz w:val="28"/>
                                <w:szCs w:val="28"/>
                              </w:rPr>
                              <w:t xml:space="preserve">ITB No.: </w:t>
                            </w:r>
                            <w:r w:rsidR="00403499" w:rsidRPr="00A835E3">
                              <w:rPr>
                                <w:rFonts w:eastAsia="Calibri" w:cstheme="minorHAnsi"/>
                                <w:b/>
                                <w:color w:val="FF0000"/>
                                <w:sz w:val="28"/>
                                <w:szCs w:val="28"/>
                              </w:rPr>
                              <w:t>ITB-AFG-AFC-0</w:t>
                            </w:r>
                            <w:r w:rsidR="00344481" w:rsidRPr="00A835E3">
                              <w:rPr>
                                <w:rFonts w:eastAsia="Calibri" w:cstheme="minorHAnsi"/>
                                <w:b/>
                                <w:color w:val="FF0000"/>
                                <w:sz w:val="28"/>
                                <w:szCs w:val="28"/>
                              </w:rPr>
                              <w:t>2</w:t>
                            </w:r>
                            <w:r w:rsidR="00403499" w:rsidRPr="00A835E3">
                              <w:rPr>
                                <w:rFonts w:eastAsia="Calibri" w:cstheme="minorHAnsi"/>
                                <w:b/>
                                <w:color w:val="FF0000"/>
                                <w:sz w:val="28"/>
                                <w:szCs w:val="28"/>
                              </w:rPr>
                              <w:t>-202</w:t>
                            </w:r>
                            <w:r w:rsidR="00344481" w:rsidRPr="00A835E3">
                              <w:rPr>
                                <w:rFonts w:eastAsia="Calibri" w:cstheme="minorHAnsi"/>
                                <w:b/>
                                <w:color w:val="FF0000"/>
                                <w:sz w:val="28"/>
                                <w:szCs w:val="28"/>
                              </w:rPr>
                              <w:t>4</w:t>
                            </w:r>
                          </w:p>
                          <w:p w14:paraId="30715826" w14:textId="77777777" w:rsidR="00936F3B" w:rsidRPr="00A835E3" w:rsidRDefault="00936F3B" w:rsidP="00936F3B">
                            <w:pPr>
                              <w:tabs>
                                <w:tab w:val="left" w:pos="900"/>
                              </w:tabs>
                              <w:rPr>
                                <w:rFonts w:eastAsia="Calibri" w:cstheme="minorHAnsi"/>
                                <w:b/>
                                <w:sz w:val="28"/>
                                <w:szCs w:val="28"/>
                              </w:rPr>
                            </w:pPr>
                            <w:r w:rsidRPr="00A835E3">
                              <w:rPr>
                                <w:rFonts w:eastAsia="Calibri" w:cstheme="minorHAnsi"/>
                                <w:b/>
                                <w:sz w:val="28"/>
                                <w:szCs w:val="28"/>
                              </w:rPr>
                              <w:t>TECHNICAL BID</w:t>
                            </w:r>
                          </w:p>
                          <w:p w14:paraId="074F86CB" w14:textId="77777777" w:rsidR="00936F3B" w:rsidRPr="00A835E3" w:rsidRDefault="00936F3B" w:rsidP="00936F3B">
                            <w:pPr>
                              <w:tabs>
                                <w:tab w:val="left" w:pos="900"/>
                              </w:tabs>
                              <w:rPr>
                                <w:rFonts w:eastAsia="Calibri" w:cstheme="minorHAnsi"/>
                                <w:sz w:val="28"/>
                                <w:szCs w:val="28"/>
                              </w:rPr>
                            </w:pPr>
                            <w:r w:rsidRPr="00A835E3">
                              <w:rPr>
                                <w:rFonts w:eastAsia="Calibri" w:cstheme="minorHAnsi"/>
                                <w:sz w:val="28"/>
                                <w:szCs w:val="28"/>
                              </w:rPr>
                              <w:t>Bidder Name: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72507E5" id="Text Box 307" o:spid="_x0000_s1029" type="#_x0000_t202" style="position:absolute;left:0;text-align:left;margin-left:0;margin-top:0;width:251.05pt;height:77.6pt;z-index:251658243;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">
                <v:textbox>
                  <w:txbxContent>
                    <w:p w14:paraId="753940A1" w14:textId="0B4D8015" w:rsidR="00936F3B" w:rsidRPr="00A835E3" w:rsidRDefault="00936F3B" w:rsidP="00936F3B">
                      <w:pPr>
                        <w:tabs>
                          <w:tab w:val="left" w:pos="900"/>
                        </w:tabs>
                        <w:rPr>
                          <w:rFonts w:eastAsia="Calibri" w:cstheme="minorHAnsi"/>
                          <w:sz w:val="28"/>
                          <w:szCs w:val="28"/>
                        </w:rPr>
                      </w:pPr>
                      <w:r w:rsidRPr="00A835E3">
                        <w:rPr>
                          <w:rFonts w:eastAsia="Calibri" w:cstheme="minorHAnsi"/>
                          <w:sz w:val="28"/>
                          <w:szCs w:val="28"/>
                        </w:rPr>
                        <w:t xml:space="preserve">ITB No.: </w:t>
                      </w:r>
                      <w:r w:rsidR="00403499" w:rsidRPr="00A835E3">
                        <w:rPr>
                          <w:rFonts w:eastAsia="Calibri" w:cstheme="minorHAnsi"/>
                          <w:b/>
                          <w:color w:val="FF0000"/>
                          <w:sz w:val="28"/>
                          <w:szCs w:val="28"/>
                        </w:rPr>
                        <w:t>ITB-AFG-AFC-0</w:t>
                      </w:r>
                      <w:r w:rsidR="00344481" w:rsidRPr="00A835E3">
                        <w:rPr>
                          <w:rFonts w:eastAsia="Calibri" w:cstheme="minorHAnsi"/>
                          <w:b/>
                          <w:color w:val="FF0000"/>
                          <w:sz w:val="28"/>
                          <w:szCs w:val="28"/>
                        </w:rPr>
                        <w:t>2</w:t>
                      </w:r>
                      <w:r w:rsidR="00403499" w:rsidRPr="00A835E3">
                        <w:rPr>
                          <w:rFonts w:eastAsia="Calibri" w:cstheme="minorHAnsi"/>
                          <w:b/>
                          <w:color w:val="FF0000"/>
                          <w:sz w:val="28"/>
                          <w:szCs w:val="28"/>
                        </w:rPr>
                        <w:t>-202</w:t>
                      </w:r>
                      <w:r w:rsidR="00344481" w:rsidRPr="00A835E3">
                        <w:rPr>
                          <w:rFonts w:eastAsia="Calibri" w:cstheme="minorHAnsi"/>
                          <w:b/>
                          <w:color w:val="FF0000"/>
                          <w:sz w:val="28"/>
                          <w:szCs w:val="28"/>
                        </w:rPr>
                        <w:t>4</w:t>
                      </w:r>
                    </w:p>
                    <w:p w14:paraId="30715826" w14:textId="77777777" w:rsidR="00936F3B" w:rsidRPr="00A835E3" w:rsidRDefault="00936F3B" w:rsidP="00936F3B">
                      <w:pPr>
                        <w:tabs>
                          <w:tab w:val="left" w:pos="900"/>
                        </w:tabs>
                        <w:rPr>
                          <w:rFonts w:eastAsia="Calibri" w:cstheme="minorHAnsi"/>
                          <w:b/>
                          <w:sz w:val="28"/>
                          <w:szCs w:val="28"/>
                        </w:rPr>
                      </w:pPr>
                      <w:r w:rsidRPr="00A835E3">
                        <w:rPr>
                          <w:rFonts w:eastAsia="Calibri" w:cstheme="minorHAnsi"/>
                          <w:b/>
                          <w:sz w:val="28"/>
                          <w:szCs w:val="28"/>
                        </w:rPr>
                        <w:t>TECHNICAL BID</w:t>
                      </w:r>
                    </w:p>
                    <w:p w14:paraId="074F86CB" w14:textId="77777777" w:rsidR="00936F3B" w:rsidRPr="00A835E3" w:rsidRDefault="00936F3B" w:rsidP="00936F3B">
                      <w:pPr>
                        <w:tabs>
                          <w:tab w:val="left" w:pos="900"/>
                        </w:tabs>
                        <w:rPr>
                          <w:rFonts w:eastAsia="Calibri" w:cstheme="minorHAnsi"/>
                          <w:sz w:val="28"/>
                          <w:szCs w:val="28"/>
                        </w:rPr>
                      </w:pPr>
                      <w:r w:rsidRPr="00A835E3">
                        <w:rPr>
                          <w:rFonts w:eastAsia="Calibri" w:cstheme="minorHAnsi"/>
                          <w:sz w:val="28"/>
                          <w:szCs w:val="28"/>
                        </w:rPr>
                        <w:t>Bidder Name:</w:t>
                      </w:r>
                    </w:p>
                  </w:txbxContent>
                </v:textbox>
                <w10:wrap type="topAndBottom"/>
              </v:shape>
            </w:pict>
          </mc:Fallback>
        </mc:AlternateContent>
      </w:r>
    </w:p>
    <w:p w14:paraId="619A82C5" w14:textId="77777777" w:rsidR="00936F3B" w:rsidRDefault="00936F3B" w:rsidP="00936F3B">
      <w:pPr>
        <w:tabs>
          <w:tab w:val="left" w:pos="900"/>
        </w:tabs>
        <w:rPr>
          <w:rFonts w:ascii="Calibri" w:hAnsi="Calibri" w:cs="Arial"/>
          <w:color w:val="222222"/>
          <w:szCs w:val="22"/>
          <w:lang w:val="en-GB"/>
        </w:rPr>
      </w:pPr>
    </w:p>
    <w:p w14:paraId="7F97A098" w14:textId="77777777" w:rsidR="00936F3B" w:rsidRPr="00443410" w:rsidRDefault="00936F3B" w:rsidP="00936F3B">
      <w:pPr>
        <w:tabs>
          <w:tab w:val="left" w:pos="900"/>
        </w:tabs>
        <w:rPr>
          <w:rFonts w:eastAsia="Calibri" w:cstheme="minorHAnsi"/>
          <w:sz w:val="18"/>
          <w:szCs w:val="18"/>
        </w:rPr>
      </w:pPr>
      <w:r w:rsidRPr="00443410">
        <w:rPr>
          <w:rFonts w:eastAsia="Calibri" w:cstheme="minorHAnsi"/>
          <w:sz w:val="18"/>
          <w:szCs w:val="18"/>
        </w:rPr>
        <w:t>Both envelopes shall be placed in an outer sealed envelope, addressed and delivered to:</w:t>
      </w:r>
    </w:p>
    <w:p w14:paraId="76F8F009" w14:textId="103BFAAC" w:rsidR="00936F3B" w:rsidRPr="00EE1B34" w:rsidRDefault="00936F3B" w:rsidP="00936F3B">
      <w:pPr>
        <w:tabs>
          <w:tab w:val="left" w:pos="900"/>
        </w:tabs>
        <w:rPr>
          <w:rFonts w:ascii="Calibri" w:hAnsi="Calibri" w:cs="Arial"/>
          <w:color w:val="222222"/>
          <w:szCs w:val="22"/>
          <w:lang w:val="en-GB"/>
        </w:rPr>
      </w:pPr>
      <w:r w:rsidRPr="005E48A6">
        <w:rPr>
          <w:rFonts w:ascii="Calibri" w:hAnsi="Calibri" w:cs="Arial"/>
          <w:noProof/>
          <w:color w:val="222222"/>
          <w:szCs w:val="22"/>
          <w:lang w:val="da-DK" w:eastAsia="da-DK"/>
        </w:rPr>
        <mc:AlternateContent>
          <mc:Choice Requires="wps">
            <w:drawing>
              <wp:anchor distT="0" distB="0" distL="114300" distR="114300" simplePos="0" relativeHeight="251658245" behindDoc="0" locked="0" layoutInCell="1" allowOverlap="1" wp14:anchorId="0C61E270" wp14:editId="5EC8082B">
                <wp:simplePos x="0" y="0"/>
                <wp:positionH relativeFrom="column">
                  <wp:posOffset>1595755</wp:posOffset>
                </wp:positionH>
                <wp:positionV relativeFrom="paragraph">
                  <wp:posOffset>160655</wp:posOffset>
                </wp:positionV>
                <wp:extent cx="3188335" cy="1060450"/>
                <wp:effectExtent l="0" t="0" r="12065" b="25400"/>
                <wp:wrapTopAndBottom/>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8335" cy="1060450"/>
                        </a:xfrm>
                        <a:prstGeom prst="rect">
                          <a:avLst/>
                        </a:prstGeom>
                        <a:solidFill>
                          <a:srgbClr val="FFFFFF"/>
                        </a:solidFill>
                        <a:ln w="9525">
                          <a:solidFill>
                            <a:srgbClr val="000000"/>
                          </a:solidFill>
                          <a:miter lim="800000"/>
                          <a:headEnd/>
                          <a:tailEnd/>
                        </a:ln>
                      </wps:spPr>
                      <wps:txbx>
                        <w:txbxContent>
                          <w:p w14:paraId="501C19D5" w14:textId="2511803B" w:rsidR="00936F3B" w:rsidRPr="005E48A6" w:rsidRDefault="00936F3B" w:rsidP="00936F3B">
                            <w:pPr>
                              <w:tabs>
                                <w:tab w:val="left" w:pos="900"/>
                              </w:tabs>
                              <w:rPr>
                                <w:rFonts w:ascii="Calibri" w:hAnsi="Calibri" w:cs="Arial"/>
                                <w:b/>
                                <w:color w:val="222222"/>
                                <w:sz w:val="32"/>
                                <w:szCs w:val="22"/>
                                <w:lang w:val="en-GB"/>
                              </w:rPr>
                            </w:pPr>
                            <w:r w:rsidRPr="00A835E3">
                              <w:rPr>
                                <w:rFonts w:eastAsia="Calibri" w:cstheme="minorHAnsi"/>
                                <w:sz w:val="28"/>
                                <w:szCs w:val="28"/>
                              </w:rPr>
                              <w:t>ITB No</w:t>
                            </w:r>
                            <w:r w:rsidRPr="005E48A6">
                              <w:rPr>
                                <w:rFonts w:ascii="Calibri" w:hAnsi="Calibri" w:cs="Arial"/>
                                <w:color w:val="222222"/>
                                <w:sz w:val="32"/>
                                <w:szCs w:val="22"/>
                                <w:lang w:val="en-GB"/>
                              </w:rPr>
                              <w:t xml:space="preserve">.: </w:t>
                            </w:r>
                            <w:r w:rsidR="00344481" w:rsidRPr="00A835E3">
                              <w:rPr>
                                <w:rFonts w:eastAsia="Calibri" w:cstheme="minorHAnsi"/>
                                <w:b/>
                                <w:color w:val="FF0000"/>
                                <w:sz w:val="28"/>
                                <w:szCs w:val="28"/>
                              </w:rPr>
                              <w:t>ITB-AFG-AFC-02-2024</w:t>
                            </w:r>
                          </w:p>
                          <w:p w14:paraId="0E6E37EA" w14:textId="77777777" w:rsidR="00403499" w:rsidRPr="00A835E3" w:rsidRDefault="00403499" w:rsidP="00403499">
                            <w:pPr>
                              <w:shd w:val="clear" w:color="auto" w:fill="FFFFFF"/>
                              <w:rPr>
                                <w:rFonts w:eastAsia="Calibri" w:cstheme="minorHAnsi"/>
                                <w:sz w:val="22"/>
                                <w:szCs w:val="22"/>
                              </w:rPr>
                            </w:pPr>
                            <w:r w:rsidRPr="00A835E3">
                              <w:rPr>
                                <w:rFonts w:eastAsia="Calibri" w:cstheme="minorHAnsi"/>
                                <w:sz w:val="22"/>
                                <w:szCs w:val="22"/>
                              </w:rPr>
                              <w:t xml:space="preserve">Danish Refugee Council </w:t>
                            </w:r>
                          </w:p>
                          <w:p w14:paraId="3563BC7D" w14:textId="77777777" w:rsidR="00403499" w:rsidRPr="00A835E3" w:rsidRDefault="00403499" w:rsidP="00403499">
                            <w:pPr>
                              <w:tabs>
                                <w:tab w:val="left" w:pos="8200"/>
                              </w:tabs>
                              <w:jc w:val="left"/>
                              <w:rPr>
                                <w:rFonts w:eastAsia="Calibri" w:cstheme="minorHAnsi"/>
                                <w:sz w:val="22"/>
                                <w:szCs w:val="22"/>
                              </w:rPr>
                            </w:pPr>
                            <w:r w:rsidRPr="00A835E3">
                              <w:rPr>
                                <w:rFonts w:eastAsia="Calibri" w:cstheme="minorHAnsi"/>
                                <w:sz w:val="22"/>
                                <w:szCs w:val="22"/>
                              </w:rPr>
                              <w:t>House 1431(29), Street # 1, PD # 3, Kart-e-</w:t>
                            </w:r>
                            <w:proofErr w:type="spellStart"/>
                            <w:r w:rsidRPr="00A835E3">
                              <w:rPr>
                                <w:rFonts w:eastAsia="Calibri" w:cstheme="minorHAnsi"/>
                                <w:sz w:val="22"/>
                                <w:szCs w:val="22"/>
                              </w:rPr>
                              <w:t>Chahar</w:t>
                            </w:r>
                            <w:proofErr w:type="spellEnd"/>
                            <w:r w:rsidRPr="00A835E3">
                              <w:rPr>
                                <w:rFonts w:eastAsia="Calibri" w:cstheme="minorHAnsi"/>
                                <w:sz w:val="22"/>
                                <w:szCs w:val="22"/>
                              </w:rPr>
                              <w:t xml:space="preserve"> </w:t>
                            </w:r>
                          </w:p>
                          <w:p w14:paraId="4E42CEE4" w14:textId="77777777" w:rsidR="00403499" w:rsidRPr="00A835E3" w:rsidRDefault="00403499" w:rsidP="00403499">
                            <w:pPr>
                              <w:jc w:val="left"/>
                              <w:rPr>
                                <w:rFonts w:eastAsia="Calibri" w:cstheme="minorHAnsi"/>
                                <w:sz w:val="22"/>
                                <w:szCs w:val="22"/>
                              </w:rPr>
                            </w:pPr>
                            <w:r w:rsidRPr="00A835E3">
                              <w:rPr>
                                <w:rFonts w:eastAsia="Calibri" w:cstheme="minorHAnsi"/>
                                <w:sz w:val="22"/>
                                <w:szCs w:val="22"/>
                              </w:rPr>
                              <w:t xml:space="preserve">Kabul, Afghanistan </w:t>
                            </w:r>
                          </w:p>
                          <w:p w14:paraId="4692FAD4" w14:textId="77777777" w:rsidR="00936F3B" w:rsidRPr="005E48A6" w:rsidRDefault="00936F3B" w:rsidP="00936F3B">
                            <w:pPr>
                              <w:rPr>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C61E270" id="Text Box 3" o:spid="_x0000_s1030" type="#_x0000_t202" style="position:absolute;left:0;text-align:left;margin-left:125.65pt;margin-top:12.65pt;width:251.05pt;height:83.5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">
                <v:textbox>
                  <w:txbxContent>
                    <w:p w14:paraId="501C19D5" w14:textId="2511803B" w:rsidR="00936F3B" w:rsidRPr="005E48A6" w:rsidRDefault="00936F3B" w:rsidP="00936F3B">
                      <w:pPr>
                        <w:tabs>
                          <w:tab w:val="left" w:pos="900"/>
                        </w:tabs>
                        <w:rPr>
                          <w:rFonts w:ascii="Calibri" w:hAnsi="Calibri" w:cs="Arial"/>
                          <w:b/>
                          <w:color w:val="222222"/>
                          <w:sz w:val="32"/>
                          <w:szCs w:val="22"/>
                          <w:lang w:val="en-GB"/>
                        </w:rPr>
                      </w:pPr>
                      <w:r w:rsidRPr="00A835E3">
                        <w:rPr>
                          <w:rFonts w:eastAsia="Calibri" w:cstheme="minorHAnsi"/>
                          <w:sz w:val="28"/>
                          <w:szCs w:val="28"/>
                        </w:rPr>
                        <w:t>ITB No</w:t>
                      </w:r>
                      <w:r w:rsidRPr="005E48A6">
                        <w:rPr>
                          <w:rFonts w:ascii="Calibri" w:hAnsi="Calibri" w:cs="Arial"/>
                          <w:color w:val="222222"/>
                          <w:sz w:val="32"/>
                          <w:szCs w:val="22"/>
                          <w:lang w:val="en-GB"/>
                        </w:rPr>
                        <w:t xml:space="preserve">.: </w:t>
                      </w:r>
                      <w:r w:rsidR="00344481" w:rsidRPr="00A835E3">
                        <w:rPr>
                          <w:rFonts w:eastAsia="Calibri" w:cstheme="minorHAnsi"/>
                          <w:b/>
                          <w:color w:val="FF0000"/>
                          <w:sz w:val="28"/>
                          <w:szCs w:val="28"/>
                        </w:rPr>
                        <w:t>ITB-AFG-AFC-02-2024</w:t>
                      </w:r>
                    </w:p>
                    <w:p w14:paraId="0E6E37EA" w14:textId="77777777" w:rsidR="00403499" w:rsidRPr="00A835E3" w:rsidRDefault="00403499" w:rsidP="00403499">
                      <w:pPr>
                        <w:shd w:val="clear" w:color="auto" w:fill="FFFFFF"/>
                        <w:rPr>
                          <w:rFonts w:eastAsia="Calibri" w:cstheme="minorHAnsi"/>
                          <w:sz w:val="22"/>
                          <w:szCs w:val="22"/>
                        </w:rPr>
                      </w:pPr>
                      <w:r w:rsidRPr="00A835E3">
                        <w:rPr>
                          <w:rFonts w:eastAsia="Calibri" w:cstheme="minorHAnsi"/>
                          <w:sz w:val="22"/>
                          <w:szCs w:val="22"/>
                        </w:rPr>
                        <w:t xml:space="preserve">Danish Refugee Council </w:t>
                      </w:r>
                    </w:p>
                    <w:p w14:paraId="3563BC7D" w14:textId="77777777" w:rsidR="00403499" w:rsidRPr="00A835E3" w:rsidRDefault="00403499" w:rsidP="00403499">
                      <w:pPr>
                        <w:tabs>
                          <w:tab w:val="left" w:pos="8200"/>
                        </w:tabs>
                        <w:jc w:val="left"/>
                        <w:rPr>
                          <w:rFonts w:eastAsia="Calibri" w:cstheme="minorHAnsi"/>
                          <w:sz w:val="22"/>
                          <w:szCs w:val="22"/>
                        </w:rPr>
                      </w:pPr>
                      <w:r w:rsidRPr="00A835E3">
                        <w:rPr>
                          <w:rFonts w:eastAsia="Calibri" w:cstheme="minorHAnsi"/>
                          <w:sz w:val="22"/>
                          <w:szCs w:val="22"/>
                        </w:rPr>
                        <w:t>House 1431(29), Street # 1, PD # 3, Kart-e-</w:t>
                      </w:r>
                      <w:proofErr w:type="spellStart"/>
                      <w:r w:rsidRPr="00A835E3">
                        <w:rPr>
                          <w:rFonts w:eastAsia="Calibri" w:cstheme="minorHAnsi"/>
                          <w:sz w:val="22"/>
                          <w:szCs w:val="22"/>
                        </w:rPr>
                        <w:t>Chahar</w:t>
                      </w:r>
                      <w:proofErr w:type="spellEnd"/>
                      <w:r w:rsidRPr="00A835E3">
                        <w:rPr>
                          <w:rFonts w:eastAsia="Calibri" w:cstheme="minorHAnsi"/>
                          <w:sz w:val="22"/>
                          <w:szCs w:val="22"/>
                        </w:rPr>
                        <w:t xml:space="preserve"> </w:t>
                      </w:r>
                    </w:p>
                    <w:p w14:paraId="4E42CEE4" w14:textId="77777777" w:rsidR="00403499" w:rsidRPr="00A835E3" w:rsidRDefault="00403499" w:rsidP="00403499">
                      <w:pPr>
                        <w:jc w:val="left"/>
                        <w:rPr>
                          <w:rFonts w:eastAsia="Calibri" w:cstheme="minorHAnsi"/>
                          <w:sz w:val="22"/>
                          <w:szCs w:val="22"/>
                        </w:rPr>
                      </w:pPr>
                      <w:r w:rsidRPr="00A835E3">
                        <w:rPr>
                          <w:rFonts w:eastAsia="Calibri" w:cstheme="minorHAnsi"/>
                          <w:sz w:val="22"/>
                          <w:szCs w:val="22"/>
                        </w:rPr>
                        <w:t xml:space="preserve">Kabul, Afghanistan </w:t>
                      </w:r>
                    </w:p>
                    <w:p w14:paraId="4692FAD4" w14:textId="77777777" w:rsidR="00936F3B" w:rsidRPr="005E48A6" w:rsidRDefault="00936F3B" w:rsidP="00936F3B">
                      <w:pPr>
                        <w:rPr>
                          <w:lang w:val="en-GB"/>
                        </w:rPr>
                      </w:pPr>
                    </w:p>
                  </w:txbxContent>
                </v:textbox>
                <w10:wrap type="topAndBottom"/>
              </v:shape>
            </w:pict>
          </mc:Fallback>
        </mc:AlternateContent>
      </w:r>
    </w:p>
    <w:p w14:paraId="7FFB7B5A" w14:textId="77777777" w:rsidR="00A9431A" w:rsidRDefault="00A9431A" w:rsidP="00A9431A">
      <w:pPr>
        <w:tabs>
          <w:tab w:val="left" w:pos="900"/>
        </w:tabs>
        <w:rPr>
          <w:rFonts w:ascii="Calibri" w:hAnsi="Calibri" w:cs="Arial"/>
          <w:color w:val="222222"/>
          <w:szCs w:val="22"/>
          <w:lang w:val="en-GB"/>
        </w:rPr>
      </w:pPr>
    </w:p>
    <w:p w14:paraId="6DB83184" w14:textId="37B4054C" w:rsidR="00A9431A" w:rsidRDefault="00A9431A" w:rsidP="00A9431A">
      <w:pPr>
        <w:tabs>
          <w:tab w:val="left" w:pos="900"/>
        </w:tabs>
        <w:rPr>
          <w:rFonts w:ascii="Calibri" w:hAnsi="Calibri" w:cs="Arial"/>
          <w:color w:val="222222"/>
          <w:szCs w:val="22"/>
          <w:u w:val="single"/>
          <w:lang w:val="en-GB"/>
        </w:rPr>
      </w:pPr>
    </w:p>
    <w:p w14:paraId="6889E75A" w14:textId="77777777" w:rsidR="00A9431A" w:rsidRPr="00A9431A" w:rsidRDefault="00A9431A" w:rsidP="00A9431A">
      <w:pPr>
        <w:pStyle w:val="Heading2"/>
        <w:rPr>
          <w:lang w:val="en-GB"/>
        </w:rPr>
      </w:pPr>
      <w:r w:rsidRPr="00A9431A">
        <w:rPr>
          <w:lang w:val="en-GB"/>
        </w:rPr>
        <w:t xml:space="preserve">Email submission </w:t>
      </w:r>
    </w:p>
    <w:p w14:paraId="28E73666" w14:textId="1DD14232" w:rsidR="00A9431A" w:rsidRPr="00443410" w:rsidRDefault="00A9431A" w:rsidP="00A9431A">
      <w:pPr>
        <w:pStyle w:val="Heading2"/>
        <w:numPr>
          <w:ilvl w:val="0"/>
          <w:numId w:val="0"/>
        </w:numPr>
        <w:rPr>
          <w:b w:val="0"/>
          <w:sz w:val="18"/>
          <w:szCs w:val="18"/>
          <w:lang w:val="en-GB"/>
        </w:rPr>
      </w:pPr>
      <w:r w:rsidRPr="00443410">
        <w:rPr>
          <w:b w:val="0"/>
          <w:sz w:val="18"/>
          <w:szCs w:val="18"/>
          <w:lang w:val="en-GB"/>
        </w:rPr>
        <w:t xml:space="preserve">Bids can be submitted by email to the following dedicated, controlled, &amp; secure email address: </w:t>
      </w:r>
    </w:p>
    <w:p w14:paraId="39B5DB91" w14:textId="06042FC7" w:rsidR="00A9431A" w:rsidRDefault="0056137C" w:rsidP="00A9431A">
      <w:pPr>
        <w:tabs>
          <w:tab w:val="left" w:pos="900"/>
        </w:tabs>
        <w:rPr>
          <w:rStyle w:val="Hyperlink"/>
          <w:rFonts w:cstheme="minorHAnsi"/>
        </w:rPr>
      </w:pPr>
      <w:hyperlink r:id="rId13" w:history="1">
        <w:r w:rsidR="00403499" w:rsidRPr="0062364E">
          <w:rPr>
            <w:rStyle w:val="Hyperlink"/>
            <w:rFonts w:cstheme="minorHAnsi"/>
          </w:rPr>
          <w:t>tender.afg@drc.ngo</w:t>
        </w:r>
      </w:hyperlink>
    </w:p>
    <w:p w14:paraId="1A7EE8C8" w14:textId="77777777" w:rsidR="00403499" w:rsidRPr="00EE1B34" w:rsidRDefault="00403499" w:rsidP="00A9431A">
      <w:pPr>
        <w:tabs>
          <w:tab w:val="left" w:pos="900"/>
        </w:tabs>
        <w:rPr>
          <w:rFonts w:ascii="Calibri" w:hAnsi="Calibri" w:cs="Arial"/>
          <w:color w:val="222222"/>
          <w:szCs w:val="22"/>
          <w:lang w:val="en-GB"/>
        </w:rPr>
      </w:pPr>
    </w:p>
    <w:p w14:paraId="10B51090" w14:textId="1603CFAC" w:rsidR="00A9431A" w:rsidRPr="00443410" w:rsidRDefault="00A9431A" w:rsidP="00A9431A">
      <w:pPr>
        <w:tabs>
          <w:tab w:val="left" w:pos="900"/>
        </w:tabs>
        <w:rPr>
          <w:sz w:val="18"/>
          <w:szCs w:val="18"/>
          <w:lang w:val="en-GB"/>
        </w:rPr>
      </w:pPr>
      <w:r w:rsidRPr="00443410">
        <w:rPr>
          <w:sz w:val="18"/>
          <w:szCs w:val="18"/>
          <w:lang w:val="en-GB"/>
        </w:rPr>
        <w:t xml:space="preserve">When Bids are emailed the following conditions </w:t>
      </w:r>
      <w:r w:rsidR="00EF41E1" w:rsidRPr="00443410">
        <w:rPr>
          <w:sz w:val="18"/>
          <w:szCs w:val="18"/>
          <w:lang w:val="en-GB"/>
        </w:rPr>
        <w:t>shall</w:t>
      </w:r>
      <w:r w:rsidRPr="00443410">
        <w:rPr>
          <w:sz w:val="18"/>
          <w:szCs w:val="18"/>
          <w:lang w:val="en-GB"/>
        </w:rPr>
        <w:t xml:space="preserve"> be complied with:</w:t>
      </w:r>
    </w:p>
    <w:p w14:paraId="0D491159" w14:textId="77777777" w:rsidR="00A9431A" w:rsidRPr="00EE1B34" w:rsidRDefault="00A9431A" w:rsidP="00A9431A">
      <w:pPr>
        <w:tabs>
          <w:tab w:val="left" w:pos="900"/>
        </w:tabs>
        <w:rPr>
          <w:rFonts w:ascii="Calibri" w:hAnsi="Calibri" w:cs="Arial"/>
          <w:color w:val="222222"/>
          <w:szCs w:val="22"/>
          <w:lang w:val="en-GB"/>
        </w:rPr>
      </w:pPr>
    </w:p>
    <w:p w14:paraId="472B3D2D" w14:textId="734D47F4" w:rsidR="00A9431A" w:rsidRPr="008972A3" w:rsidRDefault="00A9431A" w:rsidP="00C57DC3">
      <w:pPr>
        <w:numPr>
          <w:ilvl w:val="0"/>
          <w:numId w:val="5"/>
        </w:numPr>
        <w:tabs>
          <w:tab w:val="left" w:pos="900"/>
        </w:tabs>
        <w:ind w:left="900"/>
        <w:rPr>
          <w:b/>
          <w:sz w:val="18"/>
          <w:szCs w:val="18"/>
          <w:lang w:val="en-GB"/>
        </w:rPr>
      </w:pPr>
      <w:r w:rsidRPr="008972A3">
        <w:rPr>
          <w:b/>
          <w:sz w:val="18"/>
          <w:szCs w:val="18"/>
          <w:lang w:val="en-GB"/>
        </w:rPr>
        <w:t xml:space="preserve">The </w:t>
      </w:r>
      <w:r w:rsidR="00344481" w:rsidRPr="008972A3">
        <w:rPr>
          <w:b/>
          <w:color w:val="FF0000"/>
          <w:sz w:val="18"/>
          <w:szCs w:val="18"/>
          <w:u w:val="single"/>
          <w:lang w:val="en-GB"/>
        </w:rPr>
        <w:t>ITB-AFG-AFC-02-2024</w:t>
      </w:r>
      <w:r w:rsidR="00344481" w:rsidRPr="008972A3">
        <w:rPr>
          <w:b/>
          <w:color w:val="FF0000"/>
          <w:sz w:val="18"/>
          <w:szCs w:val="18"/>
          <w:lang w:val="en-GB"/>
        </w:rPr>
        <w:t xml:space="preserve"> </w:t>
      </w:r>
      <w:r w:rsidRPr="008972A3">
        <w:rPr>
          <w:b/>
          <w:sz w:val="18"/>
          <w:szCs w:val="18"/>
          <w:lang w:val="en-GB"/>
        </w:rPr>
        <w:t xml:space="preserve">number </w:t>
      </w:r>
      <w:r w:rsidR="00EF41E1" w:rsidRPr="008972A3">
        <w:rPr>
          <w:b/>
          <w:sz w:val="18"/>
          <w:szCs w:val="18"/>
          <w:lang w:val="en-GB"/>
        </w:rPr>
        <w:t>shall</w:t>
      </w:r>
      <w:r w:rsidRPr="008972A3">
        <w:rPr>
          <w:b/>
          <w:sz w:val="18"/>
          <w:szCs w:val="18"/>
          <w:lang w:val="en-GB"/>
        </w:rPr>
        <w:t xml:space="preserve"> be inserted in the Subject Heading of the email</w:t>
      </w:r>
    </w:p>
    <w:p w14:paraId="60D6C9E0" w14:textId="0263FD80" w:rsidR="00A9431A" w:rsidRPr="008972A3" w:rsidRDefault="00A9431A" w:rsidP="00C57DC3">
      <w:pPr>
        <w:numPr>
          <w:ilvl w:val="0"/>
          <w:numId w:val="5"/>
        </w:numPr>
        <w:tabs>
          <w:tab w:val="left" w:pos="900"/>
        </w:tabs>
        <w:ind w:left="900"/>
        <w:rPr>
          <w:b/>
          <w:sz w:val="18"/>
          <w:szCs w:val="18"/>
          <w:lang w:val="en-GB"/>
        </w:rPr>
      </w:pPr>
      <w:r w:rsidRPr="008972A3">
        <w:rPr>
          <w:b/>
          <w:sz w:val="18"/>
          <w:szCs w:val="18"/>
          <w:lang w:val="en-GB"/>
        </w:rPr>
        <w:t>Separate emails shall be used for the ‘</w:t>
      </w:r>
      <w:r w:rsidR="002D1A68" w:rsidRPr="008972A3">
        <w:rPr>
          <w:b/>
          <w:sz w:val="18"/>
          <w:szCs w:val="18"/>
          <w:lang w:val="en-GB"/>
        </w:rPr>
        <w:t>Financial</w:t>
      </w:r>
      <w:r w:rsidRPr="008972A3">
        <w:rPr>
          <w:b/>
          <w:sz w:val="18"/>
          <w:szCs w:val="18"/>
          <w:lang w:val="en-GB"/>
        </w:rPr>
        <w:t xml:space="preserve"> Bid’ and ‘Technical Bid’, and the Subject Heading of the email shall indicate which type the email contains</w:t>
      </w:r>
      <w:r w:rsidR="008972A3" w:rsidRPr="008972A3">
        <w:rPr>
          <w:b/>
          <w:bCs/>
          <w:sz w:val="18"/>
          <w:szCs w:val="18"/>
          <w:lang w:val="en-GB"/>
        </w:rPr>
        <w:t>.</w:t>
      </w:r>
    </w:p>
    <w:p w14:paraId="63AACBE5" w14:textId="77777777" w:rsidR="00443410" w:rsidRDefault="00443410" w:rsidP="00443410">
      <w:pPr>
        <w:tabs>
          <w:tab w:val="left" w:pos="900"/>
        </w:tabs>
        <w:ind w:left="900"/>
        <w:rPr>
          <w:rFonts w:ascii="Calibri" w:hAnsi="Calibri" w:cs="Arial"/>
          <w:b/>
          <w:color w:val="222222"/>
          <w:szCs w:val="22"/>
          <w:lang w:val="en-GB"/>
        </w:rPr>
      </w:pPr>
    </w:p>
    <w:p w14:paraId="106FFE8E" w14:textId="2CD13A7A" w:rsidR="00A039A7" w:rsidRPr="00443410" w:rsidRDefault="00A039A7" w:rsidP="00C57DC3">
      <w:pPr>
        <w:numPr>
          <w:ilvl w:val="1"/>
          <w:numId w:val="5"/>
        </w:numPr>
        <w:tabs>
          <w:tab w:val="left" w:pos="900"/>
        </w:tabs>
        <w:rPr>
          <w:sz w:val="18"/>
          <w:szCs w:val="18"/>
          <w:lang w:val="en-GB"/>
        </w:rPr>
      </w:pPr>
      <w:r w:rsidRPr="00443410">
        <w:rPr>
          <w:sz w:val="18"/>
          <w:szCs w:val="18"/>
          <w:lang w:val="en-GB"/>
        </w:rPr>
        <w:t xml:space="preserve">The </w:t>
      </w:r>
      <w:r w:rsidR="002D1A68" w:rsidRPr="00443410">
        <w:rPr>
          <w:sz w:val="18"/>
          <w:szCs w:val="18"/>
          <w:lang w:val="en-GB"/>
        </w:rPr>
        <w:t>Financial Bid</w:t>
      </w:r>
      <w:r w:rsidRPr="00443410">
        <w:rPr>
          <w:sz w:val="18"/>
          <w:szCs w:val="18"/>
          <w:lang w:val="en-GB"/>
        </w:rPr>
        <w:t xml:space="preserve"> sh</w:t>
      </w:r>
      <w:r w:rsidR="00461C7E" w:rsidRPr="00443410">
        <w:rPr>
          <w:sz w:val="18"/>
          <w:szCs w:val="18"/>
          <w:lang w:val="en-GB"/>
        </w:rPr>
        <w:t>all</w:t>
      </w:r>
      <w:r w:rsidRPr="00443410">
        <w:rPr>
          <w:sz w:val="18"/>
          <w:szCs w:val="18"/>
          <w:lang w:val="en-GB"/>
        </w:rPr>
        <w:t xml:space="preserve"> only contain the financial bid form, Annex A.2</w:t>
      </w:r>
    </w:p>
    <w:p w14:paraId="2F70E912" w14:textId="5D50D6FF" w:rsidR="002D1A68" w:rsidRPr="00443410" w:rsidRDefault="002D1A68" w:rsidP="00C57DC3">
      <w:pPr>
        <w:numPr>
          <w:ilvl w:val="1"/>
          <w:numId w:val="5"/>
        </w:numPr>
        <w:tabs>
          <w:tab w:val="left" w:pos="900"/>
        </w:tabs>
        <w:rPr>
          <w:sz w:val="18"/>
          <w:szCs w:val="18"/>
          <w:lang w:val="en-GB"/>
        </w:rPr>
      </w:pPr>
      <w:r w:rsidRPr="00443410">
        <w:rPr>
          <w:sz w:val="18"/>
          <w:szCs w:val="18"/>
          <w:lang w:val="en-GB"/>
        </w:rPr>
        <w:t>The Technical Bid shall contain all other documents required by the tender as mentioned in section A. Administrative Evaluation, but excluding any pricing information</w:t>
      </w:r>
      <w:r w:rsidR="001B29EA" w:rsidRPr="00443410">
        <w:rPr>
          <w:sz w:val="18"/>
          <w:szCs w:val="18"/>
          <w:lang w:val="en-GB"/>
        </w:rPr>
        <w:t>.</w:t>
      </w:r>
    </w:p>
    <w:p w14:paraId="2B0B911C" w14:textId="5483BC2F" w:rsidR="00A9431A" w:rsidRPr="00443410" w:rsidRDefault="00A9431A" w:rsidP="00C57DC3">
      <w:pPr>
        <w:numPr>
          <w:ilvl w:val="0"/>
          <w:numId w:val="5"/>
        </w:numPr>
        <w:tabs>
          <w:tab w:val="left" w:pos="900"/>
        </w:tabs>
        <w:ind w:left="900"/>
        <w:rPr>
          <w:sz w:val="18"/>
          <w:szCs w:val="18"/>
          <w:lang w:val="en-GB"/>
        </w:rPr>
      </w:pPr>
      <w:r w:rsidRPr="00443410">
        <w:rPr>
          <w:sz w:val="18"/>
          <w:szCs w:val="18"/>
          <w:lang w:val="en-GB"/>
        </w:rPr>
        <w:t xml:space="preserve">Bid documents required, </w:t>
      </w:r>
      <w:r w:rsidR="00EF41E1" w:rsidRPr="00443410">
        <w:rPr>
          <w:sz w:val="18"/>
          <w:szCs w:val="18"/>
          <w:lang w:val="en-GB"/>
        </w:rPr>
        <w:t>shall</w:t>
      </w:r>
      <w:r w:rsidRPr="00443410">
        <w:rPr>
          <w:sz w:val="18"/>
          <w:szCs w:val="18"/>
          <w:lang w:val="en-GB"/>
        </w:rPr>
        <w:t xml:space="preserve"> be included as an attachment to the </w:t>
      </w:r>
      <w:r w:rsidR="00A039A7" w:rsidRPr="00443410">
        <w:rPr>
          <w:sz w:val="18"/>
          <w:szCs w:val="18"/>
          <w:lang w:val="en-GB"/>
        </w:rPr>
        <w:t>email in PDF, JPEG, TIF</w:t>
      </w:r>
      <w:r w:rsidRPr="00443410">
        <w:rPr>
          <w:sz w:val="18"/>
          <w:szCs w:val="18"/>
          <w:lang w:val="en-GB"/>
        </w:rPr>
        <w:t xml:space="preserve"> format</w:t>
      </w:r>
      <w:r w:rsidR="00A039A7" w:rsidRPr="00443410">
        <w:rPr>
          <w:sz w:val="18"/>
          <w:szCs w:val="18"/>
          <w:lang w:val="en-GB"/>
        </w:rPr>
        <w:t>, or the same type of files provided as a ZIP file</w:t>
      </w:r>
      <w:r w:rsidRPr="00443410">
        <w:rPr>
          <w:sz w:val="18"/>
          <w:szCs w:val="18"/>
          <w:lang w:val="en-GB"/>
        </w:rPr>
        <w:t>. Documents in MS Word or excel formats, will result in the bid being disqualified.</w:t>
      </w:r>
      <w:r w:rsidR="00A039A7" w:rsidRPr="00443410">
        <w:rPr>
          <w:sz w:val="18"/>
          <w:szCs w:val="18"/>
          <w:lang w:val="en-GB"/>
        </w:rPr>
        <w:t xml:space="preserve"> </w:t>
      </w:r>
    </w:p>
    <w:p w14:paraId="75CAA6E0" w14:textId="65E23DBC" w:rsidR="00A9431A" w:rsidRPr="00443410" w:rsidRDefault="00A9431A" w:rsidP="00C57DC3">
      <w:pPr>
        <w:numPr>
          <w:ilvl w:val="0"/>
          <w:numId w:val="5"/>
        </w:numPr>
        <w:tabs>
          <w:tab w:val="left" w:pos="900"/>
        </w:tabs>
        <w:ind w:left="900"/>
        <w:rPr>
          <w:sz w:val="18"/>
          <w:szCs w:val="18"/>
          <w:lang w:val="en-GB"/>
        </w:rPr>
      </w:pPr>
      <w:r w:rsidRPr="00443410">
        <w:rPr>
          <w:sz w:val="18"/>
          <w:szCs w:val="18"/>
          <w:lang w:val="en-GB"/>
        </w:rPr>
        <w:t xml:space="preserve">Email attachments </w:t>
      </w:r>
      <w:r w:rsidR="00EF41E1" w:rsidRPr="00443410">
        <w:rPr>
          <w:sz w:val="18"/>
          <w:szCs w:val="18"/>
          <w:lang w:val="en-GB"/>
        </w:rPr>
        <w:t>shall</w:t>
      </w:r>
      <w:r w:rsidRPr="00443410">
        <w:rPr>
          <w:sz w:val="18"/>
          <w:szCs w:val="18"/>
          <w:lang w:val="en-GB"/>
        </w:rPr>
        <w:t xml:space="preserve"> not exceed 4MB; otherwise the bidder </w:t>
      </w:r>
      <w:r w:rsidR="00EF41E1" w:rsidRPr="00443410">
        <w:rPr>
          <w:sz w:val="18"/>
          <w:szCs w:val="18"/>
          <w:lang w:val="en-GB"/>
        </w:rPr>
        <w:t>shall</w:t>
      </w:r>
      <w:r w:rsidRPr="00443410">
        <w:rPr>
          <w:sz w:val="18"/>
          <w:szCs w:val="18"/>
          <w:lang w:val="en-GB"/>
        </w:rPr>
        <w:t xml:space="preserve"> send his bid in multiple emails.</w:t>
      </w:r>
    </w:p>
    <w:p w14:paraId="7A70D90E" w14:textId="77777777" w:rsidR="00A9431A" w:rsidRPr="00EE1B34" w:rsidRDefault="00A9431A" w:rsidP="00A9431A">
      <w:pPr>
        <w:tabs>
          <w:tab w:val="left" w:pos="900"/>
        </w:tabs>
        <w:ind w:left="900"/>
        <w:rPr>
          <w:rFonts w:ascii="Calibri" w:hAnsi="Calibri" w:cs="Arial"/>
          <w:color w:val="222222"/>
          <w:szCs w:val="22"/>
          <w:lang w:val="en-GB"/>
        </w:rPr>
      </w:pPr>
    </w:p>
    <w:p w14:paraId="7EA84C8E" w14:textId="1A50AF79" w:rsidR="00A9431A" w:rsidRPr="008972A3" w:rsidRDefault="00A9431A" w:rsidP="00A9431A">
      <w:pPr>
        <w:tabs>
          <w:tab w:val="left" w:pos="900"/>
        </w:tabs>
        <w:rPr>
          <w:i/>
          <w:lang w:val="en-GB"/>
        </w:rPr>
      </w:pPr>
      <w:r w:rsidRPr="008972A3">
        <w:rPr>
          <w:i/>
          <w:lang w:val="en-GB"/>
        </w:rPr>
        <w:lastRenderedPageBreak/>
        <w:t>Failure to comply with the above may disqualify the Bi</w:t>
      </w:r>
      <w:r w:rsidR="00A039A7" w:rsidRPr="008972A3">
        <w:rPr>
          <w:i/>
          <w:lang w:val="en-GB"/>
        </w:rPr>
        <w:t>d.</w:t>
      </w:r>
    </w:p>
    <w:p w14:paraId="198DEDE8" w14:textId="77777777" w:rsidR="00A9431A" w:rsidRDefault="00A9431A" w:rsidP="009739DD">
      <w:pPr>
        <w:tabs>
          <w:tab w:val="left" w:pos="900"/>
        </w:tabs>
        <w:rPr>
          <w:color w:val="222222"/>
        </w:rPr>
      </w:pPr>
    </w:p>
    <w:p w14:paraId="79DC4B94" w14:textId="77777777" w:rsidR="00A039A7" w:rsidRPr="008972A3" w:rsidRDefault="00A039A7" w:rsidP="00A039A7">
      <w:pPr>
        <w:shd w:val="clear" w:color="auto" w:fill="FFFFFF"/>
        <w:contextualSpacing/>
        <w:rPr>
          <w:sz w:val="18"/>
          <w:szCs w:val="18"/>
          <w:lang w:val="en-GB"/>
        </w:rPr>
      </w:pPr>
      <w:r w:rsidRPr="008972A3">
        <w:rPr>
          <w:sz w:val="18"/>
          <w:szCs w:val="18"/>
          <w:lang w:val="en-GB"/>
        </w:rPr>
        <w:t xml:space="preserve">DRC is not responsible for the failure of the Internet, network, server, or any other hardware, or software, used by either the Bidder or DRC in the processing of emails. </w:t>
      </w:r>
    </w:p>
    <w:p w14:paraId="75FA57E4" w14:textId="77777777" w:rsidR="00A039A7" w:rsidRPr="008972A3" w:rsidRDefault="00A039A7" w:rsidP="00A039A7">
      <w:pPr>
        <w:shd w:val="clear" w:color="auto" w:fill="FFFFFF"/>
        <w:contextualSpacing/>
        <w:rPr>
          <w:sz w:val="18"/>
          <w:szCs w:val="18"/>
          <w:lang w:val="en-GB"/>
        </w:rPr>
      </w:pPr>
    </w:p>
    <w:p w14:paraId="24687CBE" w14:textId="200AC9B4" w:rsidR="00A039A7" w:rsidRPr="008972A3" w:rsidRDefault="00A039A7" w:rsidP="00A039A7">
      <w:pPr>
        <w:shd w:val="clear" w:color="auto" w:fill="FFFFFF"/>
        <w:contextualSpacing/>
        <w:rPr>
          <w:sz w:val="18"/>
          <w:szCs w:val="18"/>
          <w:lang w:val="en-GB"/>
        </w:rPr>
      </w:pPr>
      <w:r w:rsidRPr="008972A3">
        <w:rPr>
          <w:sz w:val="18"/>
          <w:szCs w:val="18"/>
          <w:lang w:val="en-GB"/>
        </w:rPr>
        <w:t>DRC is not responsible for the non-receipt of Bids submitted by email as part of the e-Tendering process.</w:t>
      </w:r>
    </w:p>
    <w:p w14:paraId="57864FF3" w14:textId="77777777" w:rsidR="00A039A7" w:rsidRDefault="00A039A7" w:rsidP="009739DD">
      <w:pPr>
        <w:tabs>
          <w:tab w:val="left" w:pos="900"/>
        </w:tabs>
        <w:rPr>
          <w:color w:val="222222"/>
        </w:rPr>
      </w:pPr>
    </w:p>
    <w:p w14:paraId="1678FF00" w14:textId="7CAA2C4E" w:rsidR="009D07D7" w:rsidRPr="00A039A7" w:rsidRDefault="009D07D7" w:rsidP="009739DD">
      <w:pPr>
        <w:tabs>
          <w:tab w:val="left" w:pos="900"/>
        </w:tabs>
        <w:rPr>
          <w:b/>
          <w:color w:val="222222"/>
        </w:rPr>
      </w:pPr>
      <w:r w:rsidRPr="00A039A7">
        <w:rPr>
          <w:b/>
          <w:color w:val="222222"/>
        </w:rPr>
        <w:t xml:space="preserve">Bids can be submitted in one of two ways; hardcopy or electronically. </w:t>
      </w:r>
      <w:r w:rsidR="002D1A68">
        <w:rPr>
          <w:b/>
          <w:color w:val="222222"/>
        </w:rPr>
        <w:t>If the Bidder submits a Bid in both Hardcopy and electronically, DRC will choose the version that is the most advantageous to DRC.</w:t>
      </w:r>
    </w:p>
    <w:p w14:paraId="12F684F1" w14:textId="77777777" w:rsidR="00A039A7" w:rsidRPr="00A039A7" w:rsidRDefault="00A039A7" w:rsidP="00A039A7">
      <w:pPr>
        <w:shd w:val="clear" w:color="auto" w:fill="FFFFFF"/>
        <w:contextualSpacing/>
        <w:rPr>
          <w:rFonts w:cs="Arial"/>
          <w:color w:val="222222"/>
          <w:szCs w:val="18"/>
          <w:lang w:val="en-GB"/>
        </w:rPr>
      </w:pPr>
    </w:p>
    <w:p w14:paraId="7BCB13BA" w14:textId="2E6AA457" w:rsidR="00ED4934" w:rsidRPr="00EE1B34" w:rsidRDefault="00ED4934" w:rsidP="00972789">
      <w:pPr>
        <w:pStyle w:val="Heading1"/>
        <w:rPr>
          <w:lang w:val="en-GB"/>
        </w:rPr>
      </w:pPr>
      <w:r w:rsidRPr="00EE1B34">
        <w:rPr>
          <w:lang w:val="en-GB"/>
        </w:rPr>
        <w:t>Submission of Samples</w:t>
      </w:r>
      <w:r w:rsidR="003461DC">
        <w:rPr>
          <w:lang w:val="en-GB"/>
        </w:rPr>
        <w:t xml:space="preserve"> </w:t>
      </w:r>
    </w:p>
    <w:p w14:paraId="17F39C0D" w14:textId="77777777" w:rsidR="008A3057" w:rsidRDefault="008A3057" w:rsidP="00ED4934">
      <w:pPr>
        <w:tabs>
          <w:tab w:val="left" w:pos="360"/>
        </w:tabs>
        <w:rPr>
          <w:rFonts w:ascii="Calibri" w:hAnsi="Calibri" w:cs="Arial"/>
          <w:color w:val="222222"/>
          <w:szCs w:val="22"/>
          <w:lang w:val="en-GB"/>
        </w:rPr>
      </w:pPr>
    </w:p>
    <w:p w14:paraId="4EE94DCD" w14:textId="10F3A09E" w:rsidR="00ED4934" w:rsidRPr="001B29EA" w:rsidRDefault="0A65085A" w:rsidP="3C05AE7C">
      <w:pPr>
        <w:tabs>
          <w:tab w:val="left" w:pos="360"/>
        </w:tabs>
        <w:rPr>
          <w:sz w:val="18"/>
          <w:szCs w:val="18"/>
          <w:lang w:val="en-GB"/>
        </w:rPr>
      </w:pPr>
      <w:r w:rsidRPr="001B29EA">
        <w:rPr>
          <w:sz w:val="18"/>
          <w:szCs w:val="18"/>
          <w:lang w:val="en-GB"/>
        </w:rPr>
        <w:t xml:space="preserve">Samples are not required at the time of bid submission. </w:t>
      </w:r>
    </w:p>
    <w:p w14:paraId="0983858C" w14:textId="4F6A2454" w:rsidR="3C05AE7C" w:rsidRDefault="3C05AE7C" w:rsidP="3C05AE7C">
      <w:pPr>
        <w:tabs>
          <w:tab w:val="left" w:pos="360"/>
        </w:tabs>
        <w:rPr>
          <w:rFonts w:ascii="Calibri" w:hAnsi="Calibri" w:cs="Arial"/>
          <w:color w:val="222222"/>
          <w:lang w:val="en-GB"/>
        </w:rPr>
      </w:pPr>
    </w:p>
    <w:p w14:paraId="675A937A" w14:textId="7817FEB4" w:rsidR="00ED4934" w:rsidRDefault="00ED4934" w:rsidP="00972789">
      <w:pPr>
        <w:pStyle w:val="Heading1"/>
        <w:rPr>
          <w:lang w:val="en-GB"/>
        </w:rPr>
      </w:pPr>
      <w:r w:rsidRPr="00EE1B34">
        <w:rPr>
          <w:lang w:val="en-GB"/>
        </w:rPr>
        <w:t>Completion of Bid Form</w:t>
      </w:r>
    </w:p>
    <w:p w14:paraId="1655C564" w14:textId="77777777" w:rsidR="006849DA" w:rsidRPr="006849DA" w:rsidRDefault="006849DA" w:rsidP="006849DA">
      <w:pPr>
        <w:rPr>
          <w:lang w:val="en-GB"/>
        </w:rPr>
      </w:pPr>
    </w:p>
    <w:p w14:paraId="18D89FA4" w14:textId="597C16D4" w:rsidR="00ED4934" w:rsidRPr="00EE1B34" w:rsidRDefault="00ED4934" w:rsidP="006849DA">
      <w:pPr>
        <w:pStyle w:val="Heading2"/>
        <w:rPr>
          <w:lang w:val="en-GB"/>
        </w:rPr>
      </w:pPr>
      <w:r w:rsidRPr="00EE1B34">
        <w:rPr>
          <w:lang w:val="en-GB"/>
        </w:rPr>
        <w:t>Prices Quoted</w:t>
      </w:r>
    </w:p>
    <w:p w14:paraId="497114C5" w14:textId="7D7C913A" w:rsidR="00762830" w:rsidRPr="001B29EA" w:rsidRDefault="00762830" w:rsidP="00972789">
      <w:pPr>
        <w:tabs>
          <w:tab w:val="left" w:pos="360"/>
        </w:tabs>
        <w:ind w:left="180" w:hanging="180"/>
        <w:rPr>
          <w:sz w:val="18"/>
          <w:szCs w:val="18"/>
          <w:lang w:val="en-GB"/>
        </w:rPr>
      </w:pPr>
      <w:r w:rsidRPr="001B29EA">
        <w:rPr>
          <w:sz w:val="18"/>
          <w:szCs w:val="18"/>
          <w:lang w:val="en-GB"/>
        </w:rPr>
        <w:t xml:space="preserve">Any discount offered </w:t>
      </w:r>
      <w:r w:rsidR="00EF41E1" w:rsidRPr="001B29EA">
        <w:rPr>
          <w:sz w:val="18"/>
          <w:szCs w:val="18"/>
          <w:lang w:val="en-GB"/>
        </w:rPr>
        <w:t>shall</w:t>
      </w:r>
      <w:r w:rsidRPr="001B29EA">
        <w:rPr>
          <w:sz w:val="18"/>
          <w:szCs w:val="18"/>
          <w:lang w:val="en-GB"/>
        </w:rPr>
        <w:t xml:space="preserve"> be included in the Bid price</w:t>
      </w:r>
      <w:r w:rsidR="00ED4934" w:rsidRPr="001B29EA">
        <w:rPr>
          <w:sz w:val="18"/>
          <w:szCs w:val="18"/>
          <w:lang w:val="en-GB"/>
        </w:rPr>
        <w:t>.</w:t>
      </w:r>
      <w:r w:rsidR="009E6E94" w:rsidRPr="001B29EA">
        <w:rPr>
          <w:sz w:val="18"/>
          <w:szCs w:val="18"/>
          <w:lang w:val="en-GB"/>
        </w:rPr>
        <w:t xml:space="preserve"> </w:t>
      </w:r>
    </w:p>
    <w:p w14:paraId="12369A44" w14:textId="242A8C21" w:rsidR="00ED4934" w:rsidRPr="001B29EA" w:rsidRDefault="002360FC" w:rsidP="00972789">
      <w:pPr>
        <w:tabs>
          <w:tab w:val="left" w:pos="360"/>
        </w:tabs>
        <w:ind w:left="180" w:hanging="180"/>
        <w:rPr>
          <w:sz w:val="18"/>
          <w:szCs w:val="18"/>
          <w:lang w:val="en-GB"/>
        </w:rPr>
      </w:pPr>
      <w:r w:rsidRPr="001B29EA">
        <w:rPr>
          <w:sz w:val="18"/>
          <w:szCs w:val="18"/>
          <w:lang w:val="en-GB"/>
        </w:rPr>
        <w:t xml:space="preserve">Unless </w:t>
      </w:r>
      <w:r w:rsidR="006F1A94" w:rsidRPr="001B29EA">
        <w:rPr>
          <w:sz w:val="18"/>
          <w:szCs w:val="18"/>
          <w:lang w:val="en-GB"/>
        </w:rPr>
        <w:t>otherwise</w:t>
      </w:r>
      <w:r w:rsidRPr="001B29EA">
        <w:rPr>
          <w:sz w:val="18"/>
          <w:szCs w:val="18"/>
          <w:lang w:val="en-GB"/>
        </w:rPr>
        <w:t xml:space="preserve"> requested all Bids</w:t>
      </w:r>
      <w:r w:rsidR="00ED4934" w:rsidRPr="001B29EA">
        <w:rPr>
          <w:sz w:val="18"/>
          <w:szCs w:val="18"/>
          <w:lang w:val="en-GB"/>
        </w:rPr>
        <w:t xml:space="preserve"> </w:t>
      </w:r>
      <w:r w:rsidR="00EF41E1" w:rsidRPr="001B29EA">
        <w:rPr>
          <w:sz w:val="18"/>
          <w:szCs w:val="18"/>
          <w:lang w:val="en-GB"/>
        </w:rPr>
        <w:t>shall</w:t>
      </w:r>
      <w:r w:rsidR="00ED4934" w:rsidRPr="001B29EA">
        <w:rPr>
          <w:sz w:val="18"/>
          <w:szCs w:val="18"/>
          <w:lang w:val="en-GB"/>
        </w:rPr>
        <w:t xml:space="preserve"> state if the prices quoted are not DDP (Incoterms 20</w:t>
      </w:r>
      <w:r w:rsidR="00C40D8A" w:rsidRPr="001B29EA">
        <w:rPr>
          <w:sz w:val="18"/>
          <w:szCs w:val="18"/>
          <w:lang w:val="en-GB"/>
        </w:rPr>
        <w:t>20</w:t>
      </w:r>
      <w:r w:rsidR="00ED4934" w:rsidRPr="001B29EA">
        <w:rPr>
          <w:sz w:val="18"/>
          <w:szCs w:val="18"/>
          <w:lang w:val="en-GB"/>
        </w:rPr>
        <w:t>).</w:t>
      </w:r>
    </w:p>
    <w:p w14:paraId="106B5678" w14:textId="77777777" w:rsidR="006849DA" w:rsidRPr="00EE1B34" w:rsidRDefault="006849DA" w:rsidP="00972789">
      <w:pPr>
        <w:tabs>
          <w:tab w:val="left" w:pos="360"/>
        </w:tabs>
        <w:ind w:left="180" w:hanging="180"/>
        <w:rPr>
          <w:rFonts w:ascii="Calibri" w:hAnsi="Calibri" w:cs="Arial"/>
          <w:color w:val="222222"/>
          <w:szCs w:val="22"/>
          <w:lang w:val="en-GB"/>
        </w:rPr>
      </w:pPr>
    </w:p>
    <w:p w14:paraId="5E682ADE" w14:textId="69E28F24" w:rsidR="00ED4934" w:rsidRPr="00EE1B34" w:rsidRDefault="00ED4934" w:rsidP="006849DA">
      <w:pPr>
        <w:pStyle w:val="Heading2"/>
        <w:rPr>
          <w:lang w:val="en-GB"/>
        </w:rPr>
      </w:pPr>
      <w:r w:rsidRPr="00EE1B34">
        <w:rPr>
          <w:lang w:val="en-GB"/>
        </w:rPr>
        <w:t>Currency</w:t>
      </w:r>
    </w:p>
    <w:p w14:paraId="5D4173E4" w14:textId="789B6338" w:rsidR="00ED4934" w:rsidRPr="001B29EA" w:rsidRDefault="00ED4934" w:rsidP="00972789">
      <w:pPr>
        <w:tabs>
          <w:tab w:val="left" w:pos="360"/>
        </w:tabs>
        <w:ind w:left="180" w:hanging="180"/>
        <w:rPr>
          <w:sz w:val="18"/>
          <w:szCs w:val="18"/>
          <w:lang w:val="en-GB"/>
        </w:rPr>
      </w:pPr>
      <w:r w:rsidRPr="001B29EA">
        <w:rPr>
          <w:sz w:val="18"/>
          <w:szCs w:val="18"/>
          <w:lang w:val="en-GB"/>
        </w:rPr>
        <w:t xml:space="preserve">The currency of the Bid </w:t>
      </w:r>
      <w:r w:rsidR="00EF41E1" w:rsidRPr="001B29EA">
        <w:rPr>
          <w:sz w:val="18"/>
          <w:szCs w:val="18"/>
          <w:lang w:val="en-GB"/>
        </w:rPr>
        <w:t>shall</w:t>
      </w:r>
      <w:r w:rsidR="002360FC" w:rsidRPr="001B29EA">
        <w:rPr>
          <w:sz w:val="18"/>
          <w:szCs w:val="18"/>
          <w:lang w:val="en-GB"/>
        </w:rPr>
        <w:t xml:space="preserve"> </w:t>
      </w:r>
      <w:r w:rsidR="00762830" w:rsidRPr="001B29EA">
        <w:rPr>
          <w:sz w:val="18"/>
          <w:szCs w:val="18"/>
          <w:lang w:val="en-GB"/>
        </w:rPr>
        <w:t xml:space="preserve">be in </w:t>
      </w:r>
      <w:r w:rsidR="002D1C3A" w:rsidRPr="001B29EA">
        <w:rPr>
          <w:color w:val="FF0000"/>
          <w:sz w:val="18"/>
          <w:szCs w:val="18"/>
          <w:lang w:val="en-GB"/>
        </w:rPr>
        <w:t>AFN</w:t>
      </w:r>
      <w:r w:rsidR="00403499" w:rsidRPr="001B29EA">
        <w:rPr>
          <w:sz w:val="18"/>
          <w:szCs w:val="18"/>
          <w:lang w:val="en-GB"/>
        </w:rPr>
        <w:t xml:space="preserve">. </w:t>
      </w:r>
      <w:r w:rsidRPr="001B29EA">
        <w:rPr>
          <w:sz w:val="18"/>
          <w:szCs w:val="18"/>
          <w:lang w:val="en-GB"/>
        </w:rPr>
        <w:t xml:space="preserve"> </w:t>
      </w:r>
      <w:r w:rsidR="00762830" w:rsidRPr="001B29EA">
        <w:rPr>
          <w:sz w:val="18"/>
          <w:szCs w:val="18"/>
          <w:lang w:val="en-GB"/>
        </w:rPr>
        <w:t xml:space="preserve">No </w:t>
      </w:r>
      <w:r w:rsidRPr="001B29EA">
        <w:rPr>
          <w:sz w:val="18"/>
          <w:szCs w:val="18"/>
          <w:lang w:val="en-GB"/>
        </w:rPr>
        <w:t xml:space="preserve">other currencies are </w:t>
      </w:r>
      <w:r w:rsidR="00762830" w:rsidRPr="001B29EA">
        <w:rPr>
          <w:sz w:val="18"/>
          <w:szCs w:val="18"/>
          <w:lang w:val="en-GB"/>
        </w:rPr>
        <w:t>acceptable.</w:t>
      </w:r>
      <w:r w:rsidR="00FE459D" w:rsidRPr="001B29EA">
        <w:rPr>
          <w:sz w:val="18"/>
          <w:szCs w:val="18"/>
          <w:lang w:val="en-GB"/>
        </w:rPr>
        <w:t xml:space="preserve"> </w:t>
      </w:r>
    </w:p>
    <w:p w14:paraId="254C8671" w14:textId="77777777" w:rsidR="006849DA" w:rsidRPr="00EE1B34" w:rsidRDefault="006849DA" w:rsidP="00972789">
      <w:pPr>
        <w:tabs>
          <w:tab w:val="left" w:pos="360"/>
        </w:tabs>
        <w:ind w:left="180" w:hanging="180"/>
        <w:rPr>
          <w:rFonts w:ascii="Calibri" w:hAnsi="Calibri" w:cs="Arial"/>
          <w:color w:val="222222"/>
          <w:szCs w:val="22"/>
          <w:lang w:val="en-GB"/>
        </w:rPr>
      </w:pPr>
    </w:p>
    <w:p w14:paraId="51E5B9B3" w14:textId="50105BEB" w:rsidR="00ED4934" w:rsidRPr="00EE1B34" w:rsidRDefault="00ED4934" w:rsidP="006849DA">
      <w:pPr>
        <w:pStyle w:val="Heading2"/>
        <w:rPr>
          <w:lang w:val="en-GB"/>
        </w:rPr>
      </w:pPr>
      <w:r w:rsidRPr="00EE1B34">
        <w:rPr>
          <w:lang w:val="en-GB"/>
        </w:rPr>
        <w:t>Language</w:t>
      </w:r>
    </w:p>
    <w:p w14:paraId="7511EA8E" w14:textId="47565312" w:rsidR="00ED4934" w:rsidRPr="001B29EA" w:rsidRDefault="00ED4934" w:rsidP="00972789">
      <w:pPr>
        <w:tabs>
          <w:tab w:val="left" w:pos="360"/>
        </w:tabs>
        <w:ind w:left="180" w:hanging="180"/>
        <w:rPr>
          <w:sz w:val="18"/>
          <w:szCs w:val="18"/>
          <w:lang w:val="en-GB"/>
        </w:rPr>
      </w:pPr>
      <w:r w:rsidRPr="001B29EA">
        <w:rPr>
          <w:sz w:val="18"/>
          <w:szCs w:val="18"/>
          <w:lang w:val="en-GB"/>
        </w:rPr>
        <w:t xml:space="preserve">The Bid Form, </w:t>
      </w:r>
      <w:r w:rsidR="002360FC" w:rsidRPr="001B29EA">
        <w:rPr>
          <w:sz w:val="18"/>
          <w:szCs w:val="18"/>
          <w:lang w:val="en-GB"/>
        </w:rPr>
        <w:t xml:space="preserve">and </w:t>
      </w:r>
      <w:r w:rsidRPr="001B29EA">
        <w:rPr>
          <w:sz w:val="18"/>
          <w:szCs w:val="18"/>
          <w:lang w:val="en-GB"/>
        </w:rPr>
        <w:t>all correspondence and documents related to th</w:t>
      </w:r>
      <w:r w:rsidR="002360FC" w:rsidRPr="001B29EA">
        <w:rPr>
          <w:sz w:val="18"/>
          <w:szCs w:val="18"/>
          <w:lang w:val="en-GB"/>
        </w:rPr>
        <w:t>is</w:t>
      </w:r>
      <w:r w:rsidRPr="001B29EA">
        <w:rPr>
          <w:sz w:val="18"/>
          <w:szCs w:val="18"/>
          <w:lang w:val="en-GB"/>
        </w:rPr>
        <w:t xml:space="preserve"> ITB </w:t>
      </w:r>
      <w:r w:rsidR="00EF41E1" w:rsidRPr="001B29EA">
        <w:rPr>
          <w:sz w:val="18"/>
          <w:szCs w:val="18"/>
          <w:lang w:val="en-GB"/>
        </w:rPr>
        <w:t>shall</w:t>
      </w:r>
      <w:r w:rsidRPr="001B29EA">
        <w:rPr>
          <w:sz w:val="18"/>
          <w:szCs w:val="18"/>
          <w:lang w:val="en-GB"/>
        </w:rPr>
        <w:t xml:space="preserve"> be in English.</w:t>
      </w:r>
    </w:p>
    <w:p w14:paraId="03CE6D4E" w14:textId="77777777" w:rsidR="006849DA" w:rsidRPr="00EE1B34" w:rsidRDefault="006849DA" w:rsidP="00972789">
      <w:pPr>
        <w:tabs>
          <w:tab w:val="left" w:pos="360"/>
        </w:tabs>
        <w:ind w:left="180" w:hanging="180"/>
        <w:rPr>
          <w:rFonts w:ascii="Calibri" w:hAnsi="Calibri" w:cs="Arial"/>
          <w:color w:val="222222"/>
          <w:szCs w:val="22"/>
          <w:lang w:val="en-GB"/>
        </w:rPr>
      </w:pPr>
    </w:p>
    <w:p w14:paraId="4729C5A5" w14:textId="459D47E2" w:rsidR="00ED4934" w:rsidRPr="00EE1B34" w:rsidRDefault="00ED4934" w:rsidP="006849DA">
      <w:pPr>
        <w:pStyle w:val="Heading2"/>
        <w:rPr>
          <w:lang w:val="en-GB"/>
        </w:rPr>
      </w:pPr>
      <w:r w:rsidRPr="00EE1B34">
        <w:rPr>
          <w:lang w:val="en-GB"/>
        </w:rPr>
        <w:t>Packaging</w:t>
      </w:r>
    </w:p>
    <w:p w14:paraId="28902C33" w14:textId="4B9340B7" w:rsidR="00ED4934" w:rsidRPr="001B29EA" w:rsidRDefault="00ED4934" w:rsidP="001B29EA">
      <w:pPr>
        <w:tabs>
          <w:tab w:val="left" w:pos="360"/>
        </w:tabs>
        <w:ind w:left="180" w:hanging="180"/>
        <w:rPr>
          <w:sz w:val="18"/>
          <w:szCs w:val="18"/>
          <w:lang w:val="en-GB"/>
        </w:rPr>
      </w:pPr>
      <w:r w:rsidRPr="001B29EA">
        <w:rPr>
          <w:sz w:val="18"/>
          <w:szCs w:val="18"/>
          <w:lang w:val="en-GB"/>
        </w:rPr>
        <w:t>Packaging shall be of International shipping standard, strong quality, and suitable for shipment</w:t>
      </w:r>
      <w:r w:rsidR="00FE459D" w:rsidRPr="001B29EA">
        <w:rPr>
          <w:sz w:val="18"/>
          <w:szCs w:val="18"/>
          <w:lang w:val="en-GB"/>
        </w:rPr>
        <w:t xml:space="preserve"> as provided in the Bid Form.</w:t>
      </w:r>
    </w:p>
    <w:p w14:paraId="4A051AB2" w14:textId="77777777" w:rsidR="006849DA" w:rsidRDefault="006849DA" w:rsidP="006849DA">
      <w:pPr>
        <w:pStyle w:val="Heading4"/>
        <w:numPr>
          <w:ilvl w:val="0"/>
          <w:numId w:val="0"/>
        </w:numPr>
        <w:ind w:left="720" w:hanging="720"/>
        <w:rPr>
          <w:lang w:val="en-GB"/>
        </w:rPr>
      </w:pPr>
    </w:p>
    <w:p w14:paraId="40B096BF" w14:textId="1F50F600" w:rsidR="00FE459D" w:rsidRPr="00972789" w:rsidRDefault="00ED4934" w:rsidP="006849DA">
      <w:pPr>
        <w:pStyle w:val="Heading2"/>
        <w:rPr>
          <w:lang w:val="en-GB"/>
        </w:rPr>
      </w:pPr>
      <w:r w:rsidRPr="00972789">
        <w:rPr>
          <w:lang w:val="en-GB"/>
        </w:rPr>
        <w:t>Origi</w:t>
      </w:r>
      <w:r w:rsidR="00FE459D" w:rsidRPr="00972789">
        <w:rPr>
          <w:lang w:val="en-GB"/>
        </w:rPr>
        <w:t>n</w:t>
      </w:r>
    </w:p>
    <w:p w14:paraId="35153795" w14:textId="6ADF132A" w:rsidR="00ED4934" w:rsidRPr="001B29EA" w:rsidRDefault="00FE459D" w:rsidP="00972789">
      <w:pPr>
        <w:tabs>
          <w:tab w:val="left" w:pos="360"/>
        </w:tabs>
        <w:ind w:left="180" w:hanging="180"/>
        <w:rPr>
          <w:sz w:val="18"/>
          <w:szCs w:val="18"/>
          <w:lang w:val="en-GB"/>
        </w:rPr>
      </w:pPr>
      <w:r w:rsidRPr="001B29EA">
        <w:rPr>
          <w:sz w:val="18"/>
          <w:szCs w:val="18"/>
          <w:lang w:val="en-GB"/>
        </w:rPr>
        <w:t>Country</w:t>
      </w:r>
      <w:r w:rsidR="00ED4934" w:rsidRPr="001B29EA">
        <w:rPr>
          <w:sz w:val="18"/>
          <w:szCs w:val="18"/>
          <w:lang w:val="en-GB"/>
        </w:rPr>
        <w:t xml:space="preserve"> of origin of the items </w:t>
      </w:r>
      <w:r w:rsidR="00EF41E1" w:rsidRPr="001B29EA">
        <w:rPr>
          <w:sz w:val="18"/>
          <w:szCs w:val="18"/>
          <w:lang w:val="en-GB"/>
        </w:rPr>
        <w:t>shall</w:t>
      </w:r>
      <w:r w:rsidR="00ED4934" w:rsidRPr="001B29EA">
        <w:rPr>
          <w:sz w:val="18"/>
          <w:szCs w:val="18"/>
          <w:lang w:val="en-GB"/>
        </w:rPr>
        <w:t xml:space="preserve"> be clearly stated. </w:t>
      </w:r>
    </w:p>
    <w:p w14:paraId="6F600AEA" w14:textId="77777777" w:rsidR="006849DA" w:rsidRDefault="006849DA" w:rsidP="006849DA">
      <w:pPr>
        <w:pStyle w:val="Heading4"/>
        <w:numPr>
          <w:ilvl w:val="0"/>
          <w:numId w:val="0"/>
        </w:numPr>
        <w:rPr>
          <w:lang w:val="en-GB"/>
        </w:rPr>
      </w:pPr>
    </w:p>
    <w:p w14:paraId="1C2CC934" w14:textId="6A76D76B" w:rsidR="00ED4934" w:rsidRPr="00DA425A" w:rsidRDefault="00ED4934" w:rsidP="006849DA">
      <w:pPr>
        <w:pStyle w:val="Heading2"/>
        <w:rPr>
          <w:lang w:val="en-GB"/>
        </w:rPr>
      </w:pPr>
      <w:r w:rsidRPr="00972789">
        <w:rPr>
          <w:lang w:val="en-GB"/>
        </w:rPr>
        <w:t>Presentation</w:t>
      </w:r>
    </w:p>
    <w:p w14:paraId="689146D0" w14:textId="19F6ABF8" w:rsidR="00011822" w:rsidRPr="001B29EA" w:rsidRDefault="00011822" w:rsidP="00972789">
      <w:pPr>
        <w:pStyle w:val="ListParagraph"/>
        <w:tabs>
          <w:tab w:val="left" w:pos="360"/>
        </w:tabs>
        <w:ind w:left="0"/>
        <w:rPr>
          <w:sz w:val="18"/>
          <w:szCs w:val="18"/>
          <w:lang w:val="en-GB"/>
        </w:rPr>
      </w:pPr>
      <w:r w:rsidRPr="001B29EA">
        <w:rPr>
          <w:sz w:val="18"/>
          <w:szCs w:val="18"/>
          <w:lang w:val="en-GB"/>
        </w:rPr>
        <w:t xml:space="preserve">Bids should be clearly legible. Prices entered in lead pencil will not be considered. All erasures, amendments, or alterations </w:t>
      </w:r>
      <w:r w:rsidR="00EF41E1" w:rsidRPr="001B29EA">
        <w:rPr>
          <w:sz w:val="18"/>
          <w:szCs w:val="18"/>
          <w:lang w:val="en-GB"/>
        </w:rPr>
        <w:t>shall</w:t>
      </w:r>
      <w:r w:rsidRPr="001B29EA">
        <w:rPr>
          <w:sz w:val="18"/>
          <w:szCs w:val="18"/>
          <w:lang w:val="en-GB"/>
        </w:rPr>
        <w:t xml:space="preserve"> be initialed by the signatory to the Bid. Do not submit blank pages of the Bid Form and/or schedules which are unnecessary for your offer. All documentation </w:t>
      </w:r>
      <w:r w:rsidR="00EF41E1" w:rsidRPr="001B29EA">
        <w:rPr>
          <w:sz w:val="18"/>
          <w:szCs w:val="18"/>
          <w:lang w:val="en-GB"/>
        </w:rPr>
        <w:t>shall</w:t>
      </w:r>
      <w:r w:rsidRPr="001B29EA">
        <w:rPr>
          <w:sz w:val="18"/>
          <w:szCs w:val="18"/>
          <w:lang w:val="en-GB"/>
        </w:rPr>
        <w:t xml:space="preserve"> be written in English. All Bids </w:t>
      </w:r>
      <w:r w:rsidR="00EF41E1" w:rsidRPr="001B29EA">
        <w:rPr>
          <w:sz w:val="18"/>
          <w:szCs w:val="18"/>
          <w:lang w:val="en-GB"/>
        </w:rPr>
        <w:t>shall</w:t>
      </w:r>
      <w:r w:rsidRPr="001B29EA">
        <w:rPr>
          <w:sz w:val="18"/>
          <w:szCs w:val="18"/>
          <w:lang w:val="en-GB"/>
        </w:rPr>
        <w:t xml:space="preserve"> be signed by a duly authorized representative of the Bidder.</w:t>
      </w:r>
    </w:p>
    <w:p w14:paraId="1931064F" w14:textId="77777777" w:rsidR="006849DA" w:rsidRDefault="006849DA" w:rsidP="006849DA">
      <w:pPr>
        <w:pStyle w:val="Heading4"/>
        <w:numPr>
          <w:ilvl w:val="0"/>
          <w:numId w:val="0"/>
        </w:numPr>
        <w:ind w:left="720" w:hanging="720"/>
        <w:rPr>
          <w:lang w:val="en-GB"/>
        </w:rPr>
      </w:pPr>
    </w:p>
    <w:p w14:paraId="5487326B" w14:textId="0C9BAE8C" w:rsidR="00ED4934" w:rsidRPr="00EE1B34" w:rsidRDefault="00ED4934" w:rsidP="006849DA">
      <w:pPr>
        <w:pStyle w:val="Heading2"/>
        <w:rPr>
          <w:lang w:val="en-GB"/>
        </w:rPr>
      </w:pPr>
      <w:r w:rsidRPr="00EE1B34">
        <w:rPr>
          <w:lang w:val="en-GB"/>
        </w:rPr>
        <w:t>Split Awards</w:t>
      </w:r>
    </w:p>
    <w:p w14:paraId="61A6097D" w14:textId="482CD540" w:rsidR="00ED4934" w:rsidRPr="00E223B6" w:rsidRDefault="00ED4934" w:rsidP="00972789">
      <w:pPr>
        <w:tabs>
          <w:tab w:val="left" w:pos="900"/>
        </w:tabs>
        <w:ind w:left="180" w:hanging="180"/>
        <w:rPr>
          <w:sz w:val="18"/>
          <w:szCs w:val="18"/>
          <w:lang w:val="en-GB"/>
        </w:rPr>
      </w:pPr>
      <w:r w:rsidRPr="00E223B6">
        <w:rPr>
          <w:sz w:val="18"/>
          <w:szCs w:val="18"/>
          <w:lang w:val="en-GB"/>
        </w:rPr>
        <w:t>DRC reserves the right to split</w:t>
      </w:r>
      <w:r w:rsidR="00011822" w:rsidRPr="00E223B6">
        <w:rPr>
          <w:sz w:val="18"/>
          <w:szCs w:val="18"/>
          <w:lang w:val="en-GB"/>
        </w:rPr>
        <w:t xml:space="preserve"> </w:t>
      </w:r>
      <w:r w:rsidRPr="00E223B6">
        <w:rPr>
          <w:sz w:val="18"/>
          <w:szCs w:val="18"/>
          <w:lang w:val="en-GB"/>
        </w:rPr>
        <w:t>award</w:t>
      </w:r>
      <w:r w:rsidR="00011822" w:rsidRPr="00E223B6">
        <w:rPr>
          <w:sz w:val="18"/>
          <w:szCs w:val="18"/>
          <w:lang w:val="en-GB"/>
        </w:rPr>
        <w:t>s.</w:t>
      </w:r>
    </w:p>
    <w:p w14:paraId="71AAC36D" w14:textId="77777777" w:rsidR="006849DA" w:rsidRPr="00EE1B34" w:rsidRDefault="006849DA" w:rsidP="00972789">
      <w:pPr>
        <w:tabs>
          <w:tab w:val="left" w:pos="900"/>
        </w:tabs>
        <w:ind w:left="180" w:hanging="180"/>
        <w:rPr>
          <w:rFonts w:ascii="Calibri" w:hAnsi="Calibri" w:cs="Arial"/>
          <w:color w:val="222222"/>
          <w:szCs w:val="22"/>
          <w:lang w:val="en-GB"/>
        </w:rPr>
      </w:pPr>
    </w:p>
    <w:p w14:paraId="1C8D1C7A" w14:textId="13B166E6" w:rsidR="00ED4934" w:rsidRPr="00EE1B34" w:rsidRDefault="00ED4934" w:rsidP="006849DA">
      <w:pPr>
        <w:pStyle w:val="Heading2"/>
        <w:rPr>
          <w:lang w:val="en-GB"/>
        </w:rPr>
      </w:pPr>
      <w:r w:rsidRPr="00EE1B34">
        <w:rPr>
          <w:lang w:val="en-GB"/>
        </w:rPr>
        <w:t>Validity Period</w:t>
      </w:r>
    </w:p>
    <w:p w14:paraId="6C8A326F" w14:textId="77777777" w:rsidR="00ED4934" w:rsidRPr="00E223B6" w:rsidRDefault="00ED4934">
      <w:pPr>
        <w:tabs>
          <w:tab w:val="left" w:pos="360"/>
        </w:tabs>
        <w:rPr>
          <w:sz w:val="18"/>
          <w:szCs w:val="18"/>
          <w:lang w:val="en-GB"/>
        </w:rPr>
      </w:pPr>
      <w:r w:rsidRPr="00E223B6">
        <w:rPr>
          <w:sz w:val="18"/>
          <w:szCs w:val="18"/>
          <w:lang w:val="en-GB"/>
        </w:rPr>
        <w:t>Bids shall be valid for at least the minimum number of days specified in the ITB from the date of Bid closure. DRC reserves the right to determine, at its sole discretion, the validity period in respect of Bids which do not specify any such maximum or minimum limitation.</w:t>
      </w:r>
    </w:p>
    <w:p w14:paraId="0CBDBC6C" w14:textId="77777777" w:rsidR="00ED4934" w:rsidRPr="00EE1B34" w:rsidRDefault="00ED4934" w:rsidP="00ED4934">
      <w:pPr>
        <w:tabs>
          <w:tab w:val="left" w:pos="360"/>
        </w:tabs>
        <w:rPr>
          <w:rFonts w:ascii="Calibri" w:hAnsi="Calibri" w:cs="Arial"/>
          <w:color w:val="222222"/>
          <w:szCs w:val="22"/>
          <w:lang w:val="en-GB"/>
        </w:rPr>
      </w:pPr>
    </w:p>
    <w:p w14:paraId="65F22485" w14:textId="7785819C" w:rsidR="00ED4934" w:rsidRPr="00EE1B34" w:rsidRDefault="00ED4934" w:rsidP="00972789">
      <w:pPr>
        <w:pStyle w:val="Heading1"/>
        <w:rPr>
          <w:lang w:val="en-GB"/>
        </w:rPr>
      </w:pPr>
      <w:r w:rsidRPr="00EE1B34">
        <w:rPr>
          <w:lang w:val="en-GB"/>
        </w:rPr>
        <w:lastRenderedPageBreak/>
        <w:t>Acceptance</w:t>
      </w:r>
    </w:p>
    <w:p w14:paraId="156FDF61" w14:textId="77777777" w:rsidR="00ED4934" w:rsidRPr="00E223B6" w:rsidRDefault="00ED4934" w:rsidP="00ED4934">
      <w:pPr>
        <w:tabs>
          <w:tab w:val="left" w:pos="360"/>
        </w:tabs>
        <w:rPr>
          <w:sz w:val="18"/>
          <w:szCs w:val="18"/>
          <w:lang w:val="en-GB"/>
        </w:rPr>
      </w:pPr>
      <w:r w:rsidRPr="00E223B6">
        <w:rPr>
          <w:sz w:val="18"/>
          <w:szCs w:val="18"/>
          <w:lang w:val="en-GB"/>
        </w:rPr>
        <w:t>DRC reserves the right, at its sole discretion, to consider as invalid or unacceptable any Bid which is a) not clear; b) incomplete in any material detail such as specification, terms delivery, quantity etc</w:t>
      </w:r>
      <w:r w:rsidR="00ED64EC" w:rsidRPr="00E223B6">
        <w:rPr>
          <w:sz w:val="18"/>
          <w:szCs w:val="18"/>
          <w:lang w:val="en-GB"/>
        </w:rPr>
        <w:t>.</w:t>
      </w:r>
      <w:r w:rsidRPr="00E223B6">
        <w:rPr>
          <w:sz w:val="18"/>
          <w:szCs w:val="18"/>
          <w:lang w:val="en-GB"/>
        </w:rPr>
        <w:t>; or c) not presented on the Bid Form – and to accept or reject any amendments, withdraws and/or supplementary information submitted after the time and date of the ITB Closure.</w:t>
      </w:r>
    </w:p>
    <w:p w14:paraId="7FD956A3" w14:textId="77777777" w:rsidR="00ED4934" w:rsidRPr="00EE1B34" w:rsidRDefault="00ED4934" w:rsidP="00ED4934">
      <w:pPr>
        <w:tabs>
          <w:tab w:val="left" w:pos="360"/>
        </w:tabs>
        <w:rPr>
          <w:rFonts w:ascii="Calibri" w:hAnsi="Calibri" w:cs="Arial"/>
          <w:color w:val="222222"/>
          <w:szCs w:val="22"/>
          <w:lang w:val="en-GB"/>
        </w:rPr>
      </w:pPr>
    </w:p>
    <w:p w14:paraId="4FDDB994" w14:textId="57CA3196" w:rsidR="00ED4934" w:rsidRPr="00EE1B34" w:rsidRDefault="00ED4934" w:rsidP="00972789">
      <w:pPr>
        <w:pStyle w:val="Heading1"/>
        <w:rPr>
          <w:lang w:val="en-GB"/>
        </w:rPr>
      </w:pPr>
      <w:r w:rsidRPr="00EE1B34">
        <w:rPr>
          <w:lang w:val="en-GB"/>
        </w:rPr>
        <w:t>Award of Contracts</w:t>
      </w:r>
    </w:p>
    <w:p w14:paraId="0825411B" w14:textId="77777777" w:rsidR="00ED4934" w:rsidRPr="00E223B6" w:rsidRDefault="00ED4934" w:rsidP="00ED4934">
      <w:pPr>
        <w:tabs>
          <w:tab w:val="left" w:pos="0"/>
        </w:tabs>
        <w:rPr>
          <w:sz w:val="18"/>
          <w:szCs w:val="18"/>
          <w:lang w:val="en-GB"/>
        </w:rPr>
      </w:pPr>
      <w:r w:rsidRPr="00E223B6">
        <w:rPr>
          <w:sz w:val="18"/>
          <w:szCs w:val="18"/>
          <w:lang w:val="en-GB"/>
        </w:rPr>
        <w:t>This ITB does not commit DRC to award a contract or pay any costs incurred in the preparation or submission of Bids, or costs incurred in making necessary studies for the preparation thereof, or to procure or contract for services or goods. Any bid submitted will be regarded as an offer made by the Bidder and not as an acceptance by the Bidder of an offer made by DRC. No contractual relationship will exist except pursuant to a written contract document signed by a duly authorized official of DRC and the successful Bidder.</w:t>
      </w:r>
    </w:p>
    <w:p w14:paraId="183F5039" w14:textId="77777777" w:rsidR="00ED4934" w:rsidRPr="00EE1B34" w:rsidRDefault="00ED4934" w:rsidP="00ED4934">
      <w:pPr>
        <w:tabs>
          <w:tab w:val="left" w:pos="0"/>
        </w:tabs>
        <w:rPr>
          <w:rFonts w:ascii="Calibri" w:hAnsi="Calibri" w:cs="Arial"/>
          <w:b/>
          <w:color w:val="222222"/>
          <w:szCs w:val="22"/>
          <w:lang w:val="en-GB"/>
        </w:rPr>
      </w:pPr>
    </w:p>
    <w:p w14:paraId="4FF56303" w14:textId="77777777" w:rsidR="00ED4934" w:rsidRPr="00E223B6" w:rsidRDefault="00ED4934" w:rsidP="00ED4934">
      <w:pPr>
        <w:tabs>
          <w:tab w:val="left" w:pos="0"/>
        </w:tabs>
        <w:rPr>
          <w:sz w:val="18"/>
          <w:szCs w:val="18"/>
          <w:lang w:val="en-GB"/>
        </w:rPr>
      </w:pPr>
      <w:r w:rsidRPr="00E223B6">
        <w:rPr>
          <w:sz w:val="18"/>
          <w:szCs w:val="18"/>
          <w:lang w:val="en-GB"/>
        </w:rPr>
        <w:t>DRC may award contracts for part quantities or individual items. DRC will notify successful Bidders of its decision with respect to their Bids as soon as possible after the Bids are opened. DRC reserves the right to cancel any ITB, to reject any or all Bids in whole or in part, and to award any contract.</w:t>
      </w:r>
    </w:p>
    <w:p w14:paraId="13E44ECC" w14:textId="77777777" w:rsidR="00ED4934" w:rsidRPr="00E223B6" w:rsidRDefault="00ED4934" w:rsidP="00ED4934">
      <w:pPr>
        <w:tabs>
          <w:tab w:val="left" w:pos="0"/>
        </w:tabs>
        <w:rPr>
          <w:sz w:val="18"/>
          <w:szCs w:val="18"/>
          <w:lang w:val="en-GB"/>
        </w:rPr>
      </w:pPr>
    </w:p>
    <w:p w14:paraId="38AFA062" w14:textId="77777777" w:rsidR="00ED4934" w:rsidRPr="00E223B6" w:rsidRDefault="00ED4934" w:rsidP="00ED4934">
      <w:pPr>
        <w:tabs>
          <w:tab w:val="left" w:pos="0"/>
        </w:tabs>
        <w:rPr>
          <w:sz w:val="18"/>
          <w:szCs w:val="18"/>
          <w:lang w:val="en-GB"/>
        </w:rPr>
      </w:pPr>
      <w:r w:rsidRPr="00E223B6">
        <w:rPr>
          <w:sz w:val="18"/>
          <w:szCs w:val="18"/>
          <w:lang w:val="en-GB"/>
        </w:rPr>
        <w:t xml:space="preserve">Suppliers who do not comply with the contractual terms and conditions including delivering different products and of different origin than stipulated in their Bid and covering contract may be excluded from future </w:t>
      </w:r>
      <w:r w:rsidR="007111BF" w:rsidRPr="00E223B6">
        <w:rPr>
          <w:sz w:val="18"/>
          <w:szCs w:val="18"/>
          <w:lang w:val="en-GB"/>
        </w:rPr>
        <w:t xml:space="preserve">DRC </w:t>
      </w:r>
      <w:r w:rsidRPr="00E223B6">
        <w:rPr>
          <w:sz w:val="18"/>
          <w:szCs w:val="18"/>
          <w:lang w:val="en-GB"/>
        </w:rPr>
        <w:t>ITBs.</w:t>
      </w:r>
    </w:p>
    <w:p w14:paraId="4AF499C4" w14:textId="77777777" w:rsidR="00A23250" w:rsidRDefault="00A23250" w:rsidP="00972789">
      <w:pPr>
        <w:pStyle w:val="Heading1"/>
        <w:numPr>
          <w:ilvl w:val="0"/>
          <w:numId w:val="0"/>
        </w:numPr>
        <w:ind w:left="720" w:hanging="720"/>
        <w:rPr>
          <w:rFonts w:ascii="Calibri" w:hAnsi="Calibri" w:cs="Arial"/>
          <w:color w:val="222222"/>
          <w:szCs w:val="22"/>
          <w:lang w:val="en-GB"/>
        </w:rPr>
      </w:pPr>
    </w:p>
    <w:p w14:paraId="1217ECA7" w14:textId="77777777" w:rsidR="00ED4934" w:rsidRPr="00972789" w:rsidRDefault="00ED4934" w:rsidP="00972789">
      <w:pPr>
        <w:pStyle w:val="Heading1"/>
        <w:rPr>
          <w:rFonts w:ascii="Arial" w:hAnsi="Arial"/>
          <w:b w:val="0"/>
          <w:lang w:val="en-GB"/>
        </w:rPr>
      </w:pPr>
      <w:r w:rsidRPr="00DA425A">
        <w:rPr>
          <w:lang w:val="en-GB"/>
        </w:rPr>
        <w:t>Confidentiality</w:t>
      </w:r>
    </w:p>
    <w:p w14:paraId="3ADE8282" w14:textId="314B68F7" w:rsidR="00ED4934" w:rsidRPr="00E223B6" w:rsidRDefault="00ED4934" w:rsidP="00ED4934">
      <w:pPr>
        <w:tabs>
          <w:tab w:val="left" w:pos="0"/>
        </w:tabs>
        <w:rPr>
          <w:sz w:val="18"/>
          <w:szCs w:val="18"/>
          <w:lang w:val="en-GB"/>
        </w:rPr>
      </w:pPr>
      <w:r w:rsidRPr="00E223B6">
        <w:rPr>
          <w:sz w:val="18"/>
          <w:szCs w:val="18"/>
          <w:lang w:val="en-GB"/>
        </w:rPr>
        <w:t xml:space="preserve">This ITB or any part hereof, and all copies hereof </w:t>
      </w:r>
      <w:r w:rsidR="00EF41E1" w:rsidRPr="00E223B6">
        <w:rPr>
          <w:sz w:val="18"/>
          <w:szCs w:val="18"/>
          <w:lang w:val="en-GB"/>
        </w:rPr>
        <w:t>shall</w:t>
      </w:r>
      <w:r w:rsidRPr="00E223B6">
        <w:rPr>
          <w:sz w:val="18"/>
          <w:szCs w:val="18"/>
          <w:lang w:val="en-GB"/>
        </w:rPr>
        <w:t xml:space="preserve"> be returned to DRC upon request. </w:t>
      </w:r>
      <w:r w:rsidR="00461C7E" w:rsidRPr="00E223B6">
        <w:rPr>
          <w:sz w:val="18"/>
          <w:szCs w:val="18"/>
          <w:lang w:val="en-GB"/>
        </w:rPr>
        <w:t>T</w:t>
      </w:r>
      <w:r w:rsidRPr="00E223B6">
        <w:rPr>
          <w:sz w:val="18"/>
          <w:szCs w:val="18"/>
          <w:lang w:val="en-GB"/>
        </w:rPr>
        <w:t>his ITB is confidential and proprietary to DRC, contains privileged information, part of which may be copyrighted, and is communicated to and received by Bidders on the condition that no part thereof, or any information concerning it may be copied, exhibited, or furnished to other</w:t>
      </w:r>
      <w:r w:rsidR="003B2A29" w:rsidRPr="00E223B6">
        <w:rPr>
          <w:sz w:val="18"/>
          <w:szCs w:val="18"/>
          <w:lang w:val="en-GB"/>
        </w:rPr>
        <w:t>s</w:t>
      </w:r>
      <w:r w:rsidRPr="00E223B6">
        <w:rPr>
          <w:sz w:val="18"/>
          <w:szCs w:val="18"/>
          <w:lang w:val="en-GB"/>
        </w:rPr>
        <w:t xml:space="preserve"> without the prior written consent of DRC, except that Bidders may exhibit the specifications to prospective subcontractors for the sole purpose of obtaining offers from them. Notwithstanding the other provisions of the ITB, Bidders will be bound by the contents of this paragraph whether or not their company submits a Bid or responds in any other way to this ITB.</w:t>
      </w:r>
    </w:p>
    <w:p w14:paraId="1B60FA30" w14:textId="77777777" w:rsidR="00A23250" w:rsidRDefault="00A23250" w:rsidP="00972789">
      <w:pPr>
        <w:tabs>
          <w:tab w:val="left" w:pos="0"/>
        </w:tabs>
        <w:spacing w:line="276" w:lineRule="auto"/>
        <w:rPr>
          <w:rFonts w:ascii="Calibri" w:hAnsi="Calibri" w:cs="Arial"/>
          <w:b/>
          <w:color w:val="222222"/>
          <w:szCs w:val="22"/>
          <w:lang w:val="en-GB"/>
        </w:rPr>
      </w:pPr>
    </w:p>
    <w:p w14:paraId="3DB5E0E2" w14:textId="77777777" w:rsidR="00ED4934" w:rsidRPr="00EE1B34" w:rsidRDefault="00ED4934" w:rsidP="00972789">
      <w:pPr>
        <w:pStyle w:val="Heading1"/>
        <w:rPr>
          <w:lang w:val="en-GB"/>
        </w:rPr>
      </w:pPr>
      <w:r w:rsidRPr="00EE1B34">
        <w:rPr>
          <w:lang w:val="en-GB"/>
        </w:rPr>
        <w:t>Collusive Bidding and Anti-</w:t>
      </w:r>
      <w:r w:rsidR="003B2A29" w:rsidRPr="00EE1B34">
        <w:rPr>
          <w:lang w:val="en-GB"/>
        </w:rPr>
        <w:t>Competitive</w:t>
      </w:r>
      <w:r w:rsidRPr="00EE1B34">
        <w:rPr>
          <w:lang w:val="en-GB"/>
        </w:rPr>
        <w:t xml:space="preserve"> Conduct</w:t>
      </w:r>
    </w:p>
    <w:p w14:paraId="213C5ACF" w14:textId="77777777" w:rsidR="00E223B6" w:rsidRPr="00E223B6" w:rsidRDefault="00E223B6" w:rsidP="00E223B6">
      <w:pPr>
        <w:rPr>
          <w:lang w:val="en-GB"/>
        </w:rPr>
      </w:pPr>
    </w:p>
    <w:p w14:paraId="058123C8" w14:textId="72C5CF9D" w:rsidR="00ED4934" w:rsidRPr="00E223B6" w:rsidRDefault="00ED4934" w:rsidP="00ED4934">
      <w:pPr>
        <w:tabs>
          <w:tab w:val="left" w:pos="0"/>
        </w:tabs>
        <w:rPr>
          <w:sz w:val="18"/>
          <w:szCs w:val="18"/>
          <w:lang w:val="en-GB"/>
        </w:rPr>
      </w:pPr>
      <w:r w:rsidRPr="00E223B6">
        <w:rPr>
          <w:sz w:val="18"/>
          <w:szCs w:val="18"/>
          <w:lang w:val="en-GB"/>
        </w:rPr>
        <w:t xml:space="preserve">Bidders and their employees, officers, advisers, agent or </w:t>
      </w:r>
      <w:r w:rsidR="00FE459D" w:rsidRPr="00E223B6">
        <w:rPr>
          <w:sz w:val="18"/>
          <w:szCs w:val="18"/>
          <w:lang w:val="en-GB"/>
        </w:rPr>
        <w:t>sub-contractors</w:t>
      </w:r>
      <w:r w:rsidRPr="00E223B6">
        <w:rPr>
          <w:sz w:val="18"/>
          <w:szCs w:val="18"/>
          <w:lang w:val="en-GB"/>
        </w:rPr>
        <w:t xml:space="preserve"> </w:t>
      </w:r>
      <w:r w:rsidR="00EF41E1" w:rsidRPr="00E223B6">
        <w:rPr>
          <w:sz w:val="18"/>
          <w:szCs w:val="18"/>
          <w:lang w:val="en-GB"/>
        </w:rPr>
        <w:t>shall</w:t>
      </w:r>
      <w:r w:rsidRPr="00E223B6">
        <w:rPr>
          <w:sz w:val="18"/>
          <w:szCs w:val="18"/>
          <w:lang w:val="en-GB"/>
        </w:rPr>
        <w:t xml:space="preserve"> not engage in any collusive bidding or other anti-competitive conduct or any other similar conduct, in relations to:</w:t>
      </w:r>
    </w:p>
    <w:p w14:paraId="464675CA" w14:textId="780274C2" w:rsidR="00ED4934" w:rsidRPr="00E223B6" w:rsidRDefault="00ED4934" w:rsidP="00C57DC3">
      <w:pPr>
        <w:numPr>
          <w:ilvl w:val="0"/>
          <w:numId w:val="6"/>
        </w:numPr>
        <w:tabs>
          <w:tab w:val="left" w:pos="0"/>
        </w:tabs>
        <w:rPr>
          <w:sz w:val="18"/>
          <w:szCs w:val="18"/>
          <w:lang w:val="en-GB"/>
        </w:rPr>
      </w:pPr>
      <w:r w:rsidRPr="00E223B6">
        <w:rPr>
          <w:sz w:val="18"/>
          <w:szCs w:val="18"/>
          <w:lang w:val="en-GB"/>
        </w:rPr>
        <w:t>The preparation of submission of Bids</w:t>
      </w:r>
    </w:p>
    <w:p w14:paraId="1821A0D3" w14:textId="5269FF68" w:rsidR="00ED4934" w:rsidRPr="00E223B6" w:rsidRDefault="00ED4934" w:rsidP="00C57DC3">
      <w:pPr>
        <w:numPr>
          <w:ilvl w:val="0"/>
          <w:numId w:val="6"/>
        </w:numPr>
        <w:tabs>
          <w:tab w:val="left" w:pos="0"/>
        </w:tabs>
        <w:rPr>
          <w:sz w:val="18"/>
          <w:szCs w:val="18"/>
          <w:lang w:val="en-GB"/>
        </w:rPr>
      </w:pPr>
      <w:r w:rsidRPr="00E223B6">
        <w:rPr>
          <w:sz w:val="18"/>
          <w:szCs w:val="18"/>
          <w:lang w:val="en-GB"/>
        </w:rPr>
        <w:t>The clarification of Bids</w:t>
      </w:r>
    </w:p>
    <w:p w14:paraId="5D237B58" w14:textId="1146382E" w:rsidR="00ED4934" w:rsidRPr="00E223B6" w:rsidRDefault="00ED4934" w:rsidP="00C57DC3">
      <w:pPr>
        <w:numPr>
          <w:ilvl w:val="0"/>
          <w:numId w:val="6"/>
        </w:numPr>
        <w:tabs>
          <w:tab w:val="left" w:pos="0"/>
        </w:tabs>
        <w:rPr>
          <w:sz w:val="18"/>
          <w:szCs w:val="18"/>
          <w:lang w:val="en-GB"/>
        </w:rPr>
      </w:pPr>
      <w:r w:rsidRPr="00E223B6">
        <w:rPr>
          <w:sz w:val="18"/>
          <w:szCs w:val="18"/>
          <w:lang w:val="en-GB"/>
        </w:rPr>
        <w:t>The conduct and content of negotiations</w:t>
      </w:r>
    </w:p>
    <w:p w14:paraId="353FBDC1" w14:textId="6B18395A" w:rsidR="00ED4934" w:rsidRPr="00E223B6" w:rsidRDefault="00ED4934" w:rsidP="00C57DC3">
      <w:pPr>
        <w:numPr>
          <w:ilvl w:val="0"/>
          <w:numId w:val="6"/>
        </w:numPr>
        <w:tabs>
          <w:tab w:val="left" w:pos="0"/>
        </w:tabs>
        <w:rPr>
          <w:sz w:val="18"/>
          <w:szCs w:val="18"/>
          <w:lang w:val="en-GB"/>
        </w:rPr>
      </w:pPr>
      <w:r w:rsidRPr="00E223B6">
        <w:rPr>
          <w:sz w:val="18"/>
          <w:szCs w:val="18"/>
          <w:lang w:val="en-GB"/>
        </w:rPr>
        <w:t>Including final contract negotiations</w:t>
      </w:r>
    </w:p>
    <w:p w14:paraId="695F6655" w14:textId="77777777" w:rsidR="00ED4934" w:rsidRPr="00E223B6" w:rsidRDefault="00B54AEB" w:rsidP="00ED4934">
      <w:pPr>
        <w:tabs>
          <w:tab w:val="left" w:pos="0"/>
        </w:tabs>
        <w:rPr>
          <w:sz w:val="18"/>
          <w:szCs w:val="18"/>
          <w:lang w:val="en-GB"/>
        </w:rPr>
      </w:pPr>
      <w:r w:rsidRPr="00E223B6">
        <w:rPr>
          <w:sz w:val="18"/>
          <w:szCs w:val="18"/>
          <w:lang w:val="en-GB"/>
        </w:rPr>
        <w:t>In</w:t>
      </w:r>
      <w:r w:rsidR="00ED4934" w:rsidRPr="00E223B6">
        <w:rPr>
          <w:sz w:val="18"/>
          <w:szCs w:val="18"/>
          <w:lang w:val="en-GB"/>
        </w:rPr>
        <w:t xml:space="preserve"> respect of this ITB or procurement process, or any other procurement process being conducted by DRC in respect of any of its requirements.</w:t>
      </w:r>
    </w:p>
    <w:p w14:paraId="0BE5C730" w14:textId="77777777" w:rsidR="00ED4934" w:rsidRPr="00E223B6" w:rsidRDefault="00ED4934" w:rsidP="00ED4934">
      <w:pPr>
        <w:tabs>
          <w:tab w:val="left" w:pos="0"/>
        </w:tabs>
        <w:rPr>
          <w:sz w:val="18"/>
          <w:szCs w:val="18"/>
          <w:lang w:val="en-GB"/>
        </w:rPr>
      </w:pPr>
    </w:p>
    <w:p w14:paraId="09173D08" w14:textId="77777777" w:rsidR="00ED4934" w:rsidRPr="00E223B6" w:rsidRDefault="00ED4934" w:rsidP="00ED4934">
      <w:pPr>
        <w:tabs>
          <w:tab w:val="left" w:pos="0"/>
        </w:tabs>
        <w:rPr>
          <w:sz w:val="18"/>
          <w:szCs w:val="18"/>
          <w:lang w:val="en-GB"/>
        </w:rPr>
      </w:pPr>
      <w:r w:rsidRPr="00E223B6">
        <w:rPr>
          <w:sz w:val="18"/>
          <w:szCs w:val="18"/>
          <w:lang w:val="en-GB"/>
        </w:rPr>
        <w:t>For the purpose of this clause, collusive bidding, other anti-competitive conduct, or any other similar conduct may include, among other things, the disclosure to, exchange or clarification with, any other Bidder, person or entity, of information (in any form), whether or not such information is commercial information confidential to DRC, any other Bidder, person or entity in order to alter the results of a solicitation exercise in such a way that would lead to an outcome other than that which would have been obtained through a competitive process.</w:t>
      </w:r>
    </w:p>
    <w:p w14:paraId="5B8CFF0C" w14:textId="77777777" w:rsidR="00ED4934" w:rsidRPr="00EE1B34" w:rsidRDefault="00ED4934" w:rsidP="00ED4934">
      <w:pPr>
        <w:tabs>
          <w:tab w:val="left" w:pos="0"/>
        </w:tabs>
        <w:rPr>
          <w:rFonts w:ascii="Calibri" w:hAnsi="Calibri" w:cs="Arial"/>
          <w:color w:val="222222"/>
          <w:szCs w:val="22"/>
          <w:lang w:val="en-GB"/>
        </w:rPr>
      </w:pPr>
    </w:p>
    <w:p w14:paraId="4B215077" w14:textId="77777777" w:rsidR="00ED4934" w:rsidRPr="00EE1B34" w:rsidRDefault="00ED4934" w:rsidP="00972789">
      <w:pPr>
        <w:pStyle w:val="Heading1"/>
        <w:rPr>
          <w:lang w:val="en-GB"/>
        </w:rPr>
      </w:pPr>
      <w:r w:rsidRPr="00EE1B34">
        <w:rPr>
          <w:lang w:val="en-GB"/>
        </w:rPr>
        <w:t>Improper Assistance</w:t>
      </w:r>
    </w:p>
    <w:p w14:paraId="5818CEA7" w14:textId="77777777" w:rsidR="00ED4934" w:rsidRPr="000861DE" w:rsidRDefault="00ED4934" w:rsidP="00ED4934">
      <w:pPr>
        <w:tabs>
          <w:tab w:val="left" w:pos="0"/>
        </w:tabs>
        <w:rPr>
          <w:sz w:val="18"/>
          <w:szCs w:val="18"/>
          <w:lang w:val="en-GB"/>
        </w:rPr>
      </w:pPr>
      <w:r w:rsidRPr="000861DE">
        <w:rPr>
          <w:sz w:val="18"/>
          <w:szCs w:val="18"/>
          <w:lang w:val="en-GB"/>
        </w:rPr>
        <w:t>Bids that, in the sole opinion of DRC, have been compiled:</w:t>
      </w:r>
    </w:p>
    <w:p w14:paraId="4ABCCC50" w14:textId="77777777" w:rsidR="00ED4934" w:rsidRPr="000861DE" w:rsidRDefault="00ED4934" w:rsidP="00C57DC3">
      <w:pPr>
        <w:pStyle w:val="ListParagraph"/>
        <w:numPr>
          <w:ilvl w:val="0"/>
          <w:numId w:val="13"/>
        </w:numPr>
        <w:tabs>
          <w:tab w:val="left" w:pos="0"/>
        </w:tabs>
        <w:rPr>
          <w:sz w:val="18"/>
          <w:szCs w:val="18"/>
          <w:lang w:val="en-GB"/>
        </w:rPr>
      </w:pPr>
      <w:r w:rsidRPr="000861DE">
        <w:rPr>
          <w:sz w:val="18"/>
          <w:szCs w:val="18"/>
          <w:lang w:val="en-GB"/>
        </w:rPr>
        <w:t>With the assistance of current or former employees of DRC, or current or former contractors of DRC in violation of confidentially obligations or by using information not otherwise available to the general public or which would provide a non-competitive benefit,</w:t>
      </w:r>
    </w:p>
    <w:p w14:paraId="47F6E544" w14:textId="77777777" w:rsidR="00ED4934" w:rsidRPr="000861DE" w:rsidRDefault="00ED4934" w:rsidP="00C57DC3">
      <w:pPr>
        <w:pStyle w:val="ListParagraph"/>
        <w:numPr>
          <w:ilvl w:val="0"/>
          <w:numId w:val="13"/>
        </w:numPr>
        <w:tabs>
          <w:tab w:val="left" w:pos="0"/>
        </w:tabs>
        <w:rPr>
          <w:sz w:val="18"/>
          <w:szCs w:val="18"/>
          <w:lang w:val="en-GB"/>
        </w:rPr>
      </w:pPr>
      <w:r w:rsidRPr="000861DE">
        <w:rPr>
          <w:sz w:val="18"/>
          <w:szCs w:val="18"/>
          <w:lang w:val="en-GB"/>
        </w:rPr>
        <w:t>With the utilization of confidential and/or internal DRC information not made available to the public or to the other Bidders,</w:t>
      </w:r>
    </w:p>
    <w:p w14:paraId="7EB27147" w14:textId="1C9EF333" w:rsidR="00ED4934" w:rsidRPr="000861DE" w:rsidRDefault="00ED4934" w:rsidP="00C57DC3">
      <w:pPr>
        <w:pStyle w:val="ListParagraph"/>
        <w:numPr>
          <w:ilvl w:val="0"/>
          <w:numId w:val="13"/>
        </w:numPr>
        <w:tabs>
          <w:tab w:val="left" w:pos="0"/>
        </w:tabs>
        <w:rPr>
          <w:sz w:val="18"/>
          <w:szCs w:val="18"/>
          <w:lang w:val="en-GB"/>
        </w:rPr>
      </w:pPr>
      <w:r w:rsidRPr="000861DE">
        <w:rPr>
          <w:sz w:val="18"/>
          <w:szCs w:val="18"/>
          <w:lang w:val="en-GB"/>
        </w:rPr>
        <w:t>In breach of an obligation of confidentially to DRC, or</w:t>
      </w:r>
      <w:r w:rsidR="002B39C4" w:rsidRPr="000861DE">
        <w:rPr>
          <w:sz w:val="18"/>
          <w:szCs w:val="18"/>
          <w:lang w:val="en-GB"/>
        </w:rPr>
        <w:t xml:space="preserve"> c</w:t>
      </w:r>
      <w:r w:rsidRPr="000861DE">
        <w:rPr>
          <w:sz w:val="18"/>
          <w:szCs w:val="18"/>
          <w:lang w:val="en-GB"/>
        </w:rPr>
        <w:t>ontrary to these terms and conditions for submission of a Bid,</w:t>
      </w:r>
      <w:r w:rsidR="002B39C4" w:rsidRPr="000861DE">
        <w:rPr>
          <w:sz w:val="18"/>
          <w:szCs w:val="18"/>
          <w:lang w:val="en-GB"/>
        </w:rPr>
        <w:t xml:space="preserve"> s</w:t>
      </w:r>
      <w:r w:rsidRPr="000861DE">
        <w:rPr>
          <w:sz w:val="18"/>
          <w:szCs w:val="18"/>
          <w:lang w:val="en-GB"/>
        </w:rPr>
        <w:t xml:space="preserve">hall be excluded </w:t>
      </w:r>
      <w:r w:rsidR="006B32D8" w:rsidRPr="000861DE">
        <w:rPr>
          <w:sz w:val="18"/>
          <w:szCs w:val="18"/>
          <w:lang w:val="en-GB"/>
        </w:rPr>
        <w:t>from further consideration</w:t>
      </w:r>
      <w:r w:rsidR="008D52BD" w:rsidRPr="000861DE">
        <w:rPr>
          <w:sz w:val="18"/>
          <w:szCs w:val="18"/>
          <w:lang w:val="en-GB"/>
        </w:rPr>
        <w:t>.</w:t>
      </w:r>
    </w:p>
    <w:p w14:paraId="1EB0A7A2" w14:textId="77777777" w:rsidR="00ED4934" w:rsidRPr="000861DE" w:rsidRDefault="00ED4934" w:rsidP="00ED4934">
      <w:pPr>
        <w:tabs>
          <w:tab w:val="left" w:pos="0"/>
        </w:tabs>
        <w:rPr>
          <w:sz w:val="18"/>
          <w:szCs w:val="18"/>
          <w:lang w:val="en-GB"/>
        </w:rPr>
      </w:pPr>
    </w:p>
    <w:p w14:paraId="7A1BA89F" w14:textId="303D2B60" w:rsidR="00ED4934" w:rsidRPr="000861DE" w:rsidRDefault="00ED4934" w:rsidP="00ED4934">
      <w:pPr>
        <w:tabs>
          <w:tab w:val="left" w:pos="0"/>
        </w:tabs>
        <w:rPr>
          <w:sz w:val="18"/>
          <w:szCs w:val="18"/>
          <w:lang w:val="en-GB"/>
        </w:rPr>
      </w:pPr>
      <w:r w:rsidRPr="000861DE">
        <w:rPr>
          <w:sz w:val="18"/>
          <w:szCs w:val="18"/>
          <w:lang w:val="en-GB"/>
        </w:rPr>
        <w:t xml:space="preserve">Without limiting the operation of the above clause, a Bidder </w:t>
      </w:r>
      <w:r w:rsidR="00EF41E1" w:rsidRPr="000861DE">
        <w:rPr>
          <w:sz w:val="18"/>
          <w:szCs w:val="18"/>
          <w:lang w:val="en-GB"/>
        </w:rPr>
        <w:t>shall</w:t>
      </w:r>
      <w:r w:rsidRPr="000861DE">
        <w:rPr>
          <w:sz w:val="18"/>
          <w:szCs w:val="18"/>
          <w:lang w:val="en-GB"/>
        </w:rPr>
        <w:t xml:space="preserve"> not, in the absence of prior written approval from DRC, permit a person to contribute to, or participate in, any process relating to the preparation of a Bid or the procurement process, if the person has at any time during the 6 months immediately preceding the date of issue of this ITB was an official, agent, </w:t>
      </w:r>
      <w:r w:rsidR="004D75ED" w:rsidRPr="000861DE">
        <w:rPr>
          <w:sz w:val="18"/>
          <w:szCs w:val="18"/>
          <w:lang w:val="en-GB"/>
        </w:rPr>
        <w:t>functionary</w:t>
      </w:r>
      <w:r w:rsidRPr="000861DE">
        <w:rPr>
          <w:sz w:val="18"/>
          <w:szCs w:val="18"/>
          <w:lang w:val="en-GB"/>
        </w:rPr>
        <w:t>, or employee of, or otherwise engaged by, DRC and was engaged directly, or indirectly, in the planning or performance of the requirement, project, or activity to which this ITB relates.</w:t>
      </w:r>
    </w:p>
    <w:p w14:paraId="1220D380" w14:textId="77777777" w:rsidR="00ED4934" w:rsidRPr="00EE1B34" w:rsidRDefault="00ED4934" w:rsidP="00ED4934">
      <w:pPr>
        <w:tabs>
          <w:tab w:val="left" w:pos="0"/>
        </w:tabs>
        <w:rPr>
          <w:rFonts w:ascii="Calibri" w:hAnsi="Calibri" w:cs="Arial"/>
          <w:color w:val="222222"/>
          <w:szCs w:val="22"/>
          <w:lang w:val="en-GB"/>
        </w:rPr>
      </w:pPr>
    </w:p>
    <w:p w14:paraId="105E932B" w14:textId="77777777" w:rsidR="00ED4934" w:rsidRPr="00EE1B34" w:rsidRDefault="00ED4934" w:rsidP="00972789">
      <w:pPr>
        <w:pStyle w:val="Heading1"/>
        <w:rPr>
          <w:lang w:val="en-GB"/>
        </w:rPr>
      </w:pPr>
      <w:r w:rsidRPr="00EE1B34">
        <w:rPr>
          <w:lang w:val="en-GB"/>
        </w:rPr>
        <w:t>Corrupt Practices</w:t>
      </w:r>
    </w:p>
    <w:p w14:paraId="25DD6E58" w14:textId="7D4F9E19" w:rsidR="00461C7E" w:rsidRPr="000861DE" w:rsidRDefault="00461C7E" w:rsidP="00461C7E">
      <w:pPr>
        <w:tabs>
          <w:tab w:val="left" w:pos="0"/>
        </w:tabs>
        <w:rPr>
          <w:sz w:val="18"/>
          <w:szCs w:val="18"/>
          <w:lang w:val="en-GB"/>
        </w:rPr>
      </w:pPr>
      <w:r w:rsidRPr="000861DE">
        <w:rPr>
          <w:sz w:val="18"/>
          <w:szCs w:val="18"/>
          <w:lang w:val="en-GB"/>
        </w:rPr>
        <w:t xml:space="preserve">DRC has zero tolerance for corruption. </w:t>
      </w:r>
    </w:p>
    <w:p w14:paraId="72710F07" w14:textId="77777777" w:rsidR="00461C7E" w:rsidRPr="000861DE" w:rsidRDefault="00461C7E" w:rsidP="00461C7E">
      <w:pPr>
        <w:tabs>
          <w:tab w:val="left" w:pos="0"/>
        </w:tabs>
        <w:rPr>
          <w:sz w:val="18"/>
          <w:szCs w:val="18"/>
          <w:lang w:val="en-GB"/>
        </w:rPr>
      </w:pPr>
    </w:p>
    <w:p w14:paraId="2B95E6D6" w14:textId="6B08C652" w:rsidR="00461C7E" w:rsidRPr="000861DE" w:rsidRDefault="00461C7E" w:rsidP="00461C7E">
      <w:pPr>
        <w:tabs>
          <w:tab w:val="left" w:pos="0"/>
        </w:tabs>
        <w:rPr>
          <w:sz w:val="18"/>
          <w:szCs w:val="18"/>
          <w:lang w:val="en-GB"/>
        </w:rPr>
      </w:pPr>
      <w:r w:rsidRPr="000861DE">
        <w:rPr>
          <w:sz w:val="18"/>
          <w:szCs w:val="18"/>
          <w:lang w:val="en-GB"/>
        </w:rPr>
        <w:t>The Bidder represents and warrants that neither it nor any of its potential subcontractors are engaged in any form of corruption, defined by DRC as the misuse of entrusted power for private gain.</w:t>
      </w:r>
    </w:p>
    <w:p w14:paraId="1636CED3" w14:textId="76F95401" w:rsidR="00461C7E" w:rsidRPr="000861DE" w:rsidRDefault="00461C7E" w:rsidP="009B001E">
      <w:pPr>
        <w:tabs>
          <w:tab w:val="left" w:pos="0"/>
        </w:tabs>
        <w:rPr>
          <w:sz w:val="18"/>
          <w:szCs w:val="18"/>
          <w:lang w:val="en-GB"/>
        </w:rPr>
      </w:pPr>
      <w:r w:rsidRPr="000861DE">
        <w:rPr>
          <w:sz w:val="18"/>
          <w:szCs w:val="18"/>
          <w:lang w:val="en-GB"/>
        </w:rPr>
        <w:t xml:space="preserve">This definition is not limited to interactions with public officials and covers both attempted and actual corruption, as well as monetary and non-monetary corruption. The definition includes, but is not limited to, corruption in the form of: facilitation payments, bribery, gifts constituting an undue influence, kickbacks, favouritism, cronyism, nepotism, extortion, embezzlement, misuse of confidential information, theft, and various forms of fraud, such as forgery or falsification of documents, and financial or procurement fraud. No offer, payment, consideration or benefit of any kind, which could be regarded as an illegal or corrupt practice, shall be made, promised, sought or accepted – directly or indirectly – as an inducement or reward in relation to activities funded by DRC, including tendering, award or execution of contracts. DRC reserves the right, without prejudice to any other right or remedy available to it, according to any violation of this clause to immediately reject the submitted offer, and to take such additional action, civil and/or criminal, as may be appropriate. </w:t>
      </w:r>
    </w:p>
    <w:p w14:paraId="26567F79" w14:textId="77777777" w:rsidR="00461C7E" w:rsidRPr="000861DE" w:rsidRDefault="00461C7E" w:rsidP="00461C7E">
      <w:pPr>
        <w:tabs>
          <w:tab w:val="left" w:pos="0"/>
        </w:tabs>
        <w:rPr>
          <w:sz w:val="18"/>
          <w:szCs w:val="18"/>
          <w:lang w:val="en-GB"/>
        </w:rPr>
      </w:pPr>
    </w:p>
    <w:p w14:paraId="4FA9371D" w14:textId="157B478A" w:rsidR="00461C7E" w:rsidRPr="00461C7E" w:rsidRDefault="00461C7E" w:rsidP="000861DE">
      <w:pPr>
        <w:tabs>
          <w:tab w:val="left" w:pos="0"/>
        </w:tabs>
        <w:rPr>
          <w:rFonts w:ascii="Calibri" w:hAnsi="Calibri" w:cs="Arial"/>
          <w:lang w:val="en-GB"/>
        </w:rPr>
      </w:pPr>
      <w:r w:rsidRPr="000861DE">
        <w:rPr>
          <w:sz w:val="18"/>
          <w:szCs w:val="18"/>
          <w:lang w:val="en-GB"/>
        </w:rPr>
        <w:t>The Bidder agrees to accurately communicate DRC’s policy with regards to Anti- Corruption to Third Parties. The Bidder furthermore agrees to inform DRC immediately of any suspicion or information it receives from any source alleging a violation of this</w:t>
      </w:r>
      <w:r w:rsidR="00A3096B" w:rsidRPr="000861DE">
        <w:rPr>
          <w:sz w:val="18"/>
          <w:szCs w:val="18"/>
          <w:lang w:val="en-GB"/>
        </w:rPr>
        <w:t xml:space="preserve"> policy to</w:t>
      </w:r>
      <w:r w:rsidRPr="000861DE">
        <w:rPr>
          <w:sz w:val="18"/>
          <w:szCs w:val="18"/>
          <w:lang w:val="en-GB"/>
        </w:rPr>
        <w:t xml:space="preserve"> the contact details of the specific DRC country operations via </w:t>
      </w:r>
      <w:hyperlink r:id="rId14" w:history="1">
        <w:r w:rsidR="000861DE" w:rsidRPr="00312A4D">
          <w:rPr>
            <w:rStyle w:val="Hyperlink"/>
            <w:sz w:val="18"/>
            <w:szCs w:val="18"/>
            <w:lang w:val="en-GB"/>
          </w:rPr>
          <w:t>https://pro.drc.ngo/where-we-work</w:t>
        </w:r>
      </w:hyperlink>
      <w:r w:rsidR="000861DE">
        <w:rPr>
          <w:sz w:val="18"/>
          <w:szCs w:val="18"/>
          <w:lang w:val="en-GB"/>
        </w:rPr>
        <w:t xml:space="preserve">   </w:t>
      </w:r>
      <w:r w:rsidRPr="000861DE">
        <w:rPr>
          <w:sz w:val="18"/>
          <w:szCs w:val="18"/>
          <w:lang w:val="en-GB"/>
        </w:rPr>
        <w:t xml:space="preserve"> or via DRC’s C</w:t>
      </w:r>
      <w:hyperlink r:id="rId15">
        <w:r w:rsidRPr="000861DE">
          <w:rPr>
            <w:sz w:val="18"/>
            <w:szCs w:val="18"/>
          </w:rPr>
          <w:t>ode of Conduct Reporting Mechanism</w:t>
        </w:r>
      </w:hyperlink>
      <w:r w:rsidRPr="000861DE">
        <w:rPr>
          <w:sz w:val="18"/>
          <w:szCs w:val="18"/>
          <w:lang w:val="en-GB"/>
        </w:rPr>
        <w:t xml:space="preserve">: Reports of suspected corruption can also be reported directly to DRC HQ at </w:t>
      </w:r>
      <w:hyperlink r:id="rId16" w:history="1">
        <w:r w:rsidR="000861DE" w:rsidRPr="00312A4D">
          <w:rPr>
            <w:rStyle w:val="Hyperlink"/>
            <w:sz w:val="18"/>
            <w:szCs w:val="18"/>
          </w:rPr>
          <w:t>c.o.conduct@drc.ngo</w:t>
        </w:r>
      </w:hyperlink>
      <w:r w:rsidR="000861DE">
        <w:rPr>
          <w:sz w:val="18"/>
          <w:szCs w:val="18"/>
        </w:rPr>
        <w:t xml:space="preserve"> </w:t>
      </w:r>
      <w:r w:rsidR="29CB922B" w:rsidRPr="2DB02342">
        <w:rPr>
          <w:rFonts w:ascii="Calibri" w:hAnsi="Calibri" w:cs="Arial"/>
          <w:lang w:val="en-GB"/>
        </w:rPr>
        <w:t xml:space="preserve"> </w:t>
      </w:r>
    </w:p>
    <w:p w14:paraId="185122FC" w14:textId="59A01965" w:rsidR="00403050" w:rsidRPr="00EE1B34" w:rsidRDefault="00461C7E" w:rsidP="00ED4934">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 </w:t>
      </w:r>
    </w:p>
    <w:p w14:paraId="0ACB1C5E" w14:textId="1AB58E6C" w:rsidR="00A3096B" w:rsidRPr="00A3096B" w:rsidRDefault="00ED4934" w:rsidP="00A3096B">
      <w:pPr>
        <w:pStyle w:val="Heading1"/>
        <w:rPr>
          <w:lang w:val="en-GB"/>
        </w:rPr>
      </w:pPr>
      <w:r w:rsidRPr="00EE1B34">
        <w:rPr>
          <w:lang w:val="en-GB"/>
        </w:rPr>
        <w:t>Conflict of Interest</w:t>
      </w:r>
    </w:p>
    <w:p w14:paraId="59419DAA" w14:textId="24A92990" w:rsidR="00ED4934" w:rsidRPr="000861DE" w:rsidRDefault="00ED4934" w:rsidP="00ED4934">
      <w:pPr>
        <w:tabs>
          <w:tab w:val="left" w:pos="0"/>
        </w:tabs>
        <w:rPr>
          <w:sz w:val="18"/>
          <w:szCs w:val="18"/>
          <w:lang w:val="en-GB"/>
        </w:rPr>
      </w:pPr>
      <w:r w:rsidRPr="000861DE">
        <w:rPr>
          <w:sz w:val="18"/>
          <w:szCs w:val="18"/>
          <w:lang w:val="en-GB"/>
        </w:rPr>
        <w:t xml:space="preserve">A Bidder </w:t>
      </w:r>
      <w:r w:rsidR="00EF41E1" w:rsidRPr="000861DE">
        <w:rPr>
          <w:sz w:val="18"/>
          <w:szCs w:val="18"/>
          <w:lang w:val="en-GB"/>
        </w:rPr>
        <w:t>shall</w:t>
      </w:r>
      <w:r w:rsidRPr="000861DE">
        <w:rPr>
          <w:sz w:val="18"/>
          <w:szCs w:val="18"/>
          <w:lang w:val="en-GB"/>
        </w:rPr>
        <w:t xml:space="preserve"> not, and </w:t>
      </w:r>
      <w:r w:rsidR="00EF41E1" w:rsidRPr="000861DE">
        <w:rPr>
          <w:sz w:val="18"/>
          <w:szCs w:val="18"/>
          <w:lang w:val="en-GB"/>
        </w:rPr>
        <w:t>shall</w:t>
      </w:r>
      <w:r w:rsidRPr="000861DE">
        <w:rPr>
          <w:sz w:val="18"/>
          <w:szCs w:val="18"/>
          <w:lang w:val="en-GB"/>
        </w:rPr>
        <w:t xml:space="preserve"> ensure that its employees, officers, advisers, agents or subcontractor</w:t>
      </w:r>
      <w:r w:rsidR="007F3440" w:rsidRPr="000861DE">
        <w:rPr>
          <w:sz w:val="18"/>
          <w:szCs w:val="18"/>
          <w:lang w:val="en-GB"/>
        </w:rPr>
        <w:t xml:space="preserve">s do not place themselves in a </w:t>
      </w:r>
      <w:r w:rsidRPr="000861DE">
        <w:rPr>
          <w:sz w:val="18"/>
          <w:szCs w:val="18"/>
          <w:lang w:val="en-GB"/>
        </w:rPr>
        <w:t>position that may, or does, give rise to an actual, potential or perceived conflict of interest between the interests of DRC and the Bidder’s interests during the procurement process.</w:t>
      </w:r>
    </w:p>
    <w:p w14:paraId="454A6D88" w14:textId="77777777" w:rsidR="00ED4934" w:rsidRPr="000861DE" w:rsidRDefault="00ED4934" w:rsidP="00ED4934">
      <w:pPr>
        <w:tabs>
          <w:tab w:val="left" w:pos="0"/>
        </w:tabs>
        <w:rPr>
          <w:sz w:val="18"/>
          <w:szCs w:val="18"/>
          <w:lang w:val="en-GB"/>
        </w:rPr>
      </w:pPr>
    </w:p>
    <w:p w14:paraId="5358CE06" w14:textId="2945F62F" w:rsidR="00ED4934" w:rsidRPr="000861DE" w:rsidRDefault="00ED4934" w:rsidP="00ED4934">
      <w:pPr>
        <w:tabs>
          <w:tab w:val="left" w:pos="0"/>
        </w:tabs>
        <w:rPr>
          <w:sz w:val="18"/>
          <w:szCs w:val="18"/>
          <w:lang w:val="en-GB"/>
        </w:rPr>
      </w:pPr>
      <w:r w:rsidRPr="000861DE">
        <w:rPr>
          <w:sz w:val="18"/>
          <w:szCs w:val="18"/>
          <w:lang w:val="en-GB"/>
        </w:rPr>
        <w:t xml:space="preserve">If during any stage of the procurement process or performance of any DRC contract a conflict of interest arises, or appears likely to arise, the Bidder </w:t>
      </w:r>
      <w:r w:rsidR="00EF41E1" w:rsidRPr="000861DE">
        <w:rPr>
          <w:sz w:val="18"/>
          <w:szCs w:val="18"/>
          <w:lang w:val="en-GB"/>
        </w:rPr>
        <w:t>shall</w:t>
      </w:r>
      <w:r w:rsidRPr="000861DE">
        <w:rPr>
          <w:sz w:val="18"/>
          <w:szCs w:val="18"/>
          <w:lang w:val="en-GB"/>
        </w:rPr>
        <w:t xml:space="preserve"> notify DRC immediately in writing, setting out all relevant details of the situation, including those cases in which the interests of the Bidder conflict with the interests of DRC, or cases in which any DRC official, employee or person under contract with DRC may have, or appear to have, an interest of any kind in the Bidder’s business or any kind of economic ties with the Bidder. The Bidder </w:t>
      </w:r>
      <w:r w:rsidR="00EF41E1" w:rsidRPr="000861DE">
        <w:rPr>
          <w:sz w:val="18"/>
          <w:szCs w:val="18"/>
          <w:lang w:val="en-GB"/>
        </w:rPr>
        <w:t>shall</w:t>
      </w:r>
      <w:r w:rsidRPr="000861DE">
        <w:rPr>
          <w:sz w:val="18"/>
          <w:szCs w:val="18"/>
          <w:lang w:val="en-GB"/>
        </w:rPr>
        <w:t xml:space="preserve"> take steps as DRC may reasonably require</w:t>
      </w:r>
      <w:r w:rsidR="00F07CA3" w:rsidRPr="000861DE">
        <w:rPr>
          <w:sz w:val="18"/>
          <w:szCs w:val="18"/>
          <w:lang w:val="en-GB"/>
        </w:rPr>
        <w:t>,</w:t>
      </w:r>
      <w:r w:rsidRPr="000861DE">
        <w:rPr>
          <w:sz w:val="18"/>
          <w:szCs w:val="18"/>
          <w:lang w:val="en-GB"/>
        </w:rPr>
        <w:t xml:space="preserve"> to </w:t>
      </w:r>
      <w:r w:rsidR="00F07CA3" w:rsidRPr="000861DE">
        <w:rPr>
          <w:sz w:val="18"/>
          <w:szCs w:val="18"/>
          <w:lang w:val="en-GB"/>
        </w:rPr>
        <w:t>resolve</w:t>
      </w:r>
      <w:r w:rsidRPr="000861DE">
        <w:rPr>
          <w:sz w:val="18"/>
          <w:szCs w:val="18"/>
          <w:lang w:val="en-GB"/>
        </w:rPr>
        <w:t xml:space="preserve"> or otherwise deal with the conflict to the satisfaction of DRC.</w:t>
      </w:r>
    </w:p>
    <w:p w14:paraId="10E4B14C" w14:textId="77777777" w:rsidR="00ED4934" w:rsidRPr="00EE1B34" w:rsidRDefault="00ED4934" w:rsidP="00ED4934">
      <w:pPr>
        <w:tabs>
          <w:tab w:val="left" w:pos="0"/>
        </w:tabs>
        <w:rPr>
          <w:rFonts w:ascii="Calibri" w:hAnsi="Calibri" w:cs="Arial"/>
          <w:color w:val="222222"/>
          <w:szCs w:val="22"/>
          <w:lang w:val="en-GB"/>
        </w:rPr>
      </w:pPr>
    </w:p>
    <w:p w14:paraId="3072606A" w14:textId="77777777" w:rsidR="00ED4934" w:rsidRPr="00EE1B34" w:rsidRDefault="00ED4934" w:rsidP="00972789">
      <w:pPr>
        <w:pStyle w:val="Heading1"/>
        <w:rPr>
          <w:lang w:val="en-GB"/>
        </w:rPr>
      </w:pPr>
      <w:r w:rsidRPr="00EE1B34">
        <w:rPr>
          <w:lang w:val="en-GB"/>
        </w:rPr>
        <w:t>Withdrawal/Modification of Bids</w:t>
      </w:r>
    </w:p>
    <w:p w14:paraId="2EE99801" w14:textId="761AEB70" w:rsidR="00ED4934" w:rsidRPr="000861DE" w:rsidRDefault="00ED4934" w:rsidP="00ED4934">
      <w:pPr>
        <w:tabs>
          <w:tab w:val="left" w:pos="0"/>
        </w:tabs>
        <w:rPr>
          <w:sz w:val="18"/>
          <w:szCs w:val="18"/>
          <w:lang w:val="en-GB"/>
        </w:rPr>
      </w:pPr>
      <w:r w:rsidRPr="000861DE">
        <w:rPr>
          <w:sz w:val="18"/>
          <w:szCs w:val="18"/>
          <w:lang w:val="en-GB"/>
        </w:rPr>
        <w:t xml:space="preserve">Requests to withdraw a Bid </w:t>
      </w:r>
      <w:r w:rsidR="003461DC" w:rsidRPr="000861DE">
        <w:rPr>
          <w:sz w:val="18"/>
          <w:szCs w:val="18"/>
          <w:lang w:val="en-GB"/>
        </w:rPr>
        <w:t xml:space="preserve">after the Bid closure time </w:t>
      </w:r>
      <w:r w:rsidRPr="000861DE">
        <w:rPr>
          <w:sz w:val="18"/>
          <w:szCs w:val="18"/>
          <w:lang w:val="en-GB"/>
        </w:rPr>
        <w:t xml:space="preserve">shall not be honoured. </w:t>
      </w:r>
    </w:p>
    <w:p w14:paraId="52791B81" w14:textId="77777777" w:rsidR="00ED4934" w:rsidRPr="000861DE" w:rsidRDefault="00ED4934" w:rsidP="00ED4934">
      <w:pPr>
        <w:tabs>
          <w:tab w:val="left" w:pos="0"/>
        </w:tabs>
        <w:rPr>
          <w:sz w:val="18"/>
          <w:szCs w:val="18"/>
          <w:lang w:val="en-GB"/>
        </w:rPr>
      </w:pPr>
    </w:p>
    <w:p w14:paraId="0B210619" w14:textId="77777777" w:rsidR="00ED4934" w:rsidRPr="000861DE" w:rsidRDefault="00ED4934" w:rsidP="00ED4934">
      <w:pPr>
        <w:tabs>
          <w:tab w:val="left" w:pos="0"/>
        </w:tabs>
        <w:rPr>
          <w:sz w:val="18"/>
          <w:szCs w:val="18"/>
          <w:lang w:val="en-GB"/>
        </w:rPr>
      </w:pPr>
      <w:r w:rsidRPr="000861DE">
        <w:rPr>
          <w:sz w:val="18"/>
          <w:szCs w:val="18"/>
          <w:lang w:val="en-GB"/>
        </w:rPr>
        <w:t>Withdrawal of a Bid may result in your suspension or removal from the DRC suppliers List.</w:t>
      </w:r>
    </w:p>
    <w:p w14:paraId="0CF3A595" w14:textId="77777777" w:rsidR="00ED4934" w:rsidRPr="000861DE" w:rsidRDefault="00ED4934" w:rsidP="00ED4934">
      <w:pPr>
        <w:tabs>
          <w:tab w:val="left" w:pos="0"/>
        </w:tabs>
        <w:rPr>
          <w:sz w:val="18"/>
          <w:szCs w:val="18"/>
          <w:lang w:val="en-GB"/>
        </w:rPr>
      </w:pPr>
    </w:p>
    <w:p w14:paraId="7A23F6F4" w14:textId="77777777" w:rsidR="00ED4934" w:rsidRPr="000861DE" w:rsidRDefault="00ED4934" w:rsidP="00ED4934">
      <w:pPr>
        <w:tabs>
          <w:tab w:val="left" w:pos="0"/>
        </w:tabs>
        <w:rPr>
          <w:sz w:val="18"/>
          <w:szCs w:val="18"/>
          <w:lang w:val="en-GB"/>
        </w:rPr>
      </w:pPr>
      <w:r w:rsidRPr="000861DE">
        <w:rPr>
          <w:sz w:val="18"/>
          <w:szCs w:val="18"/>
          <w:lang w:val="en-GB"/>
        </w:rPr>
        <w:t>A Bidder may modify its Bid prior to the ITB closure. Any such modification shall be submitted in writing and in a sealed envelope, marked with the original Bid number. No modification shall be allowed after the ITB closure.</w:t>
      </w:r>
    </w:p>
    <w:p w14:paraId="58B18181" w14:textId="77777777" w:rsidR="00DB4E50" w:rsidRPr="000861DE" w:rsidRDefault="00DB4E50" w:rsidP="00ED4934">
      <w:pPr>
        <w:tabs>
          <w:tab w:val="left" w:pos="0"/>
        </w:tabs>
        <w:rPr>
          <w:sz w:val="18"/>
          <w:szCs w:val="18"/>
          <w:lang w:val="en-GB"/>
        </w:rPr>
      </w:pPr>
    </w:p>
    <w:p w14:paraId="45734E8D" w14:textId="73994BAA" w:rsidR="00DB4E50" w:rsidRPr="00DB4E50" w:rsidRDefault="00DB4E50" w:rsidP="00DB4E50">
      <w:pPr>
        <w:pStyle w:val="Heading1"/>
        <w:rPr>
          <w:lang w:val="en-GB"/>
        </w:rPr>
      </w:pPr>
      <w:r w:rsidRPr="00DB4E50">
        <w:rPr>
          <w:lang w:val="en-GB"/>
        </w:rPr>
        <w:t>LATE BIDS</w:t>
      </w:r>
    </w:p>
    <w:p w14:paraId="2CC22421" w14:textId="7C70D84F" w:rsidR="00DB4E50" w:rsidRPr="000861DE" w:rsidRDefault="00DB4E50" w:rsidP="00ED4934">
      <w:pPr>
        <w:tabs>
          <w:tab w:val="left" w:pos="0"/>
        </w:tabs>
        <w:rPr>
          <w:sz w:val="18"/>
          <w:szCs w:val="18"/>
          <w:lang w:val="en-GB"/>
        </w:rPr>
      </w:pPr>
      <w:r w:rsidRPr="000861DE">
        <w:rPr>
          <w:sz w:val="18"/>
          <w:szCs w:val="18"/>
          <w:lang w:val="en-GB"/>
        </w:rPr>
        <w:t>All Bids received after the ITB closure will be rejected</w:t>
      </w:r>
      <w:r w:rsidR="00C35A1E" w:rsidRPr="000861DE">
        <w:rPr>
          <w:sz w:val="18"/>
          <w:szCs w:val="18"/>
          <w:lang w:val="en-GB"/>
        </w:rPr>
        <w:t>.</w:t>
      </w:r>
    </w:p>
    <w:p w14:paraId="50C5E6D3" w14:textId="77777777" w:rsidR="00ED4934" w:rsidRPr="00EE1B34" w:rsidRDefault="00ED4934" w:rsidP="00ED4934">
      <w:pPr>
        <w:tabs>
          <w:tab w:val="left" w:pos="0"/>
        </w:tabs>
        <w:rPr>
          <w:rFonts w:ascii="Calibri" w:hAnsi="Calibri" w:cs="Arial"/>
          <w:color w:val="222222"/>
          <w:szCs w:val="22"/>
          <w:lang w:val="en-GB"/>
        </w:rPr>
      </w:pPr>
    </w:p>
    <w:p w14:paraId="1DE6A664" w14:textId="013E0519" w:rsidR="00B77F40" w:rsidRPr="00EE1B34" w:rsidRDefault="00ED4934" w:rsidP="00972789">
      <w:pPr>
        <w:pStyle w:val="Heading1"/>
        <w:rPr>
          <w:lang w:val="en-GB"/>
        </w:rPr>
      </w:pPr>
      <w:r w:rsidRPr="00EE1B34">
        <w:rPr>
          <w:lang w:val="en-GB"/>
        </w:rPr>
        <w:t>Opening of the ITB</w:t>
      </w:r>
    </w:p>
    <w:p w14:paraId="3357064D" w14:textId="117BBD7F" w:rsidR="00ED4934" w:rsidRPr="00A835E3" w:rsidRDefault="00563ED7" w:rsidP="00ED4934">
      <w:pPr>
        <w:rPr>
          <w:sz w:val="18"/>
          <w:szCs w:val="18"/>
          <w:lang w:val="en-GB"/>
        </w:rPr>
      </w:pPr>
      <w:r w:rsidRPr="00A835E3">
        <w:rPr>
          <w:sz w:val="18"/>
          <w:szCs w:val="18"/>
          <w:lang w:val="en-GB"/>
        </w:rPr>
        <w:t xml:space="preserve">The Tender Opening will take place at the time and location stated above. </w:t>
      </w:r>
    </w:p>
    <w:p w14:paraId="3F403D58" w14:textId="77777777" w:rsidR="00ED4934" w:rsidRPr="00A835E3" w:rsidRDefault="00ED4934" w:rsidP="00ED4934">
      <w:pPr>
        <w:rPr>
          <w:sz w:val="18"/>
          <w:szCs w:val="18"/>
          <w:lang w:val="en-GB"/>
        </w:rPr>
      </w:pPr>
    </w:p>
    <w:p w14:paraId="1E7E3DE6" w14:textId="185B0EE4" w:rsidR="00ED4934" w:rsidRPr="00A835E3" w:rsidRDefault="00ED4934" w:rsidP="00ED4934">
      <w:pPr>
        <w:tabs>
          <w:tab w:val="left" w:pos="0"/>
        </w:tabs>
        <w:rPr>
          <w:sz w:val="18"/>
          <w:szCs w:val="18"/>
          <w:lang w:val="en-GB"/>
        </w:rPr>
      </w:pPr>
      <w:r w:rsidRPr="00A835E3">
        <w:rPr>
          <w:sz w:val="18"/>
          <w:szCs w:val="18"/>
          <w:lang w:val="en-GB"/>
        </w:rPr>
        <w:t>Any attempt by a Bidder to influence the Evaluation Committee in the process of examination, clarification, evaluation and comparison of tenders, to obtain information on how the procedure is progressing or to influence DRC in its decision concerning the award of the contract will result in the immediate rejection of the tender</w:t>
      </w:r>
      <w:r w:rsidR="00563ED7" w:rsidRPr="00A835E3">
        <w:rPr>
          <w:sz w:val="18"/>
          <w:szCs w:val="18"/>
          <w:lang w:val="en-GB"/>
        </w:rPr>
        <w:t>.</w:t>
      </w:r>
    </w:p>
    <w:p w14:paraId="4B5B7D0A" w14:textId="77777777" w:rsidR="00ED4934" w:rsidRPr="00A835E3" w:rsidRDefault="00ED4934" w:rsidP="00ED4934">
      <w:pPr>
        <w:tabs>
          <w:tab w:val="left" w:pos="0"/>
        </w:tabs>
        <w:rPr>
          <w:sz w:val="18"/>
          <w:szCs w:val="18"/>
          <w:lang w:val="en-GB"/>
        </w:rPr>
      </w:pPr>
    </w:p>
    <w:p w14:paraId="0FD8D402" w14:textId="70792DE0" w:rsidR="00ED4934" w:rsidRPr="00EE1B34" w:rsidRDefault="00ED4934" w:rsidP="00972789">
      <w:pPr>
        <w:pStyle w:val="Heading1"/>
        <w:rPr>
          <w:lang w:val="en-GB"/>
        </w:rPr>
      </w:pPr>
      <w:r w:rsidRPr="00EE1B34">
        <w:rPr>
          <w:lang w:val="en-GB"/>
        </w:rPr>
        <w:t>Conditions of Contract</w:t>
      </w:r>
    </w:p>
    <w:p w14:paraId="0C4A0F5F" w14:textId="7B809730" w:rsidR="00ED4934" w:rsidRPr="00A835E3" w:rsidRDefault="00ED4934" w:rsidP="00ED4934">
      <w:pPr>
        <w:tabs>
          <w:tab w:val="left" w:pos="0"/>
        </w:tabs>
        <w:rPr>
          <w:sz w:val="18"/>
          <w:szCs w:val="18"/>
          <w:lang w:val="en-GB"/>
        </w:rPr>
      </w:pPr>
      <w:r w:rsidRPr="00A835E3">
        <w:rPr>
          <w:sz w:val="18"/>
          <w:szCs w:val="18"/>
          <w:lang w:val="en-GB"/>
        </w:rPr>
        <w:t xml:space="preserve">All Bidders </w:t>
      </w:r>
      <w:r w:rsidR="00EF41E1" w:rsidRPr="00A835E3">
        <w:rPr>
          <w:sz w:val="18"/>
          <w:szCs w:val="18"/>
          <w:lang w:val="en-GB"/>
        </w:rPr>
        <w:t>shall</w:t>
      </w:r>
      <w:r w:rsidRPr="00A835E3">
        <w:rPr>
          <w:sz w:val="18"/>
          <w:szCs w:val="18"/>
          <w:lang w:val="en-GB"/>
        </w:rPr>
        <w:t xml:space="preserve"> acknowledge that the DRC General Conditions of Contract for the Procurement of Goods, or Services, </w:t>
      </w:r>
      <w:r w:rsidR="002B39C4" w:rsidRPr="00A835E3">
        <w:rPr>
          <w:sz w:val="18"/>
          <w:szCs w:val="18"/>
          <w:lang w:val="en-GB"/>
        </w:rPr>
        <w:t xml:space="preserve">or the Special Conditions of Contract, </w:t>
      </w:r>
      <w:r w:rsidRPr="00A835E3">
        <w:rPr>
          <w:sz w:val="18"/>
          <w:szCs w:val="18"/>
          <w:lang w:val="en-GB"/>
        </w:rPr>
        <w:t>as applicable, are acceptable.</w:t>
      </w:r>
    </w:p>
    <w:p w14:paraId="103C5D4C" w14:textId="77777777" w:rsidR="00ED4934" w:rsidRPr="00EE1B34" w:rsidRDefault="00ED4934" w:rsidP="00ED4934">
      <w:pPr>
        <w:tabs>
          <w:tab w:val="left" w:pos="0"/>
        </w:tabs>
        <w:rPr>
          <w:rFonts w:ascii="Calibri" w:hAnsi="Calibri" w:cs="Arial"/>
          <w:color w:val="222222"/>
          <w:szCs w:val="22"/>
          <w:lang w:val="en-GB"/>
        </w:rPr>
      </w:pPr>
    </w:p>
    <w:p w14:paraId="76D3DF68" w14:textId="77777777" w:rsidR="00ED4934" w:rsidRPr="00EE1B34" w:rsidRDefault="00ED4934" w:rsidP="00972789">
      <w:pPr>
        <w:pStyle w:val="Heading1"/>
        <w:rPr>
          <w:lang w:val="en-GB"/>
        </w:rPr>
      </w:pPr>
      <w:r w:rsidRPr="00EE1B34">
        <w:rPr>
          <w:lang w:val="en-GB"/>
        </w:rPr>
        <w:t>Cancellation of the ITB</w:t>
      </w:r>
    </w:p>
    <w:p w14:paraId="392E9ED4" w14:textId="77777777" w:rsidR="00ED4934" w:rsidRPr="00A835E3" w:rsidRDefault="00ED4934" w:rsidP="00ED4934">
      <w:pPr>
        <w:tabs>
          <w:tab w:val="left" w:pos="0"/>
        </w:tabs>
        <w:rPr>
          <w:sz w:val="18"/>
          <w:szCs w:val="18"/>
          <w:lang w:val="en-GB"/>
        </w:rPr>
      </w:pPr>
      <w:r w:rsidRPr="00A835E3">
        <w:rPr>
          <w:sz w:val="18"/>
          <w:szCs w:val="18"/>
          <w:lang w:val="en-GB"/>
        </w:rPr>
        <w:t>In the event of a</w:t>
      </w:r>
      <w:r w:rsidR="00682714" w:rsidRPr="00A835E3">
        <w:rPr>
          <w:sz w:val="18"/>
          <w:szCs w:val="18"/>
          <w:lang w:val="en-GB"/>
        </w:rPr>
        <w:t>n</w:t>
      </w:r>
      <w:r w:rsidRPr="00A835E3">
        <w:rPr>
          <w:sz w:val="18"/>
          <w:szCs w:val="18"/>
          <w:lang w:val="en-GB"/>
        </w:rPr>
        <w:t xml:space="preserve"> ITB cancellation, Bidders will be notified by DRC. If the ITB is cancelled before the outer envelope of any Bid has been opened, the sealed envelopes will be returned, unopened, to the Bidders</w:t>
      </w:r>
    </w:p>
    <w:p w14:paraId="4C900335" w14:textId="77777777" w:rsidR="00ED4934" w:rsidRPr="00EE1B34" w:rsidRDefault="00ED4934" w:rsidP="00ED4934">
      <w:pPr>
        <w:tabs>
          <w:tab w:val="left" w:pos="0"/>
        </w:tabs>
        <w:rPr>
          <w:rFonts w:ascii="Calibri" w:hAnsi="Calibri" w:cs="Arial"/>
          <w:szCs w:val="22"/>
          <w:lang w:val="en-GB"/>
        </w:rPr>
      </w:pPr>
    </w:p>
    <w:p w14:paraId="4BD7DA13" w14:textId="77777777" w:rsidR="00ED4934" w:rsidRDefault="00ED4934" w:rsidP="00ED4934">
      <w:pPr>
        <w:rPr>
          <w:sz w:val="18"/>
          <w:szCs w:val="18"/>
          <w:lang w:val="en-GB"/>
        </w:rPr>
      </w:pPr>
      <w:r w:rsidRPr="00A835E3">
        <w:rPr>
          <w:sz w:val="18"/>
          <w:szCs w:val="18"/>
          <w:lang w:val="en-GB"/>
        </w:rPr>
        <w:lastRenderedPageBreak/>
        <w:t>The ITB may be cancelled in the following situations:</w:t>
      </w:r>
    </w:p>
    <w:p w14:paraId="76B96CBC" w14:textId="77777777" w:rsidR="00A835E3" w:rsidRPr="00A835E3" w:rsidRDefault="00A835E3" w:rsidP="00ED4934">
      <w:pPr>
        <w:rPr>
          <w:sz w:val="18"/>
          <w:szCs w:val="18"/>
          <w:lang w:val="en-GB"/>
        </w:rPr>
      </w:pPr>
    </w:p>
    <w:p w14:paraId="32D5F23B" w14:textId="77777777" w:rsidR="00ED4934" w:rsidRPr="00A835E3" w:rsidRDefault="00ED4934" w:rsidP="00C57DC3">
      <w:pPr>
        <w:numPr>
          <w:ilvl w:val="0"/>
          <w:numId w:val="7"/>
        </w:numPr>
        <w:rPr>
          <w:sz w:val="18"/>
          <w:szCs w:val="18"/>
          <w:lang w:val="en-GB"/>
        </w:rPr>
      </w:pPr>
      <w:r w:rsidRPr="00A835E3">
        <w:rPr>
          <w:sz w:val="18"/>
          <w:szCs w:val="18"/>
          <w:lang w:val="en-GB"/>
        </w:rPr>
        <w:t>where no qualitatively or financially worthwhile Bid has been received or there has been no response at all;</w:t>
      </w:r>
    </w:p>
    <w:p w14:paraId="54BA876A" w14:textId="77777777" w:rsidR="00ED4934" w:rsidRPr="00A835E3" w:rsidRDefault="00ED4934" w:rsidP="00C57DC3">
      <w:pPr>
        <w:numPr>
          <w:ilvl w:val="0"/>
          <w:numId w:val="7"/>
        </w:numPr>
        <w:rPr>
          <w:sz w:val="18"/>
          <w:szCs w:val="18"/>
          <w:lang w:val="en-GB"/>
        </w:rPr>
      </w:pPr>
      <w:r w:rsidRPr="00A835E3">
        <w:rPr>
          <w:sz w:val="18"/>
          <w:szCs w:val="18"/>
          <w:lang w:val="en-GB"/>
        </w:rPr>
        <w:t>the economic or technical parameters of the project have been fundamentally altered;</w:t>
      </w:r>
    </w:p>
    <w:p w14:paraId="12E9E060" w14:textId="77777777" w:rsidR="00ED4934" w:rsidRPr="00A835E3" w:rsidRDefault="00ED4934" w:rsidP="00C57DC3">
      <w:pPr>
        <w:numPr>
          <w:ilvl w:val="0"/>
          <w:numId w:val="7"/>
        </w:numPr>
        <w:rPr>
          <w:sz w:val="18"/>
          <w:szCs w:val="18"/>
          <w:lang w:val="en-GB"/>
        </w:rPr>
      </w:pPr>
      <w:r w:rsidRPr="00A835E3">
        <w:rPr>
          <w:sz w:val="18"/>
          <w:szCs w:val="18"/>
          <w:lang w:val="en-GB"/>
        </w:rPr>
        <w:t>exceptional circumstances or force majeure render normal performance of the project impossible;</w:t>
      </w:r>
    </w:p>
    <w:p w14:paraId="315187CF" w14:textId="7EC50875" w:rsidR="00ED4934" w:rsidRPr="00A835E3" w:rsidRDefault="00ED4934" w:rsidP="00C57DC3">
      <w:pPr>
        <w:numPr>
          <w:ilvl w:val="0"/>
          <w:numId w:val="7"/>
        </w:numPr>
        <w:rPr>
          <w:sz w:val="18"/>
          <w:szCs w:val="18"/>
          <w:lang w:val="en-GB"/>
        </w:rPr>
      </w:pPr>
      <w:r w:rsidRPr="00A835E3">
        <w:rPr>
          <w:sz w:val="18"/>
          <w:szCs w:val="18"/>
          <w:lang w:val="en-GB"/>
        </w:rPr>
        <w:t>all technically compliant Bids exceed the financial resources available;</w:t>
      </w:r>
      <w:r w:rsidR="003461DC" w:rsidRPr="00A835E3">
        <w:rPr>
          <w:sz w:val="18"/>
          <w:szCs w:val="18"/>
          <w:lang w:val="en-GB"/>
        </w:rPr>
        <w:t xml:space="preserve"> or</w:t>
      </w:r>
    </w:p>
    <w:p w14:paraId="1FD3EE3D" w14:textId="72C31BAD" w:rsidR="00ED4934" w:rsidRPr="00A835E3" w:rsidRDefault="003461DC" w:rsidP="00C57DC3">
      <w:pPr>
        <w:numPr>
          <w:ilvl w:val="0"/>
          <w:numId w:val="7"/>
        </w:numPr>
        <w:rPr>
          <w:sz w:val="18"/>
          <w:szCs w:val="18"/>
          <w:lang w:val="en-GB"/>
        </w:rPr>
      </w:pPr>
      <w:r w:rsidRPr="00A835E3">
        <w:rPr>
          <w:sz w:val="18"/>
          <w:szCs w:val="18"/>
          <w:lang w:val="en-GB"/>
        </w:rPr>
        <w:t>t</w:t>
      </w:r>
      <w:r w:rsidR="00F07CA3" w:rsidRPr="00A835E3">
        <w:rPr>
          <w:sz w:val="18"/>
          <w:szCs w:val="18"/>
          <w:lang w:val="en-GB"/>
        </w:rPr>
        <w:t>here</w:t>
      </w:r>
      <w:r w:rsidR="00ED4934" w:rsidRPr="00A835E3">
        <w:rPr>
          <w:sz w:val="18"/>
          <w:szCs w:val="18"/>
          <w:lang w:val="en-GB"/>
        </w:rPr>
        <w:t xml:space="preserve"> have been irregularities in the procedure, in particular where these have prevented fair competition.</w:t>
      </w:r>
    </w:p>
    <w:p w14:paraId="20674C11" w14:textId="77777777" w:rsidR="00ED4934" w:rsidRPr="00EE1B34" w:rsidRDefault="00ED4934" w:rsidP="00ED4934">
      <w:pPr>
        <w:rPr>
          <w:rFonts w:ascii="Calibri" w:hAnsi="Calibri" w:cs="Arial"/>
          <w:szCs w:val="22"/>
          <w:lang w:val="en-GB"/>
        </w:rPr>
      </w:pPr>
    </w:p>
    <w:p w14:paraId="35DDDA9A" w14:textId="1837B931" w:rsidR="00ED4934" w:rsidRPr="00A835E3" w:rsidRDefault="00C35A1E" w:rsidP="00ED4934">
      <w:pPr>
        <w:rPr>
          <w:sz w:val="18"/>
          <w:szCs w:val="18"/>
          <w:lang w:val="en-GB"/>
        </w:rPr>
      </w:pPr>
      <w:r w:rsidRPr="00A835E3">
        <w:rPr>
          <w:sz w:val="18"/>
          <w:szCs w:val="18"/>
          <w:lang w:val="en-GB"/>
        </w:rPr>
        <w:t>DRC shall not</w:t>
      </w:r>
      <w:r w:rsidR="00ED4934" w:rsidRPr="00A835E3">
        <w:rPr>
          <w:sz w:val="18"/>
          <w:szCs w:val="18"/>
          <w:lang w:val="en-GB"/>
        </w:rPr>
        <w:t xml:space="preserve"> be liable for damages, whatever their nature (in particular damages for loss of profits) or relationship to the cancellation of </w:t>
      </w:r>
      <w:r w:rsidR="00F07CA3" w:rsidRPr="00A835E3">
        <w:rPr>
          <w:sz w:val="18"/>
          <w:szCs w:val="18"/>
          <w:lang w:val="en-GB"/>
        </w:rPr>
        <w:t>an</w:t>
      </w:r>
      <w:r w:rsidR="00ED4934" w:rsidRPr="00A835E3">
        <w:rPr>
          <w:sz w:val="18"/>
          <w:szCs w:val="18"/>
          <w:lang w:val="en-GB"/>
        </w:rPr>
        <w:t xml:space="preserve"> ITB, even if DRC has been advised of the possibility of damages. The publication of a procurement notice does not commit DRC to implement the programme or project announced.</w:t>
      </w:r>
    </w:p>
    <w:p w14:paraId="1B182927" w14:textId="77777777" w:rsidR="00ED4934" w:rsidRPr="00EE1B34" w:rsidRDefault="00ED4934" w:rsidP="00ED4934">
      <w:pPr>
        <w:tabs>
          <w:tab w:val="left" w:pos="0"/>
        </w:tabs>
        <w:rPr>
          <w:rFonts w:ascii="Calibri" w:hAnsi="Calibri" w:cs="Arial"/>
          <w:color w:val="222222"/>
          <w:szCs w:val="22"/>
          <w:lang w:val="en-GB"/>
        </w:rPr>
      </w:pPr>
    </w:p>
    <w:p w14:paraId="08EF8388" w14:textId="77777777" w:rsidR="00ED4934" w:rsidRPr="00EE1B34" w:rsidRDefault="00ED4934" w:rsidP="00972789">
      <w:pPr>
        <w:pStyle w:val="Heading1"/>
        <w:rPr>
          <w:lang w:val="en-GB"/>
        </w:rPr>
      </w:pPr>
      <w:r w:rsidRPr="00EE1B34">
        <w:rPr>
          <w:lang w:val="en-GB"/>
        </w:rPr>
        <w:t>Queries about this ITB</w:t>
      </w:r>
    </w:p>
    <w:p w14:paraId="67959B05" w14:textId="0C656C75" w:rsidR="00ED4934" w:rsidRPr="00EE1B34" w:rsidRDefault="00ED4934" w:rsidP="00972789">
      <w:pPr>
        <w:rPr>
          <w:lang w:val="en-GB"/>
        </w:rPr>
      </w:pPr>
      <w:r w:rsidRPr="00A835E3">
        <w:rPr>
          <w:sz w:val="18"/>
          <w:szCs w:val="18"/>
          <w:lang w:val="en-GB"/>
        </w:rPr>
        <w:t>For queries on this ITB, please contact the Procurement Manger</w:t>
      </w:r>
      <w:r w:rsidR="00403499">
        <w:rPr>
          <w:lang w:val="en-GB"/>
        </w:rPr>
        <w:t>,</w:t>
      </w:r>
      <w:r w:rsidR="00403499" w:rsidRPr="00403499">
        <w:t xml:space="preserve"> </w:t>
      </w:r>
      <w:hyperlink r:id="rId17" w:history="1">
        <w:r w:rsidR="00403499" w:rsidRPr="005F626A">
          <w:rPr>
            <w:rStyle w:val="Hyperlink"/>
            <w:rFonts w:cstheme="minorHAnsi"/>
            <w:lang w:val="en-GB"/>
          </w:rPr>
          <w:t>afg-procurement@drc.ngo</w:t>
        </w:r>
      </w:hyperlink>
      <w:r w:rsidR="00403499" w:rsidRPr="005F626A">
        <w:rPr>
          <w:rFonts w:cstheme="minorHAnsi"/>
          <w:lang w:val="en-GB"/>
        </w:rPr>
        <w:t>.</w:t>
      </w:r>
    </w:p>
    <w:p w14:paraId="71690BDE" w14:textId="77777777" w:rsidR="00ED4934" w:rsidRPr="00EE1B34" w:rsidRDefault="00ED4934" w:rsidP="00ED4934">
      <w:pPr>
        <w:tabs>
          <w:tab w:val="left" w:pos="0"/>
        </w:tabs>
        <w:rPr>
          <w:rFonts w:ascii="Calibri" w:hAnsi="Calibri" w:cs="Arial"/>
          <w:color w:val="222222"/>
          <w:szCs w:val="22"/>
          <w:lang w:val="en-GB"/>
        </w:rPr>
      </w:pPr>
    </w:p>
    <w:p w14:paraId="65F949EB" w14:textId="3152E5EA" w:rsidR="00ED4934" w:rsidRPr="00A835E3" w:rsidRDefault="00ED4934" w:rsidP="00ED4934">
      <w:pPr>
        <w:tabs>
          <w:tab w:val="left" w:pos="0"/>
        </w:tabs>
        <w:rPr>
          <w:sz w:val="18"/>
          <w:szCs w:val="18"/>
          <w:lang w:val="en-GB"/>
        </w:rPr>
      </w:pPr>
      <w:r w:rsidRPr="00A835E3">
        <w:rPr>
          <w:sz w:val="18"/>
          <w:szCs w:val="18"/>
          <w:lang w:val="en-GB"/>
        </w:rPr>
        <w:t xml:space="preserve">All questions regarding this ITB </w:t>
      </w:r>
      <w:r w:rsidR="00EF41E1" w:rsidRPr="00A835E3">
        <w:rPr>
          <w:sz w:val="18"/>
          <w:szCs w:val="18"/>
          <w:lang w:val="en-GB"/>
        </w:rPr>
        <w:t>shall</w:t>
      </w:r>
      <w:r w:rsidRPr="00A835E3">
        <w:rPr>
          <w:sz w:val="18"/>
          <w:szCs w:val="18"/>
          <w:lang w:val="en-GB"/>
        </w:rPr>
        <w:t xml:space="preserve"> be submitted in writing to the above. On the subject line, please indicate the ITB number. </w:t>
      </w:r>
      <w:r w:rsidRPr="00A835E3">
        <w:rPr>
          <w:b/>
          <w:sz w:val="18"/>
          <w:szCs w:val="18"/>
          <w:lang w:val="en-GB"/>
        </w:rPr>
        <w:t xml:space="preserve">Bids </w:t>
      </w:r>
      <w:r w:rsidR="00EF41E1" w:rsidRPr="00A835E3">
        <w:rPr>
          <w:b/>
          <w:sz w:val="18"/>
          <w:szCs w:val="18"/>
          <w:lang w:val="en-GB"/>
        </w:rPr>
        <w:t>shall</w:t>
      </w:r>
      <w:r w:rsidRPr="00A835E3">
        <w:rPr>
          <w:b/>
          <w:sz w:val="18"/>
          <w:szCs w:val="18"/>
          <w:lang w:val="en-GB"/>
        </w:rPr>
        <w:t xml:space="preserve"> not be sent to the above email.</w:t>
      </w:r>
    </w:p>
    <w:p w14:paraId="2795A965" w14:textId="77777777" w:rsidR="003B2A29" w:rsidRPr="00EE1B34" w:rsidRDefault="003B2A29" w:rsidP="00ED4934">
      <w:pPr>
        <w:tabs>
          <w:tab w:val="left" w:pos="0"/>
        </w:tabs>
        <w:rPr>
          <w:rFonts w:ascii="Calibri" w:hAnsi="Calibri" w:cs="Arial"/>
          <w:color w:val="222222"/>
          <w:szCs w:val="22"/>
          <w:lang w:val="en-GB"/>
        </w:rPr>
      </w:pPr>
    </w:p>
    <w:p w14:paraId="69EAAE0A" w14:textId="70A299DB" w:rsidR="002D1C3A" w:rsidRPr="00EE1B34" w:rsidRDefault="003B2A29" w:rsidP="002D1C3A">
      <w:pPr>
        <w:tabs>
          <w:tab w:val="left" w:pos="0"/>
        </w:tabs>
        <w:rPr>
          <w:rFonts w:ascii="Calibri" w:hAnsi="Calibri" w:cs="Arial"/>
          <w:color w:val="222222"/>
          <w:szCs w:val="22"/>
          <w:lang w:val="en-GB"/>
        </w:rPr>
      </w:pPr>
      <w:r w:rsidRPr="00A835E3">
        <w:rPr>
          <w:sz w:val="18"/>
          <w:szCs w:val="18"/>
          <w:lang w:val="en-GB"/>
        </w:rPr>
        <w:t>All questions during the tender period, as well as the associated answers</w:t>
      </w:r>
      <w:r w:rsidR="00B54AEB" w:rsidRPr="00A835E3">
        <w:rPr>
          <w:sz w:val="18"/>
          <w:szCs w:val="18"/>
          <w:lang w:val="en-GB"/>
        </w:rPr>
        <w:t>,</w:t>
      </w:r>
      <w:r w:rsidRPr="00A835E3">
        <w:rPr>
          <w:sz w:val="18"/>
          <w:szCs w:val="18"/>
          <w:lang w:val="en-GB"/>
        </w:rPr>
        <w:t xml:space="preserve"> will be shared with all suppliers invited</w:t>
      </w:r>
      <w:r w:rsidR="005B1DAD" w:rsidRPr="00A835E3">
        <w:rPr>
          <w:sz w:val="18"/>
          <w:szCs w:val="18"/>
          <w:lang w:val="en-GB"/>
        </w:rPr>
        <w:t>,</w:t>
      </w:r>
      <w:r w:rsidRPr="00A835E3">
        <w:rPr>
          <w:sz w:val="18"/>
          <w:szCs w:val="18"/>
          <w:lang w:val="en-GB"/>
        </w:rPr>
        <w:t xml:space="preserve"> or for open tenders published at</w:t>
      </w:r>
      <w:r w:rsidR="005B1DAD" w:rsidRPr="00A835E3">
        <w:rPr>
          <w:sz w:val="18"/>
          <w:szCs w:val="18"/>
          <w:lang w:val="en-GB"/>
        </w:rPr>
        <w:t>:</w:t>
      </w:r>
      <w:r w:rsidRPr="00EE1B34">
        <w:rPr>
          <w:rFonts w:ascii="Calibri" w:hAnsi="Calibri" w:cs="Arial"/>
          <w:color w:val="222222"/>
          <w:szCs w:val="22"/>
          <w:lang w:val="en-GB"/>
        </w:rPr>
        <w:t xml:space="preserve"> </w:t>
      </w:r>
      <w:hyperlink r:id="rId18" w:history="1">
        <w:r w:rsidR="00403499" w:rsidRPr="005F626A">
          <w:rPr>
            <w:rStyle w:val="Hyperlink"/>
            <w:rFonts w:cstheme="minorHAnsi"/>
            <w:b/>
            <w:szCs w:val="22"/>
            <w:lang w:val="en-GB"/>
          </w:rPr>
          <w:t>www.acbar.org</w:t>
        </w:r>
      </w:hyperlink>
      <w:r w:rsidR="002D1C3A">
        <w:rPr>
          <w:rStyle w:val="Hyperlink"/>
          <w:rFonts w:cstheme="minorHAnsi"/>
          <w:b/>
          <w:szCs w:val="22"/>
          <w:lang w:val="en-GB"/>
        </w:rPr>
        <w:t>.</w:t>
      </w:r>
      <w:r w:rsidR="002D1C3A">
        <w:rPr>
          <w:rFonts w:ascii="Calibri" w:hAnsi="Calibri" w:cs="Arial"/>
          <w:color w:val="222222"/>
          <w:szCs w:val="22"/>
          <w:lang w:val="en-GB"/>
        </w:rPr>
        <w:t xml:space="preserve"> </w:t>
      </w:r>
    </w:p>
    <w:p w14:paraId="00D4A841" w14:textId="77777777" w:rsidR="002B119F" w:rsidRPr="00EE1B34" w:rsidRDefault="002B119F" w:rsidP="003F0DB2">
      <w:pPr>
        <w:shd w:val="clear" w:color="auto" w:fill="FFFFFF"/>
        <w:rPr>
          <w:rFonts w:ascii="Calibri" w:hAnsi="Calibri" w:cs="Arial"/>
          <w:color w:val="222222"/>
          <w:szCs w:val="22"/>
          <w:lang w:val="en-GB"/>
        </w:rPr>
      </w:pPr>
    </w:p>
    <w:p w14:paraId="79477B8F" w14:textId="35A46922" w:rsidR="00CB13DA" w:rsidRPr="00EE1B34" w:rsidRDefault="00682714" w:rsidP="00972789">
      <w:pPr>
        <w:pStyle w:val="Heading1"/>
        <w:rPr>
          <w:lang w:val="en-GB"/>
        </w:rPr>
      </w:pPr>
      <w:r w:rsidRPr="00EE1B34">
        <w:rPr>
          <w:lang w:val="en-GB"/>
        </w:rPr>
        <w:t>ITB Documents</w:t>
      </w:r>
    </w:p>
    <w:p w14:paraId="465C14C3" w14:textId="77777777" w:rsidR="00042D64" w:rsidRPr="00A835E3" w:rsidRDefault="00042D64" w:rsidP="003F0DB2">
      <w:pPr>
        <w:shd w:val="clear" w:color="auto" w:fill="FFFFFF"/>
        <w:rPr>
          <w:sz w:val="18"/>
          <w:szCs w:val="18"/>
          <w:lang w:val="en-GB"/>
        </w:rPr>
      </w:pPr>
      <w:r w:rsidRPr="00A835E3">
        <w:rPr>
          <w:sz w:val="18"/>
          <w:szCs w:val="18"/>
          <w:lang w:val="en-GB"/>
        </w:rPr>
        <w:t>This ITB document contains the following:</w:t>
      </w:r>
    </w:p>
    <w:p w14:paraId="55954CF0" w14:textId="77777777" w:rsidR="00042D64" w:rsidRPr="00EE1B34" w:rsidRDefault="00042D64" w:rsidP="003F0DB2">
      <w:pPr>
        <w:shd w:val="clear" w:color="auto" w:fill="FFFFFF"/>
        <w:rPr>
          <w:rFonts w:ascii="Calibri" w:hAnsi="Calibri" w:cs="Arial"/>
          <w:color w:val="222222"/>
          <w:szCs w:val="22"/>
          <w:lang w:val="en-GB"/>
        </w:rPr>
      </w:pPr>
    </w:p>
    <w:p w14:paraId="5BB573B2" w14:textId="77777777" w:rsidR="00042D64" w:rsidRPr="00A835E3" w:rsidRDefault="00042D64" w:rsidP="00C57DC3">
      <w:pPr>
        <w:numPr>
          <w:ilvl w:val="0"/>
          <w:numId w:val="3"/>
        </w:numPr>
        <w:shd w:val="clear" w:color="auto" w:fill="FFFFFF"/>
        <w:spacing w:line="276" w:lineRule="auto"/>
        <w:ind w:left="360"/>
        <w:rPr>
          <w:sz w:val="18"/>
          <w:szCs w:val="18"/>
          <w:lang w:val="en-GB"/>
        </w:rPr>
      </w:pPr>
      <w:r w:rsidRPr="00A835E3">
        <w:rPr>
          <w:sz w:val="18"/>
          <w:szCs w:val="18"/>
          <w:lang w:val="en-GB"/>
        </w:rPr>
        <w:t>This covering Letter</w:t>
      </w:r>
    </w:p>
    <w:p w14:paraId="26591160" w14:textId="77777777" w:rsidR="000F079C" w:rsidRPr="00A835E3" w:rsidRDefault="00042D64" w:rsidP="00C57DC3">
      <w:pPr>
        <w:numPr>
          <w:ilvl w:val="0"/>
          <w:numId w:val="3"/>
        </w:numPr>
        <w:shd w:val="clear" w:color="auto" w:fill="FFFFFF"/>
        <w:tabs>
          <w:tab w:val="left" w:pos="720"/>
          <w:tab w:val="left" w:pos="1710"/>
          <w:tab w:val="left" w:pos="2160"/>
          <w:tab w:val="left" w:pos="2430"/>
          <w:tab w:val="left" w:pos="2520"/>
        </w:tabs>
        <w:spacing w:line="276" w:lineRule="auto"/>
        <w:ind w:left="360"/>
        <w:rPr>
          <w:sz w:val="18"/>
          <w:szCs w:val="18"/>
          <w:lang w:val="en-GB"/>
        </w:rPr>
      </w:pPr>
      <w:r w:rsidRPr="00A835E3">
        <w:rPr>
          <w:sz w:val="18"/>
          <w:szCs w:val="18"/>
          <w:lang w:val="en-GB"/>
        </w:rPr>
        <w:t>Annex A</w:t>
      </w:r>
      <w:r w:rsidR="000F079C" w:rsidRPr="00A835E3">
        <w:rPr>
          <w:sz w:val="18"/>
          <w:szCs w:val="18"/>
          <w:lang w:val="en-GB"/>
        </w:rPr>
        <w:t>.1</w:t>
      </w:r>
      <w:r w:rsidR="00C52C53" w:rsidRPr="00A835E3">
        <w:rPr>
          <w:sz w:val="18"/>
          <w:szCs w:val="18"/>
          <w:lang w:val="en-GB"/>
        </w:rPr>
        <w:t>:</w:t>
      </w:r>
      <w:r w:rsidR="00C52C53" w:rsidRPr="00A835E3">
        <w:rPr>
          <w:sz w:val="18"/>
          <w:szCs w:val="18"/>
          <w:lang w:val="en-GB"/>
        </w:rPr>
        <w:tab/>
      </w:r>
      <w:r w:rsidRPr="00A835E3">
        <w:rPr>
          <w:sz w:val="18"/>
          <w:szCs w:val="18"/>
          <w:lang w:val="en-GB"/>
        </w:rPr>
        <w:t xml:space="preserve">DRC Bid Form </w:t>
      </w:r>
      <w:r w:rsidR="005515FF" w:rsidRPr="00A835E3">
        <w:rPr>
          <w:sz w:val="18"/>
          <w:szCs w:val="18"/>
          <w:lang w:val="en-GB"/>
        </w:rPr>
        <w:t>(Technical bid</w:t>
      </w:r>
      <w:r w:rsidR="000F079C" w:rsidRPr="00A835E3">
        <w:rPr>
          <w:sz w:val="18"/>
          <w:szCs w:val="18"/>
          <w:lang w:val="en-GB"/>
        </w:rPr>
        <w:t>)</w:t>
      </w:r>
    </w:p>
    <w:p w14:paraId="5B244BB4" w14:textId="73053635" w:rsidR="00042D64" w:rsidRPr="00A835E3" w:rsidRDefault="000F079C" w:rsidP="00C57DC3">
      <w:pPr>
        <w:numPr>
          <w:ilvl w:val="0"/>
          <w:numId w:val="3"/>
        </w:numPr>
        <w:shd w:val="clear" w:color="auto" w:fill="FFFFFF"/>
        <w:tabs>
          <w:tab w:val="left" w:pos="720"/>
          <w:tab w:val="left" w:pos="1710"/>
          <w:tab w:val="left" w:pos="2160"/>
          <w:tab w:val="left" w:pos="2430"/>
          <w:tab w:val="left" w:pos="2520"/>
        </w:tabs>
        <w:spacing w:line="276" w:lineRule="auto"/>
        <w:ind w:left="360"/>
        <w:rPr>
          <w:sz w:val="18"/>
          <w:szCs w:val="18"/>
          <w:lang w:val="en-GB"/>
        </w:rPr>
      </w:pPr>
      <w:r w:rsidRPr="00A835E3">
        <w:rPr>
          <w:sz w:val="18"/>
          <w:szCs w:val="18"/>
          <w:lang w:val="en-GB"/>
        </w:rPr>
        <w:t>Annex A.2:</w:t>
      </w:r>
      <w:r w:rsidRPr="00A835E3">
        <w:rPr>
          <w:sz w:val="18"/>
          <w:szCs w:val="18"/>
          <w:lang w:val="en-GB"/>
        </w:rPr>
        <w:tab/>
        <w:t>DRC Bid Form (</w:t>
      </w:r>
      <w:r w:rsidR="005515FF" w:rsidRPr="00A835E3">
        <w:rPr>
          <w:sz w:val="18"/>
          <w:szCs w:val="18"/>
          <w:lang w:val="en-GB"/>
        </w:rPr>
        <w:t>Financial bid)</w:t>
      </w:r>
    </w:p>
    <w:p w14:paraId="704753F5" w14:textId="7F620248" w:rsidR="00A23250" w:rsidRPr="00A835E3" w:rsidRDefault="00042D64" w:rsidP="00C57DC3">
      <w:pPr>
        <w:numPr>
          <w:ilvl w:val="0"/>
          <w:numId w:val="3"/>
        </w:numPr>
        <w:shd w:val="clear" w:color="auto" w:fill="FFFFFF"/>
        <w:tabs>
          <w:tab w:val="left" w:pos="720"/>
          <w:tab w:val="left" w:pos="1710"/>
        </w:tabs>
        <w:spacing w:line="276" w:lineRule="auto"/>
        <w:ind w:left="360"/>
        <w:rPr>
          <w:sz w:val="18"/>
          <w:szCs w:val="18"/>
          <w:lang w:val="en-GB"/>
        </w:rPr>
      </w:pPr>
      <w:r w:rsidRPr="00A835E3">
        <w:rPr>
          <w:sz w:val="18"/>
          <w:szCs w:val="18"/>
          <w:lang w:val="en-GB"/>
        </w:rPr>
        <w:t>Annex B</w:t>
      </w:r>
      <w:r w:rsidR="00C52C53" w:rsidRPr="00A835E3">
        <w:rPr>
          <w:sz w:val="18"/>
          <w:szCs w:val="18"/>
          <w:lang w:val="en-GB"/>
        </w:rPr>
        <w:t>:</w:t>
      </w:r>
      <w:r w:rsidR="00551C65" w:rsidRPr="00A835E3">
        <w:rPr>
          <w:sz w:val="18"/>
          <w:szCs w:val="18"/>
          <w:lang w:val="en-GB"/>
        </w:rPr>
        <w:tab/>
      </w:r>
      <w:r w:rsidRPr="00A835E3">
        <w:rPr>
          <w:sz w:val="18"/>
          <w:szCs w:val="18"/>
          <w:lang w:val="en-GB"/>
        </w:rPr>
        <w:t>Tender and Contract Award Acknowledgment Certificate</w:t>
      </w:r>
    </w:p>
    <w:p w14:paraId="16503CDB" w14:textId="7F1EADCA" w:rsidR="00A23250" w:rsidRPr="00A835E3" w:rsidRDefault="00042D64" w:rsidP="00C57DC3">
      <w:pPr>
        <w:numPr>
          <w:ilvl w:val="0"/>
          <w:numId w:val="3"/>
        </w:numPr>
        <w:shd w:val="clear" w:color="auto" w:fill="FFFFFF"/>
        <w:tabs>
          <w:tab w:val="left" w:pos="720"/>
          <w:tab w:val="left" w:pos="1710"/>
        </w:tabs>
        <w:spacing w:line="276" w:lineRule="auto"/>
        <w:ind w:left="360"/>
        <w:rPr>
          <w:sz w:val="18"/>
          <w:szCs w:val="18"/>
          <w:lang w:val="en-GB"/>
        </w:rPr>
      </w:pPr>
      <w:r w:rsidRPr="00A835E3">
        <w:rPr>
          <w:sz w:val="18"/>
          <w:szCs w:val="18"/>
          <w:lang w:val="en-GB"/>
        </w:rPr>
        <w:t>Annex C</w:t>
      </w:r>
      <w:r w:rsidR="00C52C53" w:rsidRPr="00A835E3">
        <w:rPr>
          <w:sz w:val="18"/>
          <w:szCs w:val="18"/>
          <w:lang w:val="en-GB"/>
        </w:rPr>
        <w:t>:</w:t>
      </w:r>
      <w:r w:rsidR="00551C65" w:rsidRPr="00A835E3">
        <w:rPr>
          <w:sz w:val="18"/>
          <w:szCs w:val="18"/>
          <w:lang w:val="en-GB"/>
        </w:rPr>
        <w:tab/>
      </w:r>
      <w:r w:rsidR="00682714" w:rsidRPr="00A835E3">
        <w:rPr>
          <w:sz w:val="18"/>
          <w:szCs w:val="18"/>
          <w:lang w:val="en-GB"/>
        </w:rPr>
        <w:t>DRC General Conditions of Contract</w:t>
      </w:r>
      <w:r w:rsidR="002B39C4" w:rsidRPr="00A835E3">
        <w:rPr>
          <w:sz w:val="18"/>
          <w:szCs w:val="18"/>
          <w:lang w:val="en-GB"/>
        </w:rPr>
        <w:t xml:space="preserve"> </w:t>
      </w:r>
    </w:p>
    <w:p w14:paraId="189B0242" w14:textId="515732D6" w:rsidR="00042D64" w:rsidRPr="00A835E3" w:rsidRDefault="00042D64" w:rsidP="00C57DC3">
      <w:pPr>
        <w:numPr>
          <w:ilvl w:val="0"/>
          <w:numId w:val="3"/>
        </w:numPr>
        <w:shd w:val="clear" w:color="auto" w:fill="FFFFFF"/>
        <w:tabs>
          <w:tab w:val="left" w:pos="720"/>
          <w:tab w:val="left" w:pos="1710"/>
        </w:tabs>
        <w:spacing w:line="276" w:lineRule="auto"/>
        <w:ind w:left="360"/>
        <w:rPr>
          <w:sz w:val="18"/>
          <w:szCs w:val="18"/>
          <w:lang w:val="en-GB"/>
        </w:rPr>
      </w:pPr>
      <w:r w:rsidRPr="00A835E3">
        <w:rPr>
          <w:sz w:val="18"/>
          <w:szCs w:val="18"/>
          <w:lang w:val="en-GB"/>
        </w:rPr>
        <w:t>Annex D</w:t>
      </w:r>
      <w:r w:rsidR="00C52C53" w:rsidRPr="00A835E3">
        <w:rPr>
          <w:sz w:val="18"/>
          <w:szCs w:val="18"/>
          <w:lang w:val="en-GB"/>
        </w:rPr>
        <w:t>:</w:t>
      </w:r>
      <w:r w:rsidR="00551C65" w:rsidRPr="00A835E3">
        <w:rPr>
          <w:sz w:val="18"/>
          <w:szCs w:val="18"/>
          <w:lang w:val="en-GB"/>
        </w:rPr>
        <w:tab/>
      </w:r>
      <w:r w:rsidR="00484D28" w:rsidRPr="00A835E3">
        <w:rPr>
          <w:sz w:val="18"/>
          <w:szCs w:val="18"/>
          <w:lang w:val="en-GB"/>
        </w:rPr>
        <w:t xml:space="preserve">DRC </w:t>
      </w:r>
      <w:r w:rsidR="002D1A68" w:rsidRPr="00A835E3">
        <w:rPr>
          <w:sz w:val="18"/>
          <w:szCs w:val="18"/>
          <w:lang w:val="en-GB"/>
        </w:rPr>
        <w:t xml:space="preserve">Supplier </w:t>
      </w:r>
      <w:r w:rsidR="00484D28" w:rsidRPr="00A835E3">
        <w:rPr>
          <w:sz w:val="18"/>
          <w:szCs w:val="18"/>
          <w:lang w:val="en-GB"/>
        </w:rPr>
        <w:t xml:space="preserve">Code of </w:t>
      </w:r>
      <w:r w:rsidR="002D1A68" w:rsidRPr="00A835E3">
        <w:rPr>
          <w:sz w:val="18"/>
          <w:szCs w:val="18"/>
          <w:lang w:val="en-GB"/>
        </w:rPr>
        <w:t>Conduct</w:t>
      </w:r>
    </w:p>
    <w:p w14:paraId="0DB24B29" w14:textId="77777777" w:rsidR="00C52C53" w:rsidRPr="00A835E3" w:rsidRDefault="00C52C53" w:rsidP="00C57DC3">
      <w:pPr>
        <w:numPr>
          <w:ilvl w:val="0"/>
          <w:numId w:val="3"/>
        </w:numPr>
        <w:shd w:val="clear" w:color="auto" w:fill="FFFFFF"/>
        <w:tabs>
          <w:tab w:val="left" w:pos="720"/>
          <w:tab w:val="left" w:pos="1710"/>
        </w:tabs>
        <w:spacing w:line="276" w:lineRule="auto"/>
        <w:ind w:left="360"/>
        <w:rPr>
          <w:sz w:val="18"/>
          <w:szCs w:val="18"/>
          <w:lang w:val="en-GB"/>
        </w:rPr>
      </w:pPr>
      <w:r w:rsidRPr="00A835E3">
        <w:rPr>
          <w:sz w:val="18"/>
          <w:szCs w:val="18"/>
          <w:lang w:val="en-GB"/>
        </w:rPr>
        <w:t>Annex E:</w:t>
      </w:r>
      <w:r w:rsidRPr="00A835E3">
        <w:rPr>
          <w:sz w:val="18"/>
          <w:szCs w:val="18"/>
          <w:lang w:val="en-GB"/>
        </w:rPr>
        <w:tab/>
        <w:t>Supplier Profile and Registration</w:t>
      </w:r>
    </w:p>
    <w:p w14:paraId="0BFA2BAE" w14:textId="77777777" w:rsidR="00042D64" w:rsidRPr="00EE1B34" w:rsidRDefault="00042D64" w:rsidP="00042D64">
      <w:pPr>
        <w:shd w:val="clear" w:color="auto" w:fill="FFFFFF"/>
        <w:ind w:left="720"/>
        <w:rPr>
          <w:rFonts w:ascii="Calibri" w:hAnsi="Calibri" w:cs="Arial"/>
          <w:color w:val="222222"/>
          <w:szCs w:val="22"/>
          <w:lang w:val="en-GB"/>
        </w:rPr>
      </w:pPr>
    </w:p>
    <w:p w14:paraId="2967CF68" w14:textId="77777777" w:rsidR="003F0DB2" w:rsidRPr="00A835E3" w:rsidRDefault="003F0DB2" w:rsidP="003F0DB2">
      <w:pPr>
        <w:shd w:val="clear" w:color="auto" w:fill="FFFFFF"/>
        <w:rPr>
          <w:sz w:val="18"/>
          <w:szCs w:val="18"/>
          <w:lang w:val="en-GB"/>
        </w:rPr>
      </w:pPr>
      <w:r w:rsidRPr="00A835E3">
        <w:rPr>
          <w:sz w:val="18"/>
          <w:szCs w:val="18"/>
          <w:lang w:val="en-GB"/>
        </w:rPr>
        <w:t xml:space="preserve">Under </w:t>
      </w:r>
      <w:r w:rsidR="00403B1A" w:rsidRPr="00A835E3">
        <w:rPr>
          <w:sz w:val="18"/>
          <w:szCs w:val="18"/>
          <w:lang w:val="en-GB"/>
        </w:rPr>
        <w:t>DRC</w:t>
      </w:r>
      <w:r w:rsidRPr="00A835E3">
        <w:rPr>
          <w:sz w:val="18"/>
          <w:szCs w:val="18"/>
          <w:lang w:val="en-GB"/>
        </w:rPr>
        <w:t xml:space="preserve">’s Anticorruption Policy </w:t>
      </w:r>
      <w:r w:rsidR="0043614F" w:rsidRPr="00A835E3">
        <w:rPr>
          <w:sz w:val="18"/>
          <w:szCs w:val="18"/>
          <w:lang w:val="en-GB"/>
        </w:rPr>
        <w:t>B</w:t>
      </w:r>
      <w:r w:rsidRPr="00A835E3">
        <w:rPr>
          <w:sz w:val="18"/>
          <w:szCs w:val="18"/>
          <w:lang w:val="en-GB"/>
        </w:rPr>
        <w:t xml:space="preserve">idders shall observe the highest standard of ethics during the procurement and execution of such contracts. </w:t>
      </w:r>
      <w:r w:rsidR="009A73CA" w:rsidRPr="00A835E3">
        <w:rPr>
          <w:sz w:val="18"/>
          <w:szCs w:val="18"/>
          <w:lang w:val="en-GB"/>
        </w:rPr>
        <w:t>DRC</w:t>
      </w:r>
      <w:r w:rsidRPr="00A835E3">
        <w:rPr>
          <w:sz w:val="18"/>
          <w:szCs w:val="18"/>
          <w:lang w:val="en-GB"/>
        </w:rPr>
        <w:t xml:space="preserve"> will reject a </w:t>
      </w:r>
      <w:r w:rsidR="00403B1A" w:rsidRPr="00A835E3">
        <w:rPr>
          <w:sz w:val="18"/>
          <w:szCs w:val="18"/>
          <w:lang w:val="en-GB"/>
        </w:rPr>
        <w:t>Bid</w:t>
      </w:r>
      <w:r w:rsidRPr="00A835E3">
        <w:rPr>
          <w:sz w:val="18"/>
          <w:szCs w:val="18"/>
          <w:lang w:val="en-GB"/>
        </w:rPr>
        <w:t xml:space="preserve"> if it determines that the </w:t>
      </w:r>
      <w:r w:rsidR="0043614F" w:rsidRPr="00A835E3">
        <w:rPr>
          <w:sz w:val="18"/>
          <w:szCs w:val="18"/>
          <w:lang w:val="en-GB"/>
        </w:rPr>
        <w:t>B</w:t>
      </w:r>
      <w:r w:rsidRPr="00A835E3">
        <w:rPr>
          <w:sz w:val="18"/>
          <w:szCs w:val="18"/>
          <w:lang w:val="en-GB"/>
        </w:rPr>
        <w:t xml:space="preserve">idder recommended for award, has engaged in corrupt, fraudulent, collusive, or coercive practices in competing for, or in executing, the Contract. </w:t>
      </w:r>
    </w:p>
    <w:p w14:paraId="0E8C9942" w14:textId="77777777" w:rsidR="00403B1A" w:rsidRPr="00EE1B34" w:rsidRDefault="00403B1A" w:rsidP="003F0DB2">
      <w:pPr>
        <w:shd w:val="clear" w:color="auto" w:fill="FFFFFF"/>
        <w:rPr>
          <w:rFonts w:ascii="Calibri" w:hAnsi="Calibri" w:cs="Arial"/>
          <w:color w:val="222222"/>
          <w:szCs w:val="22"/>
          <w:lang w:val="en-GB"/>
        </w:rPr>
      </w:pPr>
    </w:p>
    <w:p w14:paraId="4458DA4C" w14:textId="77777777" w:rsidR="00403499" w:rsidRPr="00A835E3" w:rsidRDefault="00403499" w:rsidP="00403499">
      <w:pPr>
        <w:shd w:val="clear" w:color="auto" w:fill="FFFFFF"/>
        <w:rPr>
          <w:sz w:val="18"/>
          <w:szCs w:val="18"/>
          <w:lang w:val="en-GB"/>
        </w:rPr>
      </w:pPr>
      <w:r w:rsidRPr="00A835E3">
        <w:rPr>
          <w:sz w:val="18"/>
          <w:szCs w:val="18"/>
          <w:lang w:val="en-GB"/>
        </w:rPr>
        <w:t>Yours sincerely</w:t>
      </w:r>
    </w:p>
    <w:p w14:paraId="1FBB7299" w14:textId="77777777" w:rsidR="00403499" w:rsidRPr="00A835E3" w:rsidRDefault="00403499" w:rsidP="00403499">
      <w:pPr>
        <w:shd w:val="clear" w:color="auto" w:fill="FFFFFF"/>
        <w:rPr>
          <w:sz w:val="18"/>
          <w:szCs w:val="18"/>
          <w:lang w:val="en-GB"/>
        </w:rPr>
      </w:pPr>
      <w:r w:rsidRPr="00A835E3">
        <w:rPr>
          <w:sz w:val="18"/>
          <w:szCs w:val="18"/>
          <w:lang w:val="en-GB"/>
        </w:rPr>
        <w:t>Supply Chain unit</w:t>
      </w:r>
    </w:p>
    <w:p w14:paraId="5EC2775C" w14:textId="6CA98341" w:rsidR="00403B1A" w:rsidRPr="009B001E" w:rsidRDefault="0056137C" w:rsidP="009B001E">
      <w:pPr>
        <w:shd w:val="clear" w:color="auto" w:fill="FFFFFF"/>
        <w:rPr>
          <w:rFonts w:cstheme="minorHAnsi"/>
          <w:color w:val="222222"/>
          <w:szCs w:val="22"/>
          <w:lang w:val="en-GB"/>
        </w:rPr>
      </w:pPr>
      <w:hyperlink r:id="rId19" w:history="1">
        <w:r w:rsidR="00403499" w:rsidRPr="005F626A">
          <w:rPr>
            <w:rStyle w:val="Hyperlink"/>
            <w:rFonts w:cstheme="minorHAnsi"/>
            <w:lang w:val="en-GB"/>
          </w:rPr>
          <w:t>afg-procurement@drc.ngo</w:t>
        </w:r>
      </w:hyperlink>
    </w:p>
    <w:p w14:paraId="70A8F5AF" w14:textId="3C9868B8" w:rsidR="002B39C4" w:rsidRDefault="002B39C4" w:rsidP="004A2C90">
      <w:pPr>
        <w:pStyle w:val="Heading1"/>
        <w:numPr>
          <w:ilvl w:val="0"/>
          <w:numId w:val="0"/>
        </w:numPr>
        <w:ind w:left="720"/>
        <w:rPr>
          <w:highlight w:val="lightGray"/>
          <w:lang w:val="en-GB"/>
        </w:rPr>
      </w:pPr>
    </w:p>
    <w:p w14:paraId="0E8018BA" w14:textId="3B1D0E8A" w:rsidR="00AE4B95" w:rsidRPr="00EE1B34" w:rsidRDefault="00842D4B" w:rsidP="007D003F">
      <w:pPr>
        <w:jc w:val="center"/>
        <w:rPr>
          <w:rFonts w:ascii="Calibri" w:hAnsi="Calibri" w:cs="Arial"/>
          <w:b/>
          <w:szCs w:val="22"/>
          <w:lang w:val="en-GB"/>
        </w:rPr>
      </w:pP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p>
    <w:sectPr w:rsidR="00AE4B95" w:rsidRPr="00EE1B34" w:rsidSect="00D5108C">
      <w:headerReference w:type="first" r:id="rId20"/>
      <w:endnotePr>
        <w:numRestart w:val="eachSect"/>
      </w:endnotePr>
      <w:type w:val="continuous"/>
      <w:pgSz w:w="12240" w:h="15840"/>
      <w:pgMar w:top="1440" w:right="72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8E975B" w14:textId="77777777" w:rsidR="00D5108C" w:rsidRDefault="00D5108C">
      <w:r>
        <w:separator/>
      </w:r>
    </w:p>
  </w:endnote>
  <w:endnote w:type="continuationSeparator" w:id="0">
    <w:p w14:paraId="34323B6F" w14:textId="77777777" w:rsidR="00D5108C" w:rsidRDefault="00D5108C">
      <w:r>
        <w:continuationSeparator/>
      </w:r>
    </w:p>
  </w:endnote>
  <w:endnote w:type="continuationNotice" w:id="1">
    <w:p w14:paraId="6C7B0D0E" w14:textId="77777777" w:rsidR="00D5108C" w:rsidRDefault="00D5108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
    <w:panose1 w:val="020B0604020202030204"/>
    <w:charset w:val="00"/>
    <w:family w:val="swiss"/>
    <w:pitch w:val="variable"/>
    <w:sig w:usb0="00000003" w:usb1="00000000" w:usb2="00000000" w:usb3="00000000" w:csb0="00000001" w:csb1="00000000"/>
  </w:font>
  <w:font w:name="Swiss 721 Roman">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A80926" w14:textId="77777777" w:rsidR="00D5108C" w:rsidRDefault="00D5108C">
      <w:r>
        <w:separator/>
      </w:r>
    </w:p>
  </w:footnote>
  <w:footnote w:type="continuationSeparator" w:id="0">
    <w:p w14:paraId="391A4D72" w14:textId="77777777" w:rsidR="00D5108C" w:rsidRDefault="00D5108C">
      <w:r>
        <w:continuationSeparator/>
      </w:r>
    </w:p>
  </w:footnote>
  <w:footnote w:type="continuationNotice" w:id="1">
    <w:p w14:paraId="17DC0F37" w14:textId="77777777" w:rsidR="00D5108C" w:rsidRDefault="00D5108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360"/>
      <w:gridCol w:w="3360"/>
      <w:gridCol w:w="3360"/>
    </w:tblGrid>
    <w:tr w:rsidR="54239228" w14:paraId="4867FBC9" w14:textId="77777777" w:rsidTr="54239228">
      <w:tc>
        <w:tcPr>
          <w:tcW w:w="3360" w:type="dxa"/>
        </w:tcPr>
        <w:p w14:paraId="42BB22E9" w14:textId="7503C8FF" w:rsidR="54239228" w:rsidRDefault="54239228" w:rsidP="54239228">
          <w:pPr>
            <w:pStyle w:val="Header"/>
            <w:ind w:left="-115"/>
            <w:jc w:val="left"/>
            <w:rPr>
              <w:rFonts w:ascii="Calibri" w:hAnsi="Calibri"/>
            </w:rPr>
          </w:pPr>
        </w:p>
      </w:tc>
      <w:tc>
        <w:tcPr>
          <w:tcW w:w="3360" w:type="dxa"/>
        </w:tcPr>
        <w:p w14:paraId="6743A0A6" w14:textId="2A192618" w:rsidR="54239228" w:rsidRDefault="54239228" w:rsidP="54239228">
          <w:pPr>
            <w:pStyle w:val="Header"/>
            <w:rPr>
              <w:rFonts w:ascii="Calibri" w:hAnsi="Calibri"/>
            </w:rPr>
          </w:pPr>
        </w:p>
      </w:tc>
      <w:tc>
        <w:tcPr>
          <w:tcW w:w="3360" w:type="dxa"/>
        </w:tcPr>
        <w:p w14:paraId="73605844" w14:textId="31A38C73" w:rsidR="54239228" w:rsidRDefault="54239228" w:rsidP="54239228">
          <w:pPr>
            <w:pStyle w:val="Header"/>
            <w:ind w:right="-115"/>
            <w:jc w:val="right"/>
            <w:rPr>
              <w:rFonts w:ascii="Calibri" w:hAnsi="Calibri"/>
            </w:rPr>
          </w:pPr>
        </w:p>
      </w:tc>
    </w:tr>
  </w:tbl>
  <w:p w14:paraId="7B4526A8" w14:textId="2799F385" w:rsidR="54239228" w:rsidRDefault="54239228" w:rsidP="54239228">
    <w:pPr>
      <w:pStyle w:val="Header"/>
      <w:rPr>
        <w:rFonts w:ascii="Calibri" w:hAnsi="Calibr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EFB8078C"/>
    <w:lvl w:ilvl="0">
      <w:start w:val="1"/>
      <w:numFmt w:val="upperRoman"/>
      <w:pStyle w:val="Heading1"/>
      <w:lvlText w:val="%1."/>
      <w:lvlJc w:val="left"/>
      <w:pPr>
        <w:tabs>
          <w:tab w:val="num" w:pos="0"/>
        </w:tabs>
        <w:ind w:left="720" w:hanging="720"/>
      </w:pPr>
      <w:rPr>
        <w:rFonts w:hint="default"/>
      </w:rPr>
    </w:lvl>
    <w:lvl w:ilvl="1">
      <w:start w:val="1"/>
      <w:numFmt w:val="upperLetter"/>
      <w:pStyle w:val="Heading2"/>
      <w:lvlText w:val="%2."/>
      <w:lvlJc w:val="left"/>
      <w:pPr>
        <w:tabs>
          <w:tab w:val="num" w:pos="0"/>
        </w:tabs>
        <w:ind w:left="720" w:hanging="720"/>
      </w:pPr>
      <w:rPr>
        <w:rFonts w:hint="default"/>
      </w:rPr>
    </w:lvl>
    <w:lvl w:ilvl="2">
      <w:start w:val="1"/>
      <w:numFmt w:val="decimal"/>
      <w:pStyle w:val="Heading3"/>
      <w:lvlText w:val="%3."/>
      <w:lvlJc w:val="left"/>
      <w:pPr>
        <w:tabs>
          <w:tab w:val="num" w:pos="0"/>
        </w:tabs>
        <w:ind w:left="1440" w:hanging="720"/>
      </w:pPr>
      <w:rPr>
        <w:rFonts w:hint="default"/>
      </w:rPr>
    </w:lvl>
    <w:lvl w:ilvl="3">
      <w:start w:val="1"/>
      <w:numFmt w:val="lowerLetter"/>
      <w:pStyle w:val="Heading4"/>
      <w:lvlText w:val="%4."/>
      <w:lvlJc w:val="left"/>
      <w:pPr>
        <w:tabs>
          <w:tab w:val="num" w:pos="0"/>
        </w:tabs>
        <w:ind w:left="2160" w:hanging="720"/>
      </w:pPr>
      <w:rPr>
        <w:rFonts w:hint="default"/>
      </w:rPr>
    </w:lvl>
    <w:lvl w:ilvl="4">
      <w:start w:val="1"/>
      <w:numFmt w:val="lowerRoman"/>
      <w:pStyle w:val="Heading5"/>
      <w:lvlText w:val="%5."/>
      <w:lvlJc w:val="left"/>
      <w:pPr>
        <w:tabs>
          <w:tab w:val="num" w:pos="0"/>
        </w:tabs>
        <w:ind w:left="2880" w:hanging="720"/>
      </w:pPr>
      <w:rPr>
        <w:rFonts w:hint="default"/>
      </w:rPr>
    </w:lvl>
    <w:lvl w:ilvl="5">
      <w:start w:val="1"/>
      <w:numFmt w:val="none"/>
      <w:pStyle w:val="Heading6"/>
      <w:suff w:val="nothing"/>
      <w:lvlText w:val=""/>
      <w:lvlJc w:val="left"/>
      <w:pPr>
        <w:ind w:left="4320" w:hanging="720"/>
      </w:pPr>
      <w:rPr>
        <w:rFonts w:hint="default"/>
      </w:rPr>
    </w:lvl>
    <w:lvl w:ilvl="6">
      <w:start w:val="1"/>
      <w:numFmt w:val="none"/>
      <w:pStyle w:val="Heading7"/>
      <w:suff w:val="nothing"/>
      <w:lvlText w:val=""/>
      <w:lvlJc w:val="left"/>
      <w:pPr>
        <w:ind w:left="5040" w:hanging="720"/>
      </w:pPr>
      <w:rPr>
        <w:rFonts w:hint="default"/>
      </w:rPr>
    </w:lvl>
    <w:lvl w:ilvl="7">
      <w:start w:val="1"/>
      <w:numFmt w:val="none"/>
      <w:pStyle w:val="Heading8"/>
      <w:suff w:val="nothing"/>
      <w:lvlText w:val=""/>
      <w:lvlJc w:val="left"/>
      <w:pPr>
        <w:ind w:left="5760" w:hanging="720"/>
      </w:pPr>
      <w:rPr>
        <w:rFonts w:hint="default"/>
      </w:rPr>
    </w:lvl>
    <w:lvl w:ilvl="8">
      <w:start w:val="1"/>
      <w:numFmt w:val="none"/>
      <w:pStyle w:val="Heading9"/>
      <w:suff w:val="nothing"/>
      <w:lvlText w:val=""/>
      <w:lvlJc w:val="left"/>
      <w:pPr>
        <w:ind w:left="6480" w:hanging="720"/>
      </w:pPr>
      <w:rPr>
        <w:rFonts w:hint="default"/>
      </w:rPr>
    </w:lvl>
  </w:abstractNum>
  <w:abstractNum w:abstractNumId="1" w15:restartNumberingAfterBreak="0">
    <w:nsid w:val="02B75F41"/>
    <w:multiLevelType w:val="hybridMultilevel"/>
    <w:tmpl w:val="187CC2BC"/>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2734B3"/>
    <w:multiLevelType w:val="hybridMultilevel"/>
    <w:tmpl w:val="C5444A9C"/>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943EA6"/>
    <w:multiLevelType w:val="hybridMultilevel"/>
    <w:tmpl w:val="009C97EE"/>
    <w:lvl w:ilvl="0" w:tplc="16982AB6">
      <w:start w:val="1"/>
      <w:numFmt w:val="bullet"/>
      <w:lvlText w:val=""/>
      <w:lvlJc w:val="left"/>
      <w:pPr>
        <w:ind w:left="720" w:hanging="360"/>
      </w:pPr>
      <w:rPr>
        <w:rFonts w:ascii="Symbol" w:hAnsi="Symbol" w:hint="default"/>
      </w:rPr>
    </w:lvl>
    <w:lvl w:ilvl="1" w:tplc="DF3EE228">
      <w:start w:val="1"/>
      <w:numFmt w:val="bullet"/>
      <w:lvlText w:val="o"/>
      <w:lvlJc w:val="left"/>
      <w:pPr>
        <w:ind w:left="1440" w:hanging="360"/>
      </w:pPr>
      <w:rPr>
        <w:rFonts w:ascii="Courier New" w:hAnsi="Courier New" w:hint="default"/>
      </w:rPr>
    </w:lvl>
    <w:lvl w:ilvl="2" w:tplc="C7C44778">
      <w:start w:val="1"/>
      <w:numFmt w:val="bullet"/>
      <w:lvlText w:val=""/>
      <w:lvlJc w:val="left"/>
      <w:pPr>
        <w:ind w:left="2160" w:hanging="360"/>
      </w:pPr>
      <w:rPr>
        <w:rFonts w:ascii="Wingdings" w:hAnsi="Wingdings" w:hint="default"/>
      </w:rPr>
    </w:lvl>
    <w:lvl w:ilvl="3" w:tplc="5B704484">
      <w:start w:val="1"/>
      <w:numFmt w:val="bullet"/>
      <w:lvlText w:val=""/>
      <w:lvlJc w:val="left"/>
      <w:pPr>
        <w:ind w:left="2880" w:hanging="360"/>
      </w:pPr>
      <w:rPr>
        <w:rFonts w:ascii="Symbol" w:hAnsi="Symbol" w:hint="default"/>
      </w:rPr>
    </w:lvl>
    <w:lvl w:ilvl="4" w:tplc="F424A14A">
      <w:start w:val="1"/>
      <w:numFmt w:val="bullet"/>
      <w:lvlText w:val="o"/>
      <w:lvlJc w:val="left"/>
      <w:pPr>
        <w:ind w:left="3600" w:hanging="360"/>
      </w:pPr>
      <w:rPr>
        <w:rFonts w:ascii="Courier New" w:hAnsi="Courier New" w:hint="default"/>
      </w:rPr>
    </w:lvl>
    <w:lvl w:ilvl="5" w:tplc="43B00610">
      <w:start w:val="1"/>
      <w:numFmt w:val="bullet"/>
      <w:lvlText w:val=""/>
      <w:lvlJc w:val="left"/>
      <w:pPr>
        <w:ind w:left="4320" w:hanging="360"/>
      </w:pPr>
      <w:rPr>
        <w:rFonts w:ascii="Wingdings" w:hAnsi="Wingdings" w:hint="default"/>
      </w:rPr>
    </w:lvl>
    <w:lvl w:ilvl="6" w:tplc="EFE0E8CA">
      <w:start w:val="1"/>
      <w:numFmt w:val="bullet"/>
      <w:lvlText w:val=""/>
      <w:lvlJc w:val="left"/>
      <w:pPr>
        <w:ind w:left="5040" w:hanging="360"/>
      </w:pPr>
      <w:rPr>
        <w:rFonts w:ascii="Symbol" w:hAnsi="Symbol" w:hint="default"/>
      </w:rPr>
    </w:lvl>
    <w:lvl w:ilvl="7" w:tplc="0F6C247E">
      <w:start w:val="1"/>
      <w:numFmt w:val="bullet"/>
      <w:lvlText w:val="o"/>
      <w:lvlJc w:val="left"/>
      <w:pPr>
        <w:ind w:left="5760" w:hanging="360"/>
      </w:pPr>
      <w:rPr>
        <w:rFonts w:ascii="Courier New" w:hAnsi="Courier New" w:hint="default"/>
      </w:rPr>
    </w:lvl>
    <w:lvl w:ilvl="8" w:tplc="3D2C2E6C">
      <w:start w:val="1"/>
      <w:numFmt w:val="bullet"/>
      <w:lvlText w:val=""/>
      <w:lvlJc w:val="left"/>
      <w:pPr>
        <w:ind w:left="6480" w:hanging="360"/>
      </w:pPr>
      <w:rPr>
        <w:rFonts w:ascii="Wingdings" w:hAnsi="Wingdings" w:hint="default"/>
      </w:rPr>
    </w:lvl>
  </w:abstractNum>
  <w:abstractNum w:abstractNumId="4" w15:restartNumberingAfterBreak="0">
    <w:nsid w:val="0C6C40AF"/>
    <w:multiLevelType w:val="hybridMultilevel"/>
    <w:tmpl w:val="9D6808F8"/>
    <w:lvl w:ilvl="0" w:tplc="10000001">
      <w:start w:val="1"/>
      <w:numFmt w:val="bullet"/>
      <w:lvlText w:val=""/>
      <w:lvlJc w:val="left"/>
      <w:pPr>
        <w:ind w:left="720" w:hanging="360"/>
      </w:pPr>
      <w:rPr>
        <w:rFonts w:ascii="Symbol" w:hAnsi="Symbol"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5" w15:restartNumberingAfterBreak="0">
    <w:nsid w:val="0D692DA7"/>
    <w:multiLevelType w:val="hybridMultilevel"/>
    <w:tmpl w:val="35789494"/>
    <w:lvl w:ilvl="0" w:tplc="4802EE3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CE73D5"/>
    <w:multiLevelType w:val="hybridMultilevel"/>
    <w:tmpl w:val="131678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B724C1"/>
    <w:multiLevelType w:val="hybridMultilevel"/>
    <w:tmpl w:val="50FAE3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10E7422"/>
    <w:multiLevelType w:val="hybridMultilevel"/>
    <w:tmpl w:val="43A43FE0"/>
    <w:lvl w:ilvl="0" w:tplc="C032BF0E">
      <w:start w:val="1"/>
      <w:numFmt w:val="decimal"/>
      <w:lvlText w:val="%1."/>
      <w:lvlJc w:val="left"/>
      <w:pPr>
        <w:ind w:left="720" w:hanging="360"/>
      </w:pPr>
    </w:lvl>
    <w:lvl w:ilvl="1" w:tplc="01DA5A7E">
      <w:start w:val="1"/>
      <w:numFmt w:val="lowerLetter"/>
      <w:lvlText w:val="%2."/>
      <w:lvlJc w:val="left"/>
      <w:pPr>
        <w:ind w:left="1440" w:hanging="360"/>
      </w:pPr>
    </w:lvl>
    <w:lvl w:ilvl="2" w:tplc="20828E76">
      <w:start w:val="1"/>
      <w:numFmt w:val="lowerRoman"/>
      <w:lvlText w:val="%3."/>
      <w:lvlJc w:val="right"/>
      <w:pPr>
        <w:ind w:left="2160" w:hanging="180"/>
      </w:pPr>
    </w:lvl>
    <w:lvl w:ilvl="3" w:tplc="A8A669EC">
      <w:start w:val="1"/>
      <w:numFmt w:val="decimal"/>
      <w:lvlText w:val="%4."/>
      <w:lvlJc w:val="left"/>
      <w:pPr>
        <w:ind w:left="2880" w:hanging="360"/>
      </w:pPr>
    </w:lvl>
    <w:lvl w:ilvl="4" w:tplc="EF0E728A">
      <w:start w:val="1"/>
      <w:numFmt w:val="lowerLetter"/>
      <w:lvlText w:val="%5."/>
      <w:lvlJc w:val="left"/>
      <w:pPr>
        <w:ind w:left="3600" w:hanging="360"/>
      </w:pPr>
    </w:lvl>
    <w:lvl w:ilvl="5" w:tplc="7FEE2A8A">
      <w:start w:val="1"/>
      <w:numFmt w:val="lowerRoman"/>
      <w:lvlText w:val="%6."/>
      <w:lvlJc w:val="right"/>
      <w:pPr>
        <w:ind w:left="4320" w:hanging="180"/>
      </w:pPr>
    </w:lvl>
    <w:lvl w:ilvl="6" w:tplc="5A62EA18">
      <w:start w:val="1"/>
      <w:numFmt w:val="decimal"/>
      <w:lvlText w:val="%7."/>
      <w:lvlJc w:val="left"/>
      <w:pPr>
        <w:ind w:left="5040" w:hanging="360"/>
      </w:pPr>
    </w:lvl>
    <w:lvl w:ilvl="7" w:tplc="432C7714">
      <w:start w:val="1"/>
      <w:numFmt w:val="lowerLetter"/>
      <w:lvlText w:val="%8."/>
      <w:lvlJc w:val="left"/>
      <w:pPr>
        <w:ind w:left="5760" w:hanging="360"/>
      </w:pPr>
    </w:lvl>
    <w:lvl w:ilvl="8" w:tplc="B382F448">
      <w:start w:val="1"/>
      <w:numFmt w:val="lowerRoman"/>
      <w:lvlText w:val="%9."/>
      <w:lvlJc w:val="right"/>
      <w:pPr>
        <w:ind w:left="6480" w:hanging="180"/>
      </w:pPr>
    </w:lvl>
  </w:abstractNum>
  <w:abstractNum w:abstractNumId="9" w15:restartNumberingAfterBreak="0">
    <w:nsid w:val="322C7A09"/>
    <w:multiLevelType w:val="hybridMultilevel"/>
    <w:tmpl w:val="3F447FBC"/>
    <w:lvl w:ilvl="0" w:tplc="1E3C5AD6">
      <w:start w:val="2"/>
      <w:numFmt w:val="bullet"/>
      <w:lvlText w:val="-"/>
      <w:lvlJc w:val="left"/>
      <w:pPr>
        <w:ind w:left="720" w:hanging="360"/>
      </w:pPr>
      <w:rPr>
        <w:rFonts w:ascii="Calibri" w:eastAsia="Calibri" w:hAnsi="Calibri" w:cs="Calibr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0" w15:restartNumberingAfterBreak="0">
    <w:nsid w:val="343D4747"/>
    <w:multiLevelType w:val="hybridMultilevel"/>
    <w:tmpl w:val="7F5A31F0"/>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6FB46D4"/>
    <w:multiLevelType w:val="hybridMultilevel"/>
    <w:tmpl w:val="069AC5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85407F7"/>
    <w:multiLevelType w:val="hybridMultilevel"/>
    <w:tmpl w:val="8FC27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C040B1D"/>
    <w:multiLevelType w:val="hybridMultilevel"/>
    <w:tmpl w:val="5F0CECBC"/>
    <w:lvl w:ilvl="0" w:tplc="10D059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168A170"/>
    <w:multiLevelType w:val="hybridMultilevel"/>
    <w:tmpl w:val="C0589F10"/>
    <w:lvl w:ilvl="0" w:tplc="D084F326">
      <w:start w:val="1"/>
      <w:numFmt w:val="decimal"/>
      <w:lvlText w:val="%1-"/>
      <w:lvlJc w:val="left"/>
      <w:pPr>
        <w:ind w:left="720" w:hanging="360"/>
      </w:pPr>
    </w:lvl>
    <w:lvl w:ilvl="1" w:tplc="7CD45256">
      <w:start w:val="1"/>
      <w:numFmt w:val="lowerLetter"/>
      <w:lvlText w:val="%2."/>
      <w:lvlJc w:val="left"/>
      <w:pPr>
        <w:ind w:left="1440" w:hanging="360"/>
      </w:pPr>
    </w:lvl>
    <w:lvl w:ilvl="2" w:tplc="2DAEF372">
      <w:start w:val="1"/>
      <w:numFmt w:val="lowerRoman"/>
      <w:lvlText w:val="%3."/>
      <w:lvlJc w:val="right"/>
      <w:pPr>
        <w:ind w:left="2160" w:hanging="180"/>
      </w:pPr>
    </w:lvl>
    <w:lvl w:ilvl="3" w:tplc="0AC0ACF0">
      <w:start w:val="1"/>
      <w:numFmt w:val="decimal"/>
      <w:lvlText w:val="%4."/>
      <w:lvlJc w:val="left"/>
      <w:pPr>
        <w:ind w:left="2880" w:hanging="360"/>
      </w:pPr>
    </w:lvl>
    <w:lvl w:ilvl="4" w:tplc="228A63B2">
      <w:start w:val="1"/>
      <w:numFmt w:val="lowerLetter"/>
      <w:lvlText w:val="%5."/>
      <w:lvlJc w:val="left"/>
      <w:pPr>
        <w:ind w:left="3600" w:hanging="360"/>
      </w:pPr>
    </w:lvl>
    <w:lvl w:ilvl="5" w:tplc="FC1C894E">
      <w:start w:val="1"/>
      <w:numFmt w:val="lowerRoman"/>
      <w:lvlText w:val="%6."/>
      <w:lvlJc w:val="right"/>
      <w:pPr>
        <w:ind w:left="4320" w:hanging="180"/>
      </w:pPr>
    </w:lvl>
    <w:lvl w:ilvl="6" w:tplc="DE0E5FA6">
      <w:start w:val="1"/>
      <w:numFmt w:val="decimal"/>
      <w:lvlText w:val="%7."/>
      <w:lvlJc w:val="left"/>
      <w:pPr>
        <w:ind w:left="5040" w:hanging="360"/>
      </w:pPr>
    </w:lvl>
    <w:lvl w:ilvl="7" w:tplc="E5ACBE28">
      <w:start w:val="1"/>
      <w:numFmt w:val="lowerLetter"/>
      <w:lvlText w:val="%8."/>
      <w:lvlJc w:val="left"/>
      <w:pPr>
        <w:ind w:left="5760" w:hanging="360"/>
      </w:pPr>
    </w:lvl>
    <w:lvl w:ilvl="8" w:tplc="9642C8B4">
      <w:start w:val="1"/>
      <w:numFmt w:val="lowerRoman"/>
      <w:lvlText w:val="%9."/>
      <w:lvlJc w:val="right"/>
      <w:pPr>
        <w:ind w:left="6480" w:hanging="180"/>
      </w:pPr>
    </w:lvl>
  </w:abstractNum>
  <w:abstractNum w:abstractNumId="15" w15:restartNumberingAfterBreak="0">
    <w:nsid w:val="583D5D9C"/>
    <w:multiLevelType w:val="hybridMultilevel"/>
    <w:tmpl w:val="B7BE823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76880C5A"/>
    <w:multiLevelType w:val="hybridMultilevel"/>
    <w:tmpl w:val="B7BE823C"/>
    <w:lvl w:ilvl="0" w:tplc="8586E5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95506007">
    <w:abstractNumId w:val="0"/>
  </w:num>
  <w:num w:numId="2" w16cid:durableId="1164276563">
    <w:abstractNumId w:val="0"/>
  </w:num>
  <w:num w:numId="3" w16cid:durableId="1797941196">
    <w:abstractNumId w:val="7"/>
  </w:num>
  <w:num w:numId="4" w16cid:durableId="393817410">
    <w:abstractNumId w:val="12"/>
  </w:num>
  <w:num w:numId="5" w16cid:durableId="952399440">
    <w:abstractNumId w:val="11"/>
  </w:num>
  <w:num w:numId="6" w16cid:durableId="937062191">
    <w:abstractNumId w:val="1"/>
  </w:num>
  <w:num w:numId="7" w16cid:durableId="2031645479">
    <w:abstractNumId w:val="10"/>
  </w:num>
  <w:num w:numId="8" w16cid:durableId="1509440444">
    <w:abstractNumId w:val="5"/>
  </w:num>
  <w:num w:numId="9" w16cid:durableId="674920419">
    <w:abstractNumId w:val="4"/>
  </w:num>
  <w:num w:numId="10" w16cid:durableId="1923953050">
    <w:abstractNumId w:val="9"/>
  </w:num>
  <w:num w:numId="11" w16cid:durableId="245268380">
    <w:abstractNumId w:val="3"/>
  </w:num>
  <w:num w:numId="12" w16cid:durableId="784815986">
    <w:abstractNumId w:val="8"/>
  </w:num>
  <w:num w:numId="13" w16cid:durableId="183908849">
    <w:abstractNumId w:val="6"/>
  </w:num>
  <w:num w:numId="14" w16cid:durableId="2111462074">
    <w:abstractNumId w:val="15"/>
  </w:num>
  <w:num w:numId="15" w16cid:durableId="1613322904">
    <w:abstractNumId w:val="2"/>
  </w:num>
  <w:num w:numId="16" w16cid:durableId="2124958292">
    <w:abstractNumId w:val="16"/>
  </w:num>
  <w:num w:numId="17" w16cid:durableId="1773083456">
    <w:abstractNumId w:val="14"/>
  </w:num>
  <w:num w:numId="18" w16cid:durableId="700862369">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rawingGridVerticalSpacing w:val="187"/>
  <w:displayHorizontalDrawingGridEvery w:val="2"/>
  <w:characterSpacingControl w:val="doNotCompress"/>
  <w:hdrShapeDefaults>
    <o:shapedefaults v:ext="edit" spidmax="2050"/>
  </w:hdrShapeDefaults>
  <w:footnotePr>
    <w:footnote w:id="-1"/>
    <w:footnote w:id="0"/>
    <w:footnote w:id="1"/>
  </w:footnotePr>
  <w:endnotePr>
    <w:numRestart w:val="eachSect"/>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TExNDc2NTQyMDM2NLRQ0lEKTi0uzszPAykwqgUA0SlAGCwAAAA="/>
  </w:docVars>
  <w:rsids>
    <w:rsidRoot w:val="00245CE2"/>
    <w:rsid w:val="00000595"/>
    <w:rsid w:val="000008B5"/>
    <w:rsid w:val="0000313A"/>
    <w:rsid w:val="00006BEC"/>
    <w:rsid w:val="00011822"/>
    <w:rsid w:val="00012AED"/>
    <w:rsid w:val="000146D4"/>
    <w:rsid w:val="00017441"/>
    <w:rsid w:val="000206B8"/>
    <w:rsid w:val="00020E2E"/>
    <w:rsid w:val="00023DCE"/>
    <w:rsid w:val="00027D1C"/>
    <w:rsid w:val="0003513A"/>
    <w:rsid w:val="00037021"/>
    <w:rsid w:val="00040934"/>
    <w:rsid w:val="00041174"/>
    <w:rsid w:val="00042D64"/>
    <w:rsid w:val="00046CCB"/>
    <w:rsid w:val="0004777A"/>
    <w:rsid w:val="00047DA3"/>
    <w:rsid w:val="00054997"/>
    <w:rsid w:val="0005752D"/>
    <w:rsid w:val="00060245"/>
    <w:rsid w:val="00062CCA"/>
    <w:rsid w:val="0007221A"/>
    <w:rsid w:val="00073BF3"/>
    <w:rsid w:val="00076C5E"/>
    <w:rsid w:val="000861DE"/>
    <w:rsid w:val="00090F55"/>
    <w:rsid w:val="00091596"/>
    <w:rsid w:val="00092310"/>
    <w:rsid w:val="00092A6A"/>
    <w:rsid w:val="00096992"/>
    <w:rsid w:val="000A1CF3"/>
    <w:rsid w:val="000A1EB4"/>
    <w:rsid w:val="000A25CD"/>
    <w:rsid w:val="000B293F"/>
    <w:rsid w:val="000B438B"/>
    <w:rsid w:val="000B59F7"/>
    <w:rsid w:val="000C2F18"/>
    <w:rsid w:val="000C4159"/>
    <w:rsid w:val="000C4FED"/>
    <w:rsid w:val="000C5C39"/>
    <w:rsid w:val="000C6BF5"/>
    <w:rsid w:val="000C6F2C"/>
    <w:rsid w:val="000E2F9D"/>
    <w:rsid w:val="000E301A"/>
    <w:rsid w:val="000E53F0"/>
    <w:rsid w:val="000F079C"/>
    <w:rsid w:val="000F085B"/>
    <w:rsid w:val="000F270D"/>
    <w:rsid w:val="000F3095"/>
    <w:rsid w:val="000F3DF6"/>
    <w:rsid w:val="000F4D4E"/>
    <w:rsid w:val="00101C4B"/>
    <w:rsid w:val="00102AA2"/>
    <w:rsid w:val="00106BA6"/>
    <w:rsid w:val="001127D3"/>
    <w:rsid w:val="00117873"/>
    <w:rsid w:val="00120BE0"/>
    <w:rsid w:val="00120C7D"/>
    <w:rsid w:val="001316FF"/>
    <w:rsid w:val="00131A17"/>
    <w:rsid w:val="001379E4"/>
    <w:rsid w:val="00141F35"/>
    <w:rsid w:val="00142DFA"/>
    <w:rsid w:val="00146E90"/>
    <w:rsid w:val="0015126B"/>
    <w:rsid w:val="00152DDE"/>
    <w:rsid w:val="00157129"/>
    <w:rsid w:val="00157488"/>
    <w:rsid w:val="00160CB5"/>
    <w:rsid w:val="0016125D"/>
    <w:rsid w:val="00161DBC"/>
    <w:rsid w:val="00162B98"/>
    <w:rsid w:val="00163736"/>
    <w:rsid w:val="001658B8"/>
    <w:rsid w:val="00165BEE"/>
    <w:rsid w:val="00167F79"/>
    <w:rsid w:val="00170EDC"/>
    <w:rsid w:val="0017132A"/>
    <w:rsid w:val="00191291"/>
    <w:rsid w:val="001920A7"/>
    <w:rsid w:val="0019326C"/>
    <w:rsid w:val="001A1F31"/>
    <w:rsid w:val="001A3048"/>
    <w:rsid w:val="001A36E0"/>
    <w:rsid w:val="001A5995"/>
    <w:rsid w:val="001B1CFB"/>
    <w:rsid w:val="001B29EA"/>
    <w:rsid w:val="001B31BC"/>
    <w:rsid w:val="001B5B63"/>
    <w:rsid w:val="001B706D"/>
    <w:rsid w:val="001C6C3E"/>
    <w:rsid w:val="001C74AB"/>
    <w:rsid w:val="001D5D86"/>
    <w:rsid w:val="001E1115"/>
    <w:rsid w:val="001E7301"/>
    <w:rsid w:val="001F5B0C"/>
    <w:rsid w:val="001F746A"/>
    <w:rsid w:val="00200D9B"/>
    <w:rsid w:val="0020161B"/>
    <w:rsid w:val="002027F1"/>
    <w:rsid w:val="002066AC"/>
    <w:rsid w:val="00207299"/>
    <w:rsid w:val="00213A4A"/>
    <w:rsid w:val="002162EB"/>
    <w:rsid w:val="00225138"/>
    <w:rsid w:val="00225753"/>
    <w:rsid w:val="00227923"/>
    <w:rsid w:val="002357DA"/>
    <w:rsid w:val="002360FC"/>
    <w:rsid w:val="00236EAB"/>
    <w:rsid w:val="002435DF"/>
    <w:rsid w:val="00245CE2"/>
    <w:rsid w:val="00246185"/>
    <w:rsid w:val="00250748"/>
    <w:rsid w:val="00250EAF"/>
    <w:rsid w:val="00250EB3"/>
    <w:rsid w:val="00251BDF"/>
    <w:rsid w:val="00254A52"/>
    <w:rsid w:val="002572B7"/>
    <w:rsid w:val="002656B0"/>
    <w:rsid w:val="002738C3"/>
    <w:rsid w:val="002765E8"/>
    <w:rsid w:val="00280C6B"/>
    <w:rsid w:val="0028146F"/>
    <w:rsid w:val="002925FD"/>
    <w:rsid w:val="00292BE6"/>
    <w:rsid w:val="002A06DE"/>
    <w:rsid w:val="002A0C17"/>
    <w:rsid w:val="002B119F"/>
    <w:rsid w:val="002B1397"/>
    <w:rsid w:val="002B3472"/>
    <w:rsid w:val="002B39C4"/>
    <w:rsid w:val="002B6F85"/>
    <w:rsid w:val="002B7CA6"/>
    <w:rsid w:val="002B7EE1"/>
    <w:rsid w:val="002C3575"/>
    <w:rsid w:val="002C3D59"/>
    <w:rsid w:val="002C4B4D"/>
    <w:rsid w:val="002D1A68"/>
    <w:rsid w:val="002D1C3A"/>
    <w:rsid w:val="002D2BB3"/>
    <w:rsid w:val="002D3109"/>
    <w:rsid w:val="002D62CD"/>
    <w:rsid w:val="002E05C0"/>
    <w:rsid w:val="002E0FAE"/>
    <w:rsid w:val="002F0562"/>
    <w:rsid w:val="002F6BEC"/>
    <w:rsid w:val="00301255"/>
    <w:rsid w:val="003104FE"/>
    <w:rsid w:val="003113D2"/>
    <w:rsid w:val="00316AD0"/>
    <w:rsid w:val="00320C8B"/>
    <w:rsid w:val="003212F3"/>
    <w:rsid w:val="0032141A"/>
    <w:rsid w:val="003266A9"/>
    <w:rsid w:val="003278FD"/>
    <w:rsid w:val="0033279A"/>
    <w:rsid w:val="00333358"/>
    <w:rsid w:val="00340DE4"/>
    <w:rsid w:val="00341083"/>
    <w:rsid w:val="00343F5C"/>
    <w:rsid w:val="00344481"/>
    <w:rsid w:val="003460CD"/>
    <w:rsid w:val="003461DC"/>
    <w:rsid w:val="0035614B"/>
    <w:rsid w:val="003563DF"/>
    <w:rsid w:val="003666D9"/>
    <w:rsid w:val="00370E7A"/>
    <w:rsid w:val="003715CE"/>
    <w:rsid w:val="003716BA"/>
    <w:rsid w:val="00372DBA"/>
    <w:rsid w:val="00374970"/>
    <w:rsid w:val="00374BB9"/>
    <w:rsid w:val="00374FF6"/>
    <w:rsid w:val="00375C0D"/>
    <w:rsid w:val="00377AFC"/>
    <w:rsid w:val="003813DA"/>
    <w:rsid w:val="00387CC4"/>
    <w:rsid w:val="003937DF"/>
    <w:rsid w:val="003962AC"/>
    <w:rsid w:val="003A050F"/>
    <w:rsid w:val="003A502F"/>
    <w:rsid w:val="003A51DE"/>
    <w:rsid w:val="003A6AD3"/>
    <w:rsid w:val="003B2A29"/>
    <w:rsid w:val="003B51DD"/>
    <w:rsid w:val="003C504F"/>
    <w:rsid w:val="003C579A"/>
    <w:rsid w:val="003D13AE"/>
    <w:rsid w:val="003E690E"/>
    <w:rsid w:val="003F0DB2"/>
    <w:rsid w:val="003F7DA9"/>
    <w:rsid w:val="0040208C"/>
    <w:rsid w:val="00403050"/>
    <w:rsid w:val="00403499"/>
    <w:rsid w:val="00403B1A"/>
    <w:rsid w:val="0040434C"/>
    <w:rsid w:val="00404A82"/>
    <w:rsid w:val="0041369D"/>
    <w:rsid w:val="00413F82"/>
    <w:rsid w:val="00423FED"/>
    <w:rsid w:val="00427C74"/>
    <w:rsid w:val="00430366"/>
    <w:rsid w:val="00431144"/>
    <w:rsid w:val="0043614F"/>
    <w:rsid w:val="00436A6A"/>
    <w:rsid w:val="004412CB"/>
    <w:rsid w:val="00443177"/>
    <w:rsid w:val="00443410"/>
    <w:rsid w:val="00443A10"/>
    <w:rsid w:val="00447234"/>
    <w:rsid w:val="004476F7"/>
    <w:rsid w:val="00450106"/>
    <w:rsid w:val="004537EF"/>
    <w:rsid w:val="00461C7E"/>
    <w:rsid w:val="00462239"/>
    <w:rsid w:val="00463438"/>
    <w:rsid w:val="00464381"/>
    <w:rsid w:val="00484D28"/>
    <w:rsid w:val="00484D6F"/>
    <w:rsid w:val="00485DE2"/>
    <w:rsid w:val="00493AD1"/>
    <w:rsid w:val="004970B2"/>
    <w:rsid w:val="00497E58"/>
    <w:rsid w:val="004A0ABA"/>
    <w:rsid w:val="004A1027"/>
    <w:rsid w:val="004A2C90"/>
    <w:rsid w:val="004B0DD6"/>
    <w:rsid w:val="004B1EE0"/>
    <w:rsid w:val="004B5A37"/>
    <w:rsid w:val="004B6367"/>
    <w:rsid w:val="004C3B30"/>
    <w:rsid w:val="004C59E0"/>
    <w:rsid w:val="004C5E5E"/>
    <w:rsid w:val="004C6667"/>
    <w:rsid w:val="004D1DE7"/>
    <w:rsid w:val="004D75ED"/>
    <w:rsid w:val="004F05B7"/>
    <w:rsid w:val="004F21A3"/>
    <w:rsid w:val="004F2D60"/>
    <w:rsid w:val="00500D1E"/>
    <w:rsid w:val="00501F9B"/>
    <w:rsid w:val="005140F3"/>
    <w:rsid w:val="00520B74"/>
    <w:rsid w:val="00520B9F"/>
    <w:rsid w:val="00521D6B"/>
    <w:rsid w:val="00527B8F"/>
    <w:rsid w:val="0053076C"/>
    <w:rsid w:val="005372F5"/>
    <w:rsid w:val="00537DF4"/>
    <w:rsid w:val="005450E5"/>
    <w:rsid w:val="00545C60"/>
    <w:rsid w:val="0054639E"/>
    <w:rsid w:val="00546722"/>
    <w:rsid w:val="005515FF"/>
    <w:rsid w:val="00551C65"/>
    <w:rsid w:val="0055436F"/>
    <w:rsid w:val="005554A5"/>
    <w:rsid w:val="00555E10"/>
    <w:rsid w:val="0056137C"/>
    <w:rsid w:val="00562E6E"/>
    <w:rsid w:val="00563ED7"/>
    <w:rsid w:val="005738F5"/>
    <w:rsid w:val="0057753A"/>
    <w:rsid w:val="00577795"/>
    <w:rsid w:val="0058167B"/>
    <w:rsid w:val="005952AF"/>
    <w:rsid w:val="0059677F"/>
    <w:rsid w:val="005A06C3"/>
    <w:rsid w:val="005A0D0B"/>
    <w:rsid w:val="005A1084"/>
    <w:rsid w:val="005A27B0"/>
    <w:rsid w:val="005A445A"/>
    <w:rsid w:val="005A4C62"/>
    <w:rsid w:val="005B1DAD"/>
    <w:rsid w:val="005B2D0F"/>
    <w:rsid w:val="005B6439"/>
    <w:rsid w:val="005C3D9D"/>
    <w:rsid w:val="005D54EE"/>
    <w:rsid w:val="005E2AC3"/>
    <w:rsid w:val="005E6E81"/>
    <w:rsid w:val="005E774F"/>
    <w:rsid w:val="005E7DBA"/>
    <w:rsid w:val="005F2663"/>
    <w:rsid w:val="005F2A18"/>
    <w:rsid w:val="005F3433"/>
    <w:rsid w:val="005F76AD"/>
    <w:rsid w:val="006001BC"/>
    <w:rsid w:val="006071B3"/>
    <w:rsid w:val="006135F7"/>
    <w:rsid w:val="00617FEC"/>
    <w:rsid w:val="006239A3"/>
    <w:rsid w:val="00630EB2"/>
    <w:rsid w:val="00632859"/>
    <w:rsid w:val="006360DB"/>
    <w:rsid w:val="00654A9A"/>
    <w:rsid w:val="006646CF"/>
    <w:rsid w:val="006705C5"/>
    <w:rsid w:val="00673B30"/>
    <w:rsid w:val="00673D53"/>
    <w:rsid w:val="00681064"/>
    <w:rsid w:val="00682714"/>
    <w:rsid w:val="00683C1A"/>
    <w:rsid w:val="00684792"/>
    <w:rsid w:val="006849DA"/>
    <w:rsid w:val="0068501D"/>
    <w:rsid w:val="00686628"/>
    <w:rsid w:val="00693C6B"/>
    <w:rsid w:val="006961AB"/>
    <w:rsid w:val="006A040B"/>
    <w:rsid w:val="006A1A51"/>
    <w:rsid w:val="006A201F"/>
    <w:rsid w:val="006A2A4F"/>
    <w:rsid w:val="006A305A"/>
    <w:rsid w:val="006A6F9D"/>
    <w:rsid w:val="006B0C4B"/>
    <w:rsid w:val="006B26E6"/>
    <w:rsid w:val="006B325C"/>
    <w:rsid w:val="006B32D8"/>
    <w:rsid w:val="006B7B97"/>
    <w:rsid w:val="006C11F6"/>
    <w:rsid w:val="006C6339"/>
    <w:rsid w:val="006D297E"/>
    <w:rsid w:val="006D4077"/>
    <w:rsid w:val="006D614B"/>
    <w:rsid w:val="006D62B5"/>
    <w:rsid w:val="006D6F14"/>
    <w:rsid w:val="006E0E80"/>
    <w:rsid w:val="006E5DD6"/>
    <w:rsid w:val="006E6342"/>
    <w:rsid w:val="006F1586"/>
    <w:rsid w:val="006F1A94"/>
    <w:rsid w:val="006F315A"/>
    <w:rsid w:val="006F53B9"/>
    <w:rsid w:val="006F6872"/>
    <w:rsid w:val="00701C41"/>
    <w:rsid w:val="00705995"/>
    <w:rsid w:val="00710DDB"/>
    <w:rsid w:val="007111BF"/>
    <w:rsid w:val="007133AD"/>
    <w:rsid w:val="00713BB3"/>
    <w:rsid w:val="00715FC6"/>
    <w:rsid w:val="00720053"/>
    <w:rsid w:val="007313A0"/>
    <w:rsid w:val="00732BAC"/>
    <w:rsid w:val="00734AA3"/>
    <w:rsid w:val="00742BF6"/>
    <w:rsid w:val="0075118D"/>
    <w:rsid w:val="00751CC7"/>
    <w:rsid w:val="00753198"/>
    <w:rsid w:val="0075768F"/>
    <w:rsid w:val="00760412"/>
    <w:rsid w:val="00762830"/>
    <w:rsid w:val="00766F9C"/>
    <w:rsid w:val="0078480E"/>
    <w:rsid w:val="007866A4"/>
    <w:rsid w:val="0079096F"/>
    <w:rsid w:val="007919DD"/>
    <w:rsid w:val="00791BE6"/>
    <w:rsid w:val="007A4029"/>
    <w:rsid w:val="007A7DD8"/>
    <w:rsid w:val="007B29C2"/>
    <w:rsid w:val="007B6019"/>
    <w:rsid w:val="007B7D96"/>
    <w:rsid w:val="007C1129"/>
    <w:rsid w:val="007D003F"/>
    <w:rsid w:val="007D3DDC"/>
    <w:rsid w:val="007E17A7"/>
    <w:rsid w:val="007E643A"/>
    <w:rsid w:val="007F2A00"/>
    <w:rsid w:val="007F3440"/>
    <w:rsid w:val="007F6FC2"/>
    <w:rsid w:val="00801E68"/>
    <w:rsid w:val="00804043"/>
    <w:rsid w:val="008066EC"/>
    <w:rsid w:val="00810712"/>
    <w:rsid w:val="008119CB"/>
    <w:rsid w:val="00814A0C"/>
    <w:rsid w:val="008161F3"/>
    <w:rsid w:val="00820328"/>
    <w:rsid w:val="00820E2B"/>
    <w:rsid w:val="00822EAA"/>
    <w:rsid w:val="00826CB2"/>
    <w:rsid w:val="00831293"/>
    <w:rsid w:val="00831C05"/>
    <w:rsid w:val="008330A3"/>
    <w:rsid w:val="0083446A"/>
    <w:rsid w:val="00842A00"/>
    <w:rsid w:val="00842D4B"/>
    <w:rsid w:val="00847903"/>
    <w:rsid w:val="00857298"/>
    <w:rsid w:val="0086087E"/>
    <w:rsid w:val="00860A12"/>
    <w:rsid w:val="0086132E"/>
    <w:rsid w:val="008633AE"/>
    <w:rsid w:val="00866263"/>
    <w:rsid w:val="008737A9"/>
    <w:rsid w:val="00876341"/>
    <w:rsid w:val="00876B61"/>
    <w:rsid w:val="008813DC"/>
    <w:rsid w:val="00882178"/>
    <w:rsid w:val="008857D0"/>
    <w:rsid w:val="00885F1A"/>
    <w:rsid w:val="00886607"/>
    <w:rsid w:val="00894493"/>
    <w:rsid w:val="00895164"/>
    <w:rsid w:val="008972A3"/>
    <w:rsid w:val="008A05ED"/>
    <w:rsid w:val="008A3057"/>
    <w:rsid w:val="008B37BC"/>
    <w:rsid w:val="008B3A99"/>
    <w:rsid w:val="008B6504"/>
    <w:rsid w:val="008C1D50"/>
    <w:rsid w:val="008C6EC9"/>
    <w:rsid w:val="008D4166"/>
    <w:rsid w:val="008D4FE9"/>
    <w:rsid w:val="008D52BD"/>
    <w:rsid w:val="008E0737"/>
    <w:rsid w:val="008F1446"/>
    <w:rsid w:val="008F3297"/>
    <w:rsid w:val="008F65BC"/>
    <w:rsid w:val="0090110E"/>
    <w:rsid w:val="00901694"/>
    <w:rsid w:val="00902868"/>
    <w:rsid w:val="00904955"/>
    <w:rsid w:val="00905228"/>
    <w:rsid w:val="009073DB"/>
    <w:rsid w:val="00912B25"/>
    <w:rsid w:val="0091531F"/>
    <w:rsid w:val="00926A80"/>
    <w:rsid w:val="009276BC"/>
    <w:rsid w:val="009300CE"/>
    <w:rsid w:val="00933238"/>
    <w:rsid w:val="00934199"/>
    <w:rsid w:val="00934A60"/>
    <w:rsid w:val="00936229"/>
    <w:rsid w:val="00936F3B"/>
    <w:rsid w:val="00937E7A"/>
    <w:rsid w:val="00942514"/>
    <w:rsid w:val="00943DF0"/>
    <w:rsid w:val="00945CA8"/>
    <w:rsid w:val="00954FCC"/>
    <w:rsid w:val="009562C9"/>
    <w:rsid w:val="00957DEB"/>
    <w:rsid w:val="0096333D"/>
    <w:rsid w:val="00964561"/>
    <w:rsid w:val="00965CB5"/>
    <w:rsid w:val="00972789"/>
    <w:rsid w:val="009739DD"/>
    <w:rsid w:val="00975A43"/>
    <w:rsid w:val="00984517"/>
    <w:rsid w:val="009853DA"/>
    <w:rsid w:val="00986F61"/>
    <w:rsid w:val="009907D4"/>
    <w:rsid w:val="0099309D"/>
    <w:rsid w:val="00996636"/>
    <w:rsid w:val="00997D13"/>
    <w:rsid w:val="009A1B55"/>
    <w:rsid w:val="009A455A"/>
    <w:rsid w:val="009A6BCC"/>
    <w:rsid w:val="009A73CA"/>
    <w:rsid w:val="009A7972"/>
    <w:rsid w:val="009B001E"/>
    <w:rsid w:val="009B1CCF"/>
    <w:rsid w:val="009C71BB"/>
    <w:rsid w:val="009D07D7"/>
    <w:rsid w:val="009D3C93"/>
    <w:rsid w:val="009E13CB"/>
    <w:rsid w:val="009E30DD"/>
    <w:rsid w:val="009E6E94"/>
    <w:rsid w:val="009E7134"/>
    <w:rsid w:val="009F5C95"/>
    <w:rsid w:val="00A02D05"/>
    <w:rsid w:val="00A039A7"/>
    <w:rsid w:val="00A05165"/>
    <w:rsid w:val="00A10223"/>
    <w:rsid w:val="00A17260"/>
    <w:rsid w:val="00A23250"/>
    <w:rsid w:val="00A23B23"/>
    <w:rsid w:val="00A242DE"/>
    <w:rsid w:val="00A24DE1"/>
    <w:rsid w:val="00A26E55"/>
    <w:rsid w:val="00A27B16"/>
    <w:rsid w:val="00A306D4"/>
    <w:rsid w:val="00A3096B"/>
    <w:rsid w:val="00A31046"/>
    <w:rsid w:val="00A31481"/>
    <w:rsid w:val="00A315B4"/>
    <w:rsid w:val="00A34B71"/>
    <w:rsid w:val="00A3730B"/>
    <w:rsid w:val="00A374AB"/>
    <w:rsid w:val="00A37E39"/>
    <w:rsid w:val="00A40BC5"/>
    <w:rsid w:val="00A41BE7"/>
    <w:rsid w:val="00A423AF"/>
    <w:rsid w:val="00A479B3"/>
    <w:rsid w:val="00A540D5"/>
    <w:rsid w:val="00A61936"/>
    <w:rsid w:val="00A63D23"/>
    <w:rsid w:val="00A6461E"/>
    <w:rsid w:val="00A648CF"/>
    <w:rsid w:val="00A656C5"/>
    <w:rsid w:val="00A70BC3"/>
    <w:rsid w:val="00A715A4"/>
    <w:rsid w:val="00A717EC"/>
    <w:rsid w:val="00A71B4E"/>
    <w:rsid w:val="00A72568"/>
    <w:rsid w:val="00A76DD8"/>
    <w:rsid w:val="00A77F9E"/>
    <w:rsid w:val="00A81053"/>
    <w:rsid w:val="00A835E3"/>
    <w:rsid w:val="00A84DED"/>
    <w:rsid w:val="00A87960"/>
    <w:rsid w:val="00A921F8"/>
    <w:rsid w:val="00A9431A"/>
    <w:rsid w:val="00AA30C8"/>
    <w:rsid w:val="00AA4CD9"/>
    <w:rsid w:val="00AA6A91"/>
    <w:rsid w:val="00AB2B32"/>
    <w:rsid w:val="00AB5650"/>
    <w:rsid w:val="00AC00A2"/>
    <w:rsid w:val="00AC136A"/>
    <w:rsid w:val="00AC3082"/>
    <w:rsid w:val="00AC479B"/>
    <w:rsid w:val="00AC493A"/>
    <w:rsid w:val="00AD1926"/>
    <w:rsid w:val="00AD2987"/>
    <w:rsid w:val="00AD3B1F"/>
    <w:rsid w:val="00AD7E27"/>
    <w:rsid w:val="00AE3A02"/>
    <w:rsid w:val="00AE4B95"/>
    <w:rsid w:val="00AE636B"/>
    <w:rsid w:val="00AE6D63"/>
    <w:rsid w:val="00AF34C0"/>
    <w:rsid w:val="00AF4B3F"/>
    <w:rsid w:val="00B03136"/>
    <w:rsid w:val="00B03C50"/>
    <w:rsid w:val="00B15158"/>
    <w:rsid w:val="00B158C1"/>
    <w:rsid w:val="00B17B7A"/>
    <w:rsid w:val="00B21523"/>
    <w:rsid w:val="00B235EA"/>
    <w:rsid w:val="00B24F64"/>
    <w:rsid w:val="00B2770A"/>
    <w:rsid w:val="00B36FEC"/>
    <w:rsid w:val="00B426C0"/>
    <w:rsid w:val="00B4352E"/>
    <w:rsid w:val="00B43917"/>
    <w:rsid w:val="00B45FB6"/>
    <w:rsid w:val="00B54A82"/>
    <w:rsid w:val="00B54AEB"/>
    <w:rsid w:val="00B55E19"/>
    <w:rsid w:val="00B56711"/>
    <w:rsid w:val="00B57B76"/>
    <w:rsid w:val="00B57C60"/>
    <w:rsid w:val="00B600E2"/>
    <w:rsid w:val="00B627F5"/>
    <w:rsid w:val="00B64ECF"/>
    <w:rsid w:val="00B65B2B"/>
    <w:rsid w:val="00B66E32"/>
    <w:rsid w:val="00B70298"/>
    <w:rsid w:val="00B735DF"/>
    <w:rsid w:val="00B773F5"/>
    <w:rsid w:val="00B774FD"/>
    <w:rsid w:val="00B77F40"/>
    <w:rsid w:val="00B81E8C"/>
    <w:rsid w:val="00B840F7"/>
    <w:rsid w:val="00B9724C"/>
    <w:rsid w:val="00BA2DE8"/>
    <w:rsid w:val="00BB17B3"/>
    <w:rsid w:val="00BB2CC4"/>
    <w:rsid w:val="00BB2F58"/>
    <w:rsid w:val="00BC1393"/>
    <w:rsid w:val="00BC2018"/>
    <w:rsid w:val="00BC2066"/>
    <w:rsid w:val="00BC5689"/>
    <w:rsid w:val="00BC5B22"/>
    <w:rsid w:val="00BD19FC"/>
    <w:rsid w:val="00BE31FA"/>
    <w:rsid w:val="00BF3A7D"/>
    <w:rsid w:val="00BF58E8"/>
    <w:rsid w:val="00BF7B4E"/>
    <w:rsid w:val="00C10CA4"/>
    <w:rsid w:val="00C116B4"/>
    <w:rsid w:val="00C141B3"/>
    <w:rsid w:val="00C159D7"/>
    <w:rsid w:val="00C1763A"/>
    <w:rsid w:val="00C2006C"/>
    <w:rsid w:val="00C2149A"/>
    <w:rsid w:val="00C21A8B"/>
    <w:rsid w:val="00C23856"/>
    <w:rsid w:val="00C30A91"/>
    <w:rsid w:val="00C3210B"/>
    <w:rsid w:val="00C33DDE"/>
    <w:rsid w:val="00C35A1E"/>
    <w:rsid w:val="00C40D8A"/>
    <w:rsid w:val="00C43E7E"/>
    <w:rsid w:val="00C51941"/>
    <w:rsid w:val="00C52C53"/>
    <w:rsid w:val="00C56576"/>
    <w:rsid w:val="00C56AFA"/>
    <w:rsid w:val="00C5723E"/>
    <w:rsid w:val="00C57712"/>
    <w:rsid w:val="00C57DC3"/>
    <w:rsid w:val="00C6161B"/>
    <w:rsid w:val="00C70E7A"/>
    <w:rsid w:val="00C7160B"/>
    <w:rsid w:val="00C72B19"/>
    <w:rsid w:val="00C74E93"/>
    <w:rsid w:val="00C75577"/>
    <w:rsid w:val="00C7616D"/>
    <w:rsid w:val="00C77B12"/>
    <w:rsid w:val="00C820D9"/>
    <w:rsid w:val="00C91A31"/>
    <w:rsid w:val="00C94B9D"/>
    <w:rsid w:val="00C97D59"/>
    <w:rsid w:val="00CA0120"/>
    <w:rsid w:val="00CA30AE"/>
    <w:rsid w:val="00CB13DA"/>
    <w:rsid w:val="00CB2E5C"/>
    <w:rsid w:val="00CB539B"/>
    <w:rsid w:val="00CB602E"/>
    <w:rsid w:val="00CC0054"/>
    <w:rsid w:val="00CC0E19"/>
    <w:rsid w:val="00CC2FA6"/>
    <w:rsid w:val="00CC35AD"/>
    <w:rsid w:val="00CD09A2"/>
    <w:rsid w:val="00CD545C"/>
    <w:rsid w:val="00CD60F9"/>
    <w:rsid w:val="00CE10A9"/>
    <w:rsid w:val="00CE1264"/>
    <w:rsid w:val="00CE4A8F"/>
    <w:rsid w:val="00CF38BE"/>
    <w:rsid w:val="00CF414B"/>
    <w:rsid w:val="00CF5ABD"/>
    <w:rsid w:val="00CF7A57"/>
    <w:rsid w:val="00D01BF3"/>
    <w:rsid w:val="00D028A3"/>
    <w:rsid w:val="00D03AB2"/>
    <w:rsid w:val="00D061BB"/>
    <w:rsid w:val="00D06D86"/>
    <w:rsid w:val="00D076DC"/>
    <w:rsid w:val="00D07BE3"/>
    <w:rsid w:val="00D11016"/>
    <w:rsid w:val="00D138A3"/>
    <w:rsid w:val="00D20534"/>
    <w:rsid w:val="00D20F6C"/>
    <w:rsid w:val="00D22C8F"/>
    <w:rsid w:val="00D24EAE"/>
    <w:rsid w:val="00D27CAE"/>
    <w:rsid w:val="00D31D09"/>
    <w:rsid w:val="00D34D99"/>
    <w:rsid w:val="00D34F59"/>
    <w:rsid w:val="00D36FD8"/>
    <w:rsid w:val="00D452A8"/>
    <w:rsid w:val="00D460CB"/>
    <w:rsid w:val="00D46B1E"/>
    <w:rsid w:val="00D50271"/>
    <w:rsid w:val="00D5108C"/>
    <w:rsid w:val="00D57C33"/>
    <w:rsid w:val="00D668B8"/>
    <w:rsid w:val="00D84467"/>
    <w:rsid w:val="00D90FF8"/>
    <w:rsid w:val="00D93916"/>
    <w:rsid w:val="00D95D40"/>
    <w:rsid w:val="00D96AB4"/>
    <w:rsid w:val="00DA1D2C"/>
    <w:rsid w:val="00DA2D14"/>
    <w:rsid w:val="00DA2D33"/>
    <w:rsid w:val="00DA425A"/>
    <w:rsid w:val="00DA7EB3"/>
    <w:rsid w:val="00DB4E50"/>
    <w:rsid w:val="00DC1987"/>
    <w:rsid w:val="00DC3472"/>
    <w:rsid w:val="00DC5F24"/>
    <w:rsid w:val="00DD3CC3"/>
    <w:rsid w:val="00DD592B"/>
    <w:rsid w:val="00DD6088"/>
    <w:rsid w:val="00DD722A"/>
    <w:rsid w:val="00DE53D0"/>
    <w:rsid w:val="00DF0ABA"/>
    <w:rsid w:val="00DF0E45"/>
    <w:rsid w:val="00DF1E0D"/>
    <w:rsid w:val="00DF22DA"/>
    <w:rsid w:val="00DF557B"/>
    <w:rsid w:val="00DF72D6"/>
    <w:rsid w:val="00DF775D"/>
    <w:rsid w:val="00E01D08"/>
    <w:rsid w:val="00E02FA1"/>
    <w:rsid w:val="00E0464E"/>
    <w:rsid w:val="00E067E4"/>
    <w:rsid w:val="00E1262D"/>
    <w:rsid w:val="00E21BA6"/>
    <w:rsid w:val="00E223B6"/>
    <w:rsid w:val="00E23D9C"/>
    <w:rsid w:val="00E36B31"/>
    <w:rsid w:val="00E4026B"/>
    <w:rsid w:val="00E43188"/>
    <w:rsid w:val="00E43B4D"/>
    <w:rsid w:val="00E45BF4"/>
    <w:rsid w:val="00E47627"/>
    <w:rsid w:val="00E60040"/>
    <w:rsid w:val="00E6027C"/>
    <w:rsid w:val="00E72A12"/>
    <w:rsid w:val="00E7447C"/>
    <w:rsid w:val="00E7547B"/>
    <w:rsid w:val="00E817E2"/>
    <w:rsid w:val="00E87266"/>
    <w:rsid w:val="00E937F0"/>
    <w:rsid w:val="00E96BC9"/>
    <w:rsid w:val="00EA0A8A"/>
    <w:rsid w:val="00EA473E"/>
    <w:rsid w:val="00EA4BD4"/>
    <w:rsid w:val="00EA4C35"/>
    <w:rsid w:val="00EA5C26"/>
    <w:rsid w:val="00EA7B71"/>
    <w:rsid w:val="00EA7DA2"/>
    <w:rsid w:val="00EB07C0"/>
    <w:rsid w:val="00EB2515"/>
    <w:rsid w:val="00EB608A"/>
    <w:rsid w:val="00EC1044"/>
    <w:rsid w:val="00EC13FD"/>
    <w:rsid w:val="00EC188F"/>
    <w:rsid w:val="00EC204A"/>
    <w:rsid w:val="00EC274C"/>
    <w:rsid w:val="00EC3DAB"/>
    <w:rsid w:val="00ED4934"/>
    <w:rsid w:val="00ED5314"/>
    <w:rsid w:val="00ED64EC"/>
    <w:rsid w:val="00ED6DEF"/>
    <w:rsid w:val="00EE1B34"/>
    <w:rsid w:val="00EE3A80"/>
    <w:rsid w:val="00EE510B"/>
    <w:rsid w:val="00EE7457"/>
    <w:rsid w:val="00EF286B"/>
    <w:rsid w:val="00EF41E1"/>
    <w:rsid w:val="00F07CA3"/>
    <w:rsid w:val="00F14C5F"/>
    <w:rsid w:val="00F16757"/>
    <w:rsid w:val="00F2170E"/>
    <w:rsid w:val="00F23534"/>
    <w:rsid w:val="00F2544F"/>
    <w:rsid w:val="00F25C12"/>
    <w:rsid w:val="00F37AE2"/>
    <w:rsid w:val="00F412D5"/>
    <w:rsid w:val="00F45FA5"/>
    <w:rsid w:val="00F504C7"/>
    <w:rsid w:val="00F5124B"/>
    <w:rsid w:val="00F54741"/>
    <w:rsid w:val="00F54845"/>
    <w:rsid w:val="00F62D24"/>
    <w:rsid w:val="00F668F2"/>
    <w:rsid w:val="00F72BF5"/>
    <w:rsid w:val="00F73C82"/>
    <w:rsid w:val="00F776A4"/>
    <w:rsid w:val="00F91986"/>
    <w:rsid w:val="00F91CF2"/>
    <w:rsid w:val="00FA3454"/>
    <w:rsid w:val="00FA5B7E"/>
    <w:rsid w:val="00FB080A"/>
    <w:rsid w:val="00FB0A24"/>
    <w:rsid w:val="00FB1D8F"/>
    <w:rsid w:val="00FD19C7"/>
    <w:rsid w:val="00FD39DF"/>
    <w:rsid w:val="00FD6A4D"/>
    <w:rsid w:val="00FD7FAE"/>
    <w:rsid w:val="00FE0285"/>
    <w:rsid w:val="00FE2DA6"/>
    <w:rsid w:val="00FE459D"/>
    <w:rsid w:val="00FE5DB8"/>
    <w:rsid w:val="00FE6A5E"/>
    <w:rsid w:val="00FE6D63"/>
    <w:rsid w:val="00FF7A2F"/>
    <w:rsid w:val="023A19B8"/>
    <w:rsid w:val="03BB215D"/>
    <w:rsid w:val="048C89AD"/>
    <w:rsid w:val="04E29100"/>
    <w:rsid w:val="05812770"/>
    <w:rsid w:val="07329343"/>
    <w:rsid w:val="09349B56"/>
    <w:rsid w:val="09CE1DAB"/>
    <w:rsid w:val="0A65085A"/>
    <w:rsid w:val="0CE0123B"/>
    <w:rsid w:val="0DDA937C"/>
    <w:rsid w:val="0EBB46B7"/>
    <w:rsid w:val="0F91CE44"/>
    <w:rsid w:val="103A063C"/>
    <w:rsid w:val="1096B14C"/>
    <w:rsid w:val="10D7FC98"/>
    <w:rsid w:val="123281AD"/>
    <w:rsid w:val="144A352F"/>
    <w:rsid w:val="1520A6A3"/>
    <w:rsid w:val="156A226F"/>
    <w:rsid w:val="159B8681"/>
    <w:rsid w:val="15F0AEAB"/>
    <w:rsid w:val="16B98B8C"/>
    <w:rsid w:val="179D0AB3"/>
    <w:rsid w:val="17D765C2"/>
    <w:rsid w:val="1AE09B5B"/>
    <w:rsid w:val="1C46C7D2"/>
    <w:rsid w:val="1C7C6BBC"/>
    <w:rsid w:val="1DBF3F57"/>
    <w:rsid w:val="1F0F1EF2"/>
    <w:rsid w:val="1F7E6894"/>
    <w:rsid w:val="2702A458"/>
    <w:rsid w:val="275AC827"/>
    <w:rsid w:val="28573F52"/>
    <w:rsid w:val="28826091"/>
    <w:rsid w:val="29691C96"/>
    <w:rsid w:val="29CB922B"/>
    <w:rsid w:val="29F90A95"/>
    <w:rsid w:val="2A1A5F22"/>
    <w:rsid w:val="2A5FF850"/>
    <w:rsid w:val="2BB510FF"/>
    <w:rsid w:val="2DB02342"/>
    <w:rsid w:val="2E364D6D"/>
    <w:rsid w:val="2E3EC466"/>
    <w:rsid w:val="2F9C79E4"/>
    <w:rsid w:val="334D6475"/>
    <w:rsid w:val="3375A3F2"/>
    <w:rsid w:val="3525C237"/>
    <w:rsid w:val="3A3EF6CF"/>
    <w:rsid w:val="3A56BD26"/>
    <w:rsid w:val="3B02F152"/>
    <w:rsid w:val="3BEFDC05"/>
    <w:rsid w:val="3C05AE7C"/>
    <w:rsid w:val="3DD40910"/>
    <w:rsid w:val="3DDEAAB6"/>
    <w:rsid w:val="3F2D752D"/>
    <w:rsid w:val="3FE08372"/>
    <w:rsid w:val="40777941"/>
    <w:rsid w:val="412A0021"/>
    <w:rsid w:val="41779A2E"/>
    <w:rsid w:val="41A21541"/>
    <w:rsid w:val="43D4F61C"/>
    <w:rsid w:val="44C0BA80"/>
    <w:rsid w:val="45CF77CC"/>
    <w:rsid w:val="45DD0FAE"/>
    <w:rsid w:val="470CDAE5"/>
    <w:rsid w:val="47F05E25"/>
    <w:rsid w:val="4904B805"/>
    <w:rsid w:val="498C2E86"/>
    <w:rsid w:val="49C3831B"/>
    <w:rsid w:val="4ADA3F70"/>
    <w:rsid w:val="4DAD9A6B"/>
    <w:rsid w:val="50F12505"/>
    <w:rsid w:val="530935C9"/>
    <w:rsid w:val="53A1D13B"/>
    <w:rsid w:val="53C188CE"/>
    <w:rsid w:val="54239228"/>
    <w:rsid w:val="542CF5F8"/>
    <w:rsid w:val="54FBF73B"/>
    <w:rsid w:val="5679C002"/>
    <w:rsid w:val="56AFBA29"/>
    <w:rsid w:val="56F97535"/>
    <w:rsid w:val="57E75F87"/>
    <w:rsid w:val="58E540CD"/>
    <w:rsid w:val="5B6C81F4"/>
    <w:rsid w:val="5C210F74"/>
    <w:rsid w:val="5FE21C2E"/>
    <w:rsid w:val="62A979DE"/>
    <w:rsid w:val="6485C8DA"/>
    <w:rsid w:val="65E0FF55"/>
    <w:rsid w:val="6648B292"/>
    <w:rsid w:val="6660556B"/>
    <w:rsid w:val="668FF557"/>
    <w:rsid w:val="680E01C7"/>
    <w:rsid w:val="6C9D269F"/>
    <w:rsid w:val="6E7B8C86"/>
    <w:rsid w:val="72399E7C"/>
    <w:rsid w:val="727D459C"/>
    <w:rsid w:val="73746B10"/>
    <w:rsid w:val="750CB16D"/>
    <w:rsid w:val="75873511"/>
    <w:rsid w:val="75B9936B"/>
    <w:rsid w:val="77173EDB"/>
    <w:rsid w:val="77327C44"/>
    <w:rsid w:val="7A4FCCF8"/>
    <w:rsid w:val="7AD495B3"/>
    <w:rsid w:val="7C722F2B"/>
    <w:rsid w:val="7CAE7577"/>
    <w:rsid w:val="7D1ACBCD"/>
    <w:rsid w:val="7DA7883D"/>
    <w:rsid w:val="7DBA5C1D"/>
    <w:rsid w:val="7ECF67D0"/>
  </w:rsids>
  <m:mathPr>
    <m:mathFont m:val="Cambria Math"/>
    <m:brkBin m:val="before"/>
    <m:brkBinSub m:val="--"/>
    <m:smallFrac m:val="0"/>
    <m:dispDef/>
    <m:lMargin m:val="0"/>
    <m:rMargin m:val="0"/>
    <m:defJc m:val="centerGroup"/>
    <m:wrapIndent m:val="1440"/>
    <m:intLim m:val="subSup"/>
    <m:naryLim m:val="undOvr"/>
  </m:mathPr>
  <w:themeFontLang w:val="da-DK"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F08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uiPriority="9" w:unhideWhenUsed="1" w:qFormat="1"/>
    <w:lsdException w:name="heading 4"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unhideWhenUsed="1"/>
    <w:lsdException w:name="Body Text Indent 2" w:uiPriority="99" w:unhideWhenUsed="1"/>
    <w:lsdException w:name="Body Text Indent 3" w:unhideWhenUsed="1"/>
    <w:lsdException w:name="Block Text"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3250"/>
    <w:pPr>
      <w:jc w:val="both"/>
    </w:pPr>
    <w:rPr>
      <w:rFonts w:asciiTheme="minorHAnsi" w:hAnsiTheme="minorHAnsi"/>
    </w:rPr>
  </w:style>
  <w:style w:type="paragraph" w:styleId="Heading1">
    <w:name w:val="heading 1"/>
    <w:basedOn w:val="Normal"/>
    <w:next w:val="Normal"/>
    <w:qFormat/>
    <w:rsid w:val="00A23250"/>
    <w:pPr>
      <w:keepNext/>
      <w:numPr>
        <w:numId w:val="2"/>
      </w:numPr>
      <w:jc w:val="left"/>
      <w:outlineLvl w:val="0"/>
    </w:pPr>
    <w:rPr>
      <w:b/>
      <w:caps/>
      <w:kern w:val="28"/>
    </w:rPr>
  </w:style>
  <w:style w:type="paragraph" w:styleId="Heading2">
    <w:name w:val="heading 2"/>
    <w:basedOn w:val="Normal"/>
    <w:next w:val="Normal"/>
    <w:qFormat/>
    <w:rsid w:val="00901694"/>
    <w:pPr>
      <w:keepNext/>
      <w:numPr>
        <w:ilvl w:val="1"/>
        <w:numId w:val="2"/>
      </w:numPr>
      <w:spacing w:after="240"/>
      <w:outlineLvl w:val="1"/>
    </w:pPr>
    <w:rPr>
      <w:b/>
    </w:rPr>
  </w:style>
  <w:style w:type="paragraph" w:styleId="Heading3">
    <w:name w:val="heading 3"/>
    <w:basedOn w:val="Normal"/>
    <w:next w:val="Normal"/>
    <w:link w:val="Heading3Char"/>
    <w:uiPriority w:val="9"/>
    <w:qFormat/>
    <w:rsid w:val="00901694"/>
    <w:pPr>
      <w:keepNext/>
      <w:numPr>
        <w:ilvl w:val="2"/>
        <w:numId w:val="2"/>
      </w:numPr>
      <w:spacing w:after="240"/>
      <w:outlineLvl w:val="2"/>
    </w:pPr>
    <w:rPr>
      <w:b/>
    </w:rPr>
  </w:style>
  <w:style w:type="paragraph" w:styleId="Heading4">
    <w:name w:val="heading 4"/>
    <w:basedOn w:val="Normal"/>
    <w:next w:val="Normal"/>
    <w:qFormat/>
    <w:rsid w:val="00A23250"/>
    <w:pPr>
      <w:keepNext/>
      <w:numPr>
        <w:ilvl w:val="3"/>
        <w:numId w:val="2"/>
      </w:numPr>
      <w:ind w:left="720"/>
      <w:jc w:val="left"/>
      <w:outlineLvl w:val="3"/>
    </w:pPr>
    <w:rPr>
      <w:b/>
    </w:rPr>
  </w:style>
  <w:style w:type="paragraph" w:styleId="Heading5">
    <w:name w:val="heading 5"/>
    <w:basedOn w:val="Normal"/>
    <w:next w:val="Normal"/>
    <w:qFormat/>
    <w:rsid w:val="00901694"/>
    <w:pPr>
      <w:numPr>
        <w:ilvl w:val="4"/>
        <w:numId w:val="2"/>
      </w:numPr>
      <w:spacing w:after="240"/>
      <w:outlineLvl w:val="4"/>
    </w:pPr>
    <w:rPr>
      <w:b/>
    </w:rPr>
  </w:style>
  <w:style w:type="paragraph" w:styleId="Heading6">
    <w:name w:val="heading 6"/>
    <w:basedOn w:val="Normal"/>
    <w:next w:val="Normal"/>
    <w:qFormat/>
    <w:rsid w:val="00901694"/>
    <w:pPr>
      <w:numPr>
        <w:ilvl w:val="5"/>
        <w:numId w:val="2"/>
      </w:numPr>
      <w:spacing w:before="240" w:after="60"/>
      <w:outlineLvl w:val="5"/>
    </w:pPr>
    <w:rPr>
      <w:i/>
    </w:rPr>
  </w:style>
  <w:style w:type="paragraph" w:styleId="Heading7">
    <w:name w:val="heading 7"/>
    <w:basedOn w:val="Normal"/>
    <w:next w:val="Normal"/>
    <w:qFormat/>
    <w:rsid w:val="00901694"/>
    <w:pPr>
      <w:numPr>
        <w:ilvl w:val="6"/>
        <w:numId w:val="2"/>
      </w:numPr>
      <w:spacing w:before="240" w:after="60"/>
      <w:outlineLvl w:val="6"/>
    </w:pPr>
  </w:style>
  <w:style w:type="paragraph" w:styleId="Heading8">
    <w:name w:val="heading 8"/>
    <w:basedOn w:val="Normal"/>
    <w:next w:val="Normal"/>
    <w:qFormat/>
    <w:rsid w:val="00901694"/>
    <w:pPr>
      <w:numPr>
        <w:ilvl w:val="7"/>
        <w:numId w:val="2"/>
      </w:numPr>
      <w:spacing w:before="240" w:after="60"/>
      <w:outlineLvl w:val="7"/>
    </w:pPr>
    <w:rPr>
      <w:i/>
    </w:rPr>
  </w:style>
  <w:style w:type="paragraph" w:styleId="Heading9">
    <w:name w:val="heading 9"/>
    <w:basedOn w:val="Normal"/>
    <w:next w:val="Normal"/>
    <w:qFormat/>
    <w:rsid w:val="00901694"/>
    <w:pPr>
      <w:numPr>
        <w:ilvl w:val="8"/>
        <w:numId w:val="2"/>
      </w:num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9A7972"/>
    <w:rPr>
      <w:b/>
    </w:rPr>
  </w:style>
  <w:style w:type="paragraph" w:styleId="BodyText2">
    <w:name w:val="Body Text 2"/>
    <w:basedOn w:val="Normal"/>
    <w:link w:val="BodyText2Char"/>
    <w:uiPriority w:val="99"/>
    <w:rsid w:val="009A7972"/>
    <w:rPr>
      <w:rFonts w:ascii="Helv" w:hAnsi="Helv"/>
      <w:snapToGrid w:val="0"/>
      <w:color w:val="000000"/>
    </w:rPr>
  </w:style>
  <w:style w:type="paragraph" w:styleId="BodyText3">
    <w:name w:val="Body Text 3"/>
    <w:basedOn w:val="Normal"/>
    <w:rsid w:val="009A7972"/>
    <w:rPr>
      <w:b/>
      <w:color w:val="0000FF"/>
    </w:rPr>
  </w:style>
  <w:style w:type="paragraph" w:styleId="BodyTextIndent">
    <w:name w:val="Body Text Indent"/>
    <w:basedOn w:val="Normal"/>
    <w:rsid w:val="009A7972"/>
    <w:rPr>
      <w:color w:val="FF0000"/>
    </w:rPr>
  </w:style>
  <w:style w:type="paragraph" w:styleId="BodyTextIndent2">
    <w:name w:val="Body Text Indent 2"/>
    <w:basedOn w:val="Normal"/>
    <w:link w:val="BodyTextIndent2Char"/>
    <w:uiPriority w:val="99"/>
    <w:rsid w:val="009A7972"/>
    <w:pPr>
      <w:ind w:left="-360"/>
    </w:pPr>
    <w:rPr>
      <w:color w:val="FF0000"/>
    </w:rPr>
  </w:style>
  <w:style w:type="paragraph" w:customStyle="1" w:styleId="Caption1">
    <w:name w:val="Caption1"/>
    <w:basedOn w:val="Normal"/>
    <w:next w:val="Normal"/>
    <w:rsid w:val="009A7972"/>
    <w:pPr>
      <w:jc w:val="left"/>
    </w:pPr>
    <w:rPr>
      <w:sz w:val="24"/>
    </w:rPr>
  </w:style>
  <w:style w:type="paragraph" w:styleId="Caption">
    <w:name w:val="caption"/>
    <w:basedOn w:val="Normal"/>
    <w:next w:val="Normal"/>
    <w:qFormat/>
    <w:rsid w:val="009A7972"/>
    <w:pPr>
      <w:jc w:val="left"/>
    </w:pPr>
    <w:rPr>
      <w:sz w:val="24"/>
    </w:rPr>
  </w:style>
  <w:style w:type="paragraph" w:customStyle="1" w:styleId="Document1">
    <w:name w:val="Document 1"/>
    <w:rsid w:val="009A7972"/>
    <w:pPr>
      <w:keepNext/>
      <w:keepLines/>
      <w:tabs>
        <w:tab w:val="left" w:pos="-720"/>
      </w:tabs>
    </w:pPr>
    <w:rPr>
      <w:rFonts w:ascii="Swiss 721 Roman" w:hAnsi="Swiss 721 Roman"/>
      <w:sz w:val="18"/>
    </w:rPr>
  </w:style>
  <w:style w:type="character" w:styleId="EndnoteReference">
    <w:name w:val="endnote reference"/>
    <w:semiHidden/>
    <w:rsid w:val="009A7972"/>
    <w:rPr>
      <w:vertAlign w:val="superscript"/>
    </w:rPr>
  </w:style>
  <w:style w:type="paragraph" w:customStyle="1" w:styleId="EndnoteText1">
    <w:name w:val="Endnote Text1"/>
    <w:basedOn w:val="Normal"/>
    <w:rsid w:val="009A7972"/>
    <w:pPr>
      <w:jc w:val="left"/>
    </w:pPr>
    <w:rPr>
      <w:sz w:val="24"/>
    </w:rPr>
  </w:style>
  <w:style w:type="paragraph" w:styleId="EndnoteText">
    <w:name w:val="endnote text"/>
    <w:basedOn w:val="Normal"/>
    <w:semiHidden/>
    <w:rsid w:val="009A7972"/>
  </w:style>
  <w:style w:type="paragraph" w:styleId="Footer">
    <w:name w:val="footer"/>
    <w:basedOn w:val="Normal"/>
    <w:link w:val="FooterChar"/>
    <w:uiPriority w:val="99"/>
    <w:rsid w:val="009A7972"/>
    <w:pPr>
      <w:tabs>
        <w:tab w:val="center" w:pos="4320"/>
        <w:tab w:val="right" w:pos="8640"/>
      </w:tabs>
    </w:pPr>
  </w:style>
  <w:style w:type="character" w:styleId="FootnoteReference">
    <w:name w:val="footnote reference"/>
    <w:semiHidden/>
    <w:rsid w:val="009A7972"/>
    <w:rPr>
      <w:vertAlign w:val="superscript"/>
    </w:rPr>
  </w:style>
  <w:style w:type="paragraph" w:styleId="FootnoteText">
    <w:name w:val="footnote text"/>
    <w:basedOn w:val="Normal"/>
    <w:semiHidden/>
    <w:rsid w:val="009A7972"/>
    <w:pPr>
      <w:ind w:left="187" w:hanging="187"/>
    </w:pPr>
    <w:rPr>
      <w:color w:val="000000"/>
      <w:sz w:val="18"/>
    </w:rPr>
  </w:style>
  <w:style w:type="paragraph" w:styleId="Header">
    <w:name w:val="header"/>
    <w:basedOn w:val="Normal"/>
    <w:link w:val="HeaderChar"/>
    <w:uiPriority w:val="99"/>
    <w:rsid w:val="009A7972"/>
    <w:pPr>
      <w:tabs>
        <w:tab w:val="center" w:pos="4320"/>
        <w:tab w:val="right" w:pos="8640"/>
      </w:tabs>
      <w:jc w:val="center"/>
    </w:pPr>
  </w:style>
  <w:style w:type="character" w:customStyle="1" w:styleId="MajorHeadin">
    <w:name w:val="Major Headin"/>
    <w:basedOn w:val="DefaultParagraphFont"/>
    <w:rsid w:val="009A7972"/>
  </w:style>
  <w:style w:type="character" w:styleId="PageNumber">
    <w:name w:val="page number"/>
    <w:basedOn w:val="DefaultParagraphFont"/>
    <w:rsid w:val="009A7972"/>
  </w:style>
  <w:style w:type="paragraph" w:customStyle="1" w:styleId="para">
    <w:name w:val="para"/>
    <w:rsid w:val="009A7972"/>
    <w:pPr>
      <w:jc w:val="both"/>
    </w:pPr>
    <w:rPr>
      <w:rFonts w:ascii="Arial" w:hAnsi="Arial"/>
      <w:sz w:val="22"/>
    </w:rPr>
  </w:style>
  <w:style w:type="paragraph" w:customStyle="1" w:styleId="PPAR1">
    <w:name w:val="PPAR1"/>
    <w:basedOn w:val="Normal"/>
    <w:rsid w:val="009A7972"/>
    <w:pPr>
      <w:keepNext/>
      <w:spacing w:before="120" w:after="120"/>
      <w:jc w:val="center"/>
    </w:pPr>
    <w:rPr>
      <w:b/>
      <w:caps/>
    </w:rPr>
  </w:style>
  <w:style w:type="paragraph" w:customStyle="1" w:styleId="RightPar1">
    <w:name w:val="Right Par 1"/>
    <w:rsid w:val="009A7972"/>
    <w:pPr>
      <w:tabs>
        <w:tab w:val="left" w:pos="-720"/>
        <w:tab w:val="left" w:pos="0"/>
        <w:tab w:val="decimal" w:pos="720"/>
      </w:tabs>
      <w:ind w:left="720"/>
    </w:pPr>
    <w:rPr>
      <w:rFonts w:ascii="Swiss 721 Roman" w:hAnsi="Swiss 721 Roman"/>
      <w:sz w:val="18"/>
    </w:rPr>
  </w:style>
  <w:style w:type="paragraph" w:customStyle="1" w:styleId="RightPar2">
    <w:name w:val="Right Par 2"/>
    <w:rsid w:val="009A7972"/>
    <w:pPr>
      <w:tabs>
        <w:tab w:val="left" w:pos="-720"/>
        <w:tab w:val="left" w:pos="0"/>
        <w:tab w:val="left" w:pos="720"/>
        <w:tab w:val="decimal" w:pos="1440"/>
      </w:tabs>
      <w:ind w:left="1440"/>
    </w:pPr>
    <w:rPr>
      <w:rFonts w:ascii="Swiss 721 Roman" w:hAnsi="Swiss 721 Roman"/>
      <w:sz w:val="18"/>
    </w:rPr>
  </w:style>
  <w:style w:type="paragraph" w:customStyle="1" w:styleId="RightPar3">
    <w:name w:val="Right Par 3"/>
    <w:rsid w:val="009A7972"/>
    <w:pPr>
      <w:tabs>
        <w:tab w:val="left" w:pos="-720"/>
        <w:tab w:val="left" w:pos="0"/>
        <w:tab w:val="left" w:pos="720"/>
        <w:tab w:val="left" w:pos="1440"/>
        <w:tab w:val="decimal" w:pos="2160"/>
      </w:tabs>
      <w:ind w:left="2160"/>
    </w:pPr>
    <w:rPr>
      <w:rFonts w:ascii="Swiss 721 Roman" w:hAnsi="Swiss 721 Roman"/>
      <w:sz w:val="18"/>
    </w:rPr>
  </w:style>
  <w:style w:type="paragraph" w:customStyle="1" w:styleId="RightPar4">
    <w:name w:val="Right Par 4"/>
    <w:rsid w:val="009A7972"/>
    <w:pPr>
      <w:tabs>
        <w:tab w:val="left" w:pos="-720"/>
        <w:tab w:val="left" w:pos="0"/>
        <w:tab w:val="left" w:pos="720"/>
        <w:tab w:val="left" w:pos="1440"/>
        <w:tab w:val="left" w:pos="2160"/>
        <w:tab w:val="decimal" w:pos="2880"/>
      </w:tabs>
      <w:ind w:left="2880"/>
    </w:pPr>
    <w:rPr>
      <w:rFonts w:ascii="Swiss 721 Roman" w:hAnsi="Swiss 721 Roman"/>
      <w:sz w:val="18"/>
    </w:rPr>
  </w:style>
  <w:style w:type="paragraph" w:customStyle="1" w:styleId="RightPar5">
    <w:name w:val="Right Par 5"/>
    <w:rsid w:val="009A7972"/>
    <w:pPr>
      <w:tabs>
        <w:tab w:val="left" w:pos="-720"/>
        <w:tab w:val="left" w:pos="0"/>
        <w:tab w:val="left" w:pos="720"/>
        <w:tab w:val="left" w:pos="1440"/>
        <w:tab w:val="left" w:pos="2160"/>
        <w:tab w:val="left" w:pos="2880"/>
        <w:tab w:val="decimal" w:pos="3600"/>
      </w:tabs>
      <w:ind w:left="3600"/>
    </w:pPr>
    <w:rPr>
      <w:rFonts w:ascii="Swiss 721 Roman" w:hAnsi="Swiss 721 Roman"/>
      <w:sz w:val="18"/>
    </w:rPr>
  </w:style>
  <w:style w:type="paragraph" w:customStyle="1" w:styleId="RightPar6">
    <w:name w:val="Right Par 6"/>
    <w:rsid w:val="009A7972"/>
    <w:pPr>
      <w:tabs>
        <w:tab w:val="left" w:pos="-720"/>
        <w:tab w:val="left" w:pos="0"/>
        <w:tab w:val="left" w:pos="720"/>
        <w:tab w:val="left" w:pos="1440"/>
        <w:tab w:val="left" w:pos="2160"/>
        <w:tab w:val="left" w:pos="2880"/>
        <w:tab w:val="left" w:pos="3600"/>
        <w:tab w:val="decimal" w:pos="4320"/>
      </w:tabs>
      <w:ind w:left="4320"/>
    </w:pPr>
    <w:rPr>
      <w:rFonts w:ascii="Swiss 721 Roman" w:hAnsi="Swiss 721 Roman"/>
      <w:sz w:val="18"/>
    </w:rPr>
  </w:style>
  <w:style w:type="paragraph" w:customStyle="1" w:styleId="RightPar7">
    <w:name w:val="Right Par 7"/>
    <w:rsid w:val="009A7972"/>
    <w:pPr>
      <w:tabs>
        <w:tab w:val="left" w:pos="-720"/>
        <w:tab w:val="left" w:pos="0"/>
        <w:tab w:val="left" w:pos="720"/>
        <w:tab w:val="left" w:pos="1440"/>
        <w:tab w:val="left" w:pos="2160"/>
        <w:tab w:val="left" w:pos="2880"/>
        <w:tab w:val="left" w:pos="3600"/>
        <w:tab w:val="left" w:pos="4320"/>
        <w:tab w:val="decimal" w:pos="5040"/>
      </w:tabs>
      <w:ind w:left="5040"/>
    </w:pPr>
    <w:rPr>
      <w:rFonts w:ascii="Swiss 721 Roman" w:hAnsi="Swiss 721 Roman"/>
      <w:sz w:val="18"/>
    </w:rPr>
  </w:style>
  <w:style w:type="paragraph" w:customStyle="1" w:styleId="RightPar8">
    <w:name w:val="Right Par 8"/>
    <w:rsid w:val="009A7972"/>
    <w:pPr>
      <w:tabs>
        <w:tab w:val="left" w:pos="-720"/>
        <w:tab w:val="left" w:pos="0"/>
        <w:tab w:val="left" w:pos="720"/>
        <w:tab w:val="left" w:pos="1440"/>
        <w:tab w:val="left" w:pos="2160"/>
        <w:tab w:val="left" w:pos="2880"/>
        <w:tab w:val="left" w:pos="3600"/>
        <w:tab w:val="left" w:pos="4320"/>
        <w:tab w:val="left" w:pos="5040"/>
        <w:tab w:val="decimal" w:pos="5760"/>
      </w:tabs>
      <w:ind w:left="5760"/>
    </w:pPr>
    <w:rPr>
      <w:rFonts w:ascii="Swiss 721 Roman" w:hAnsi="Swiss 721 Roman"/>
      <w:sz w:val="18"/>
    </w:rPr>
  </w:style>
  <w:style w:type="paragraph" w:customStyle="1" w:styleId="TA">
    <w:name w:val="TA"/>
    <w:rsid w:val="009A7972"/>
    <w:pPr>
      <w:jc w:val="both"/>
    </w:pPr>
    <w:rPr>
      <w:rFonts w:ascii="Arial" w:hAnsi="Arial"/>
      <w:sz w:val="22"/>
    </w:rPr>
  </w:style>
  <w:style w:type="paragraph" w:customStyle="1" w:styleId="ta0">
    <w:name w:val="ta"/>
    <w:rsid w:val="009A7972"/>
    <w:pPr>
      <w:jc w:val="both"/>
    </w:pPr>
    <w:rPr>
      <w:rFonts w:ascii="Arial" w:hAnsi="Arial"/>
      <w:sz w:val="22"/>
    </w:rPr>
  </w:style>
  <w:style w:type="paragraph" w:customStyle="1" w:styleId="TA1">
    <w:name w:val="TA1"/>
    <w:rsid w:val="009A7972"/>
    <w:pPr>
      <w:jc w:val="both"/>
    </w:pPr>
    <w:rPr>
      <w:rFonts w:ascii="Arial" w:hAnsi="Arial"/>
      <w:sz w:val="22"/>
    </w:rPr>
  </w:style>
  <w:style w:type="paragraph" w:customStyle="1" w:styleId="Technical4">
    <w:name w:val="Technical 4"/>
    <w:rsid w:val="009A7972"/>
    <w:pPr>
      <w:tabs>
        <w:tab w:val="left" w:pos="-720"/>
      </w:tabs>
    </w:pPr>
    <w:rPr>
      <w:rFonts w:ascii="Swiss 721 Roman" w:hAnsi="Swiss 721 Roman"/>
      <w:b/>
      <w:sz w:val="18"/>
    </w:rPr>
  </w:style>
  <w:style w:type="paragraph" w:customStyle="1" w:styleId="Technical5">
    <w:name w:val="Technical 5"/>
    <w:rsid w:val="009A7972"/>
    <w:pPr>
      <w:tabs>
        <w:tab w:val="left" w:pos="-720"/>
      </w:tabs>
      <w:ind w:firstLine="720"/>
    </w:pPr>
    <w:rPr>
      <w:rFonts w:ascii="Swiss 721 Roman" w:hAnsi="Swiss 721 Roman"/>
      <w:b/>
      <w:sz w:val="18"/>
    </w:rPr>
  </w:style>
  <w:style w:type="paragraph" w:customStyle="1" w:styleId="Technical6">
    <w:name w:val="Technical 6"/>
    <w:rsid w:val="009A7972"/>
    <w:pPr>
      <w:tabs>
        <w:tab w:val="left" w:pos="-720"/>
      </w:tabs>
      <w:ind w:firstLine="720"/>
    </w:pPr>
    <w:rPr>
      <w:rFonts w:ascii="Swiss 721 Roman" w:hAnsi="Swiss 721 Roman"/>
      <w:b/>
      <w:sz w:val="18"/>
    </w:rPr>
  </w:style>
  <w:style w:type="paragraph" w:customStyle="1" w:styleId="Technical7">
    <w:name w:val="Technical 7"/>
    <w:rsid w:val="009A7972"/>
    <w:pPr>
      <w:tabs>
        <w:tab w:val="left" w:pos="-720"/>
      </w:tabs>
      <w:ind w:firstLine="720"/>
    </w:pPr>
    <w:rPr>
      <w:rFonts w:ascii="Swiss 721 Roman" w:hAnsi="Swiss 721 Roman"/>
      <w:b/>
      <w:sz w:val="18"/>
    </w:rPr>
  </w:style>
  <w:style w:type="paragraph" w:customStyle="1" w:styleId="Technical8">
    <w:name w:val="Technical 8"/>
    <w:rsid w:val="009A7972"/>
    <w:pPr>
      <w:tabs>
        <w:tab w:val="left" w:pos="-720"/>
      </w:tabs>
      <w:ind w:firstLine="720"/>
    </w:pPr>
    <w:rPr>
      <w:rFonts w:ascii="Swiss 721 Roman" w:hAnsi="Swiss 721 Roman"/>
      <w:b/>
      <w:sz w:val="18"/>
    </w:rPr>
  </w:style>
  <w:style w:type="paragraph" w:styleId="Title">
    <w:name w:val="Title"/>
    <w:basedOn w:val="Normal"/>
    <w:qFormat/>
    <w:rsid w:val="009A7972"/>
    <w:pPr>
      <w:jc w:val="center"/>
    </w:pPr>
    <w:rPr>
      <w:rFonts w:ascii="Times New Roman" w:hAnsi="Times New Roman"/>
      <w:b/>
      <w:color w:val="0000FF"/>
      <w:sz w:val="34"/>
    </w:rPr>
  </w:style>
  <w:style w:type="paragraph" w:customStyle="1" w:styleId="TOAHeading1">
    <w:name w:val="TOA Heading1"/>
    <w:basedOn w:val="Normal"/>
    <w:next w:val="Normal"/>
    <w:rsid w:val="009A7972"/>
    <w:pPr>
      <w:tabs>
        <w:tab w:val="right" w:pos="9360"/>
      </w:tabs>
      <w:jc w:val="left"/>
    </w:pPr>
  </w:style>
  <w:style w:type="paragraph" w:styleId="TOAHeading">
    <w:name w:val="toa heading"/>
    <w:basedOn w:val="Normal"/>
    <w:next w:val="Normal"/>
    <w:semiHidden/>
    <w:rsid w:val="009A7972"/>
    <w:pPr>
      <w:tabs>
        <w:tab w:val="right" w:pos="9360"/>
      </w:tabs>
      <w:jc w:val="left"/>
    </w:pPr>
  </w:style>
  <w:style w:type="paragraph" w:styleId="TOC1">
    <w:name w:val="toc 1"/>
    <w:basedOn w:val="Normal"/>
    <w:next w:val="Normal"/>
    <w:autoRedefine/>
    <w:semiHidden/>
    <w:rsid w:val="009A7972"/>
    <w:pPr>
      <w:tabs>
        <w:tab w:val="left" w:pos="720"/>
        <w:tab w:val="right" w:pos="9360"/>
      </w:tabs>
      <w:spacing w:before="120" w:after="60"/>
      <w:jc w:val="left"/>
    </w:pPr>
    <w:rPr>
      <w:caps/>
      <w:noProof/>
    </w:rPr>
  </w:style>
  <w:style w:type="paragraph" w:styleId="TOC2">
    <w:name w:val="toc 2"/>
    <w:basedOn w:val="Normal"/>
    <w:next w:val="Normal"/>
    <w:autoRedefine/>
    <w:semiHidden/>
    <w:rsid w:val="009A7972"/>
    <w:pPr>
      <w:tabs>
        <w:tab w:val="left" w:pos="720"/>
        <w:tab w:val="left" w:pos="1440"/>
        <w:tab w:val="right" w:pos="9360"/>
      </w:tabs>
      <w:ind w:left="720"/>
      <w:jc w:val="left"/>
    </w:pPr>
    <w:rPr>
      <w:noProof/>
      <w:color w:val="000000"/>
    </w:rPr>
  </w:style>
  <w:style w:type="paragraph" w:styleId="TOC3">
    <w:name w:val="toc 3"/>
    <w:basedOn w:val="Normal"/>
    <w:next w:val="Normal"/>
    <w:semiHidden/>
    <w:rsid w:val="009A7972"/>
    <w:pPr>
      <w:tabs>
        <w:tab w:val="right" w:pos="9360"/>
      </w:tabs>
      <w:ind w:left="440"/>
      <w:jc w:val="left"/>
    </w:pPr>
    <w:rPr>
      <w:rFonts w:ascii="Times New Roman" w:hAnsi="Times New Roman"/>
    </w:rPr>
  </w:style>
  <w:style w:type="paragraph" w:styleId="TOC4">
    <w:name w:val="toc 4"/>
    <w:basedOn w:val="Normal"/>
    <w:next w:val="Normal"/>
    <w:semiHidden/>
    <w:rsid w:val="009A7972"/>
    <w:pPr>
      <w:tabs>
        <w:tab w:val="right" w:pos="9360"/>
      </w:tabs>
      <w:ind w:left="660"/>
      <w:jc w:val="left"/>
    </w:pPr>
    <w:rPr>
      <w:rFonts w:ascii="Times New Roman" w:hAnsi="Times New Roman"/>
    </w:rPr>
  </w:style>
  <w:style w:type="paragraph" w:styleId="TOC5">
    <w:name w:val="toc 5"/>
    <w:basedOn w:val="Normal"/>
    <w:next w:val="Normal"/>
    <w:semiHidden/>
    <w:rsid w:val="009A7972"/>
    <w:pPr>
      <w:tabs>
        <w:tab w:val="right" w:pos="9360"/>
      </w:tabs>
      <w:ind w:left="880"/>
      <w:jc w:val="left"/>
    </w:pPr>
    <w:rPr>
      <w:rFonts w:ascii="Times New Roman" w:hAnsi="Times New Roman"/>
    </w:rPr>
  </w:style>
  <w:style w:type="paragraph" w:styleId="TOC6">
    <w:name w:val="toc 6"/>
    <w:basedOn w:val="Normal"/>
    <w:next w:val="Normal"/>
    <w:semiHidden/>
    <w:rsid w:val="009A7972"/>
    <w:pPr>
      <w:tabs>
        <w:tab w:val="right" w:pos="9360"/>
      </w:tabs>
      <w:ind w:left="1100"/>
      <w:jc w:val="left"/>
    </w:pPr>
    <w:rPr>
      <w:rFonts w:ascii="Times New Roman" w:hAnsi="Times New Roman"/>
    </w:rPr>
  </w:style>
  <w:style w:type="paragraph" w:styleId="TOC7">
    <w:name w:val="toc 7"/>
    <w:basedOn w:val="Normal"/>
    <w:next w:val="Normal"/>
    <w:semiHidden/>
    <w:rsid w:val="009A7972"/>
    <w:pPr>
      <w:tabs>
        <w:tab w:val="right" w:pos="9360"/>
      </w:tabs>
      <w:ind w:left="1320"/>
      <w:jc w:val="left"/>
    </w:pPr>
    <w:rPr>
      <w:rFonts w:ascii="Times New Roman" w:hAnsi="Times New Roman"/>
    </w:rPr>
  </w:style>
  <w:style w:type="paragraph" w:styleId="TOC8">
    <w:name w:val="toc 8"/>
    <w:basedOn w:val="Normal"/>
    <w:next w:val="Normal"/>
    <w:semiHidden/>
    <w:rsid w:val="009A7972"/>
    <w:pPr>
      <w:tabs>
        <w:tab w:val="right" w:pos="9360"/>
      </w:tabs>
      <w:ind w:left="1540"/>
      <w:jc w:val="left"/>
    </w:pPr>
    <w:rPr>
      <w:rFonts w:ascii="Times New Roman" w:hAnsi="Times New Roman"/>
    </w:rPr>
  </w:style>
  <w:style w:type="paragraph" w:styleId="TOC9">
    <w:name w:val="toc 9"/>
    <w:basedOn w:val="Normal"/>
    <w:next w:val="Normal"/>
    <w:semiHidden/>
    <w:rsid w:val="009A7972"/>
    <w:pPr>
      <w:tabs>
        <w:tab w:val="right" w:pos="9360"/>
      </w:tabs>
      <w:ind w:left="1760"/>
      <w:jc w:val="left"/>
    </w:pPr>
    <w:rPr>
      <w:rFonts w:ascii="Times New Roman" w:hAnsi="Times New Roman"/>
    </w:rPr>
  </w:style>
  <w:style w:type="paragraph" w:customStyle="1" w:styleId="TOC91">
    <w:name w:val="TOC 91"/>
    <w:basedOn w:val="Normal"/>
    <w:next w:val="Normal"/>
    <w:rsid w:val="009A7972"/>
    <w:pPr>
      <w:tabs>
        <w:tab w:val="right" w:leader="dot" w:pos="9360"/>
      </w:tabs>
      <w:ind w:left="720" w:hanging="720"/>
      <w:jc w:val="left"/>
    </w:pPr>
  </w:style>
  <w:style w:type="character" w:customStyle="1" w:styleId="Heading3Char">
    <w:name w:val="Heading 3 Char"/>
    <w:link w:val="Heading3"/>
    <w:uiPriority w:val="9"/>
    <w:rsid w:val="003F0DB2"/>
    <w:rPr>
      <w:rFonts w:asciiTheme="minorHAnsi" w:hAnsiTheme="minorHAnsi"/>
      <w:b/>
    </w:rPr>
  </w:style>
  <w:style w:type="character" w:styleId="Hyperlink">
    <w:name w:val="Hyperlink"/>
    <w:uiPriority w:val="99"/>
    <w:unhideWhenUsed/>
    <w:rsid w:val="003F0DB2"/>
    <w:rPr>
      <w:strike w:val="0"/>
      <w:dstrike w:val="0"/>
      <w:color w:val="105CB6"/>
      <w:u w:val="none"/>
      <w:effect w:val="none"/>
    </w:rPr>
  </w:style>
  <w:style w:type="character" w:customStyle="1" w:styleId="BodyTextChar">
    <w:name w:val="Body Text Char"/>
    <w:link w:val="BodyText"/>
    <w:uiPriority w:val="99"/>
    <w:rsid w:val="003F0DB2"/>
    <w:rPr>
      <w:rFonts w:ascii="Arial" w:hAnsi="Arial"/>
      <w:b/>
      <w:sz w:val="22"/>
    </w:rPr>
  </w:style>
  <w:style w:type="character" w:customStyle="1" w:styleId="BodyText2Char">
    <w:name w:val="Body Text 2 Char"/>
    <w:link w:val="BodyText2"/>
    <w:uiPriority w:val="99"/>
    <w:rsid w:val="003F0DB2"/>
    <w:rPr>
      <w:rFonts w:ascii="Helv" w:hAnsi="Helv"/>
      <w:snapToGrid w:val="0"/>
      <w:color w:val="000000"/>
      <w:sz w:val="22"/>
    </w:rPr>
  </w:style>
  <w:style w:type="character" w:customStyle="1" w:styleId="BodyTextIndent2Char">
    <w:name w:val="Body Text Indent 2 Char"/>
    <w:link w:val="BodyTextIndent2"/>
    <w:uiPriority w:val="99"/>
    <w:rsid w:val="003F0DB2"/>
    <w:rPr>
      <w:rFonts w:ascii="Arial" w:hAnsi="Arial"/>
      <w:color w:val="FF0000"/>
      <w:sz w:val="22"/>
    </w:rPr>
  </w:style>
  <w:style w:type="paragraph" w:customStyle="1" w:styleId="chapternumber">
    <w:name w:val="chapternumber"/>
    <w:basedOn w:val="Normal"/>
    <w:rsid w:val="003F0DB2"/>
    <w:pPr>
      <w:spacing w:after="360"/>
      <w:jc w:val="left"/>
    </w:pPr>
    <w:rPr>
      <w:rFonts w:ascii="Times New Roman" w:hAnsi="Times New Roman"/>
      <w:sz w:val="24"/>
      <w:szCs w:val="24"/>
    </w:rPr>
  </w:style>
  <w:style w:type="paragraph" w:styleId="z-TopofForm">
    <w:name w:val="HTML Top of Form"/>
    <w:basedOn w:val="Normal"/>
    <w:next w:val="Normal"/>
    <w:link w:val="z-TopofFormChar"/>
    <w:hidden/>
    <w:uiPriority w:val="99"/>
    <w:unhideWhenUsed/>
    <w:rsid w:val="003F0DB2"/>
    <w:pPr>
      <w:pBdr>
        <w:bottom w:val="single" w:sz="6" w:space="1" w:color="auto"/>
      </w:pBdr>
      <w:jc w:val="center"/>
    </w:pPr>
    <w:rPr>
      <w:rFonts w:cs="Arial"/>
      <w:vanish/>
      <w:sz w:val="16"/>
      <w:szCs w:val="16"/>
    </w:rPr>
  </w:style>
  <w:style w:type="character" w:customStyle="1" w:styleId="z-TopofFormChar">
    <w:name w:val="z-Top of Form Char"/>
    <w:link w:val="z-TopofForm"/>
    <w:uiPriority w:val="99"/>
    <w:rsid w:val="003F0DB2"/>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3F0DB2"/>
    <w:pPr>
      <w:pBdr>
        <w:top w:val="single" w:sz="6" w:space="1" w:color="auto"/>
      </w:pBdr>
      <w:jc w:val="center"/>
    </w:pPr>
    <w:rPr>
      <w:rFonts w:cs="Arial"/>
      <w:vanish/>
      <w:sz w:val="16"/>
      <w:szCs w:val="16"/>
    </w:rPr>
  </w:style>
  <w:style w:type="character" w:customStyle="1" w:styleId="z-BottomofFormChar">
    <w:name w:val="z-Bottom of Form Char"/>
    <w:link w:val="z-BottomofForm"/>
    <w:uiPriority w:val="99"/>
    <w:rsid w:val="003F0DB2"/>
    <w:rPr>
      <w:rFonts w:ascii="Arial" w:hAnsi="Arial" w:cs="Arial"/>
      <w:vanish/>
      <w:sz w:val="16"/>
      <w:szCs w:val="16"/>
    </w:rPr>
  </w:style>
  <w:style w:type="paragraph" w:customStyle="1" w:styleId="ColorfulList-Accent11">
    <w:name w:val="Colorful List - Accent 11"/>
    <w:basedOn w:val="Normal"/>
    <w:uiPriority w:val="34"/>
    <w:qFormat/>
    <w:rsid w:val="00316AD0"/>
    <w:pPr>
      <w:ind w:left="720"/>
      <w:contextualSpacing/>
    </w:pPr>
  </w:style>
  <w:style w:type="paragraph" w:styleId="BalloonText">
    <w:name w:val="Balloon Text"/>
    <w:basedOn w:val="Normal"/>
    <w:link w:val="BalloonTextChar"/>
    <w:rsid w:val="005A4C62"/>
    <w:rPr>
      <w:rFonts w:ascii="Tahoma" w:hAnsi="Tahoma" w:cs="Tahoma"/>
      <w:sz w:val="16"/>
      <w:szCs w:val="16"/>
    </w:rPr>
  </w:style>
  <w:style w:type="character" w:customStyle="1" w:styleId="BalloonTextChar">
    <w:name w:val="Balloon Text Char"/>
    <w:link w:val="BalloonText"/>
    <w:rsid w:val="005A4C62"/>
    <w:rPr>
      <w:rFonts w:ascii="Tahoma" w:hAnsi="Tahoma" w:cs="Tahoma"/>
      <w:sz w:val="16"/>
      <w:szCs w:val="16"/>
    </w:rPr>
  </w:style>
  <w:style w:type="character" w:customStyle="1" w:styleId="FooterChar">
    <w:name w:val="Footer Char"/>
    <w:link w:val="Footer"/>
    <w:uiPriority w:val="99"/>
    <w:rsid w:val="000F085B"/>
    <w:rPr>
      <w:rFonts w:ascii="Arial" w:hAnsi="Arial"/>
      <w:sz w:val="22"/>
    </w:rPr>
  </w:style>
  <w:style w:type="table" w:styleId="TableGrid">
    <w:name w:val="Table Grid"/>
    <w:basedOn w:val="TableNormal"/>
    <w:rsid w:val="002B119F"/>
    <w:rPr>
      <w:rFonts w:ascii="Calibri" w:eastAsia="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erChar">
    <w:name w:val="Header Char"/>
    <w:link w:val="Header"/>
    <w:uiPriority w:val="99"/>
    <w:rsid w:val="00387CC4"/>
    <w:rPr>
      <w:rFonts w:ascii="Arial" w:hAnsi="Arial"/>
      <w:sz w:val="22"/>
    </w:rPr>
  </w:style>
  <w:style w:type="paragraph" w:styleId="ListParagraph">
    <w:name w:val="List Paragraph"/>
    <w:aliases w:val="Links,List - Numbered,Lapis Bulleted List,List Paragraph (numbered (a)),List Paragraph1,References,Dot pt,F5 List Paragraph,List Paragraph Char Char Char,Indicator Text,Numbered Para 1,Bullet 1,Bullet Points,Párrafo de lista,MAIN CONTENT"/>
    <w:basedOn w:val="Normal"/>
    <w:link w:val="ListParagraphChar"/>
    <w:uiPriority w:val="34"/>
    <w:qFormat/>
    <w:rsid w:val="00AD2987"/>
    <w:pPr>
      <w:ind w:left="720"/>
    </w:pPr>
  </w:style>
  <w:style w:type="paragraph" w:customStyle="1" w:styleId="policyarea">
    <w:name w:val="policy area"/>
    <w:qFormat/>
    <w:rsid w:val="00C70E7A"/>
    <w:pPr>
      <w:spacing w:after="160" w:line="259" w:lineRule="auto"/>
    </w:pPr>
    <w:rPr>
      <w:rFonts w:ascii="Calibri" w:hAnsi="Calibri"/>
      <w:b/>
      <w:caps/>
      <w:noProof/>
      <w:color w:val="FFFFFF"/>
      <w:spacing w:val="-10"/>
      <w:kern w:val="28"/>
      <w:sz w:val="40"/>
      <w:szCs w:val="56"/>
      <w:lang w:eastAsia="da-DK"/>
    </w:rPr>
  </w:style>
  <w:style w:type="paragraph" w:customStyle="1" w:styleId="ACBody2">
    <w:name w:val="AC Body 2"/>
    <w:basedOn w:val="Normal"/>
    <w:rsid w:val="00141F35"/>
    <w:pPr>
      <w:adjustRightInd w:val="0"/>
      <w:spacing w:after="240"/>
      <w:ind w:left="1440"/>
    </w:pPr>
    <w:rPr>
      <w:rFonts w:ascii="Times New Roman" w:hAnsi="Times New Roman"/>
      <w:sz w:val="24"/>
      <w:lang w:val="en-IE"/>
    </w:rPr>
  </w:style>
  <w:style w:type="character" w:styleId="CommentReference">
    <w:name w:val="annotation reference"/>
    <w:basedOn w:val="DefaultParagraphFont"/>
    <w:semiHidden/>
    <w:unhideWhenUsed/>
    <w:rsid w:val="00157129"/>
    <w:rPr>
      <w:sz w:val="18"/>
      <w:szCs w:val="18"/>
    </w:rPr>
  </w:style>
  <w:style w:type="paragraph" w:styleId="CommentText">
    <w:name w:val="annotation text"/>
    <w:basedOn w:val="Normal"/>
    <w:link w:val="CommentTextChar"/>
    <w:unhideWhenUsed/>
    <w:rsid w:val="00157129"/>
    <w:rPr>
      <w:sz w:val="24"/>
      <w:szCs w:val="24"/>
    </w:rPr>
  </w:style>
  <w:style w:type="character" w:customStyle="1" w:styleId="CommentTextChar">
    <w:name w:val="Comment Text Char"/>
    <w:basedOn w:val="DefaultParagraphFont"/>
    <w:link w:val="CommentText"/>
    <w:rsid w:val="00157129"/>
    <w:rPr>
      <w:rFonts w:ascii="Arial" w:hAnsi="Arial"/>
      <w:sz w:val="24"/>
      <w:szCs w:val="24"/>
    </w:rPr>
  </w:style>
  <w:style w:type="paragraph" w:styleId="CommentSubject">
    <w:name w:val="annotation subject"/>
    <w:basedOn w:val="CommentText"/>
    <w:next w:val="CommentText"/>
    <w:link w:val="CommentSubjectChar"/>
    <w:semiHidden/>
    <w:unhideWhenUsed/>
    <w:rsid w:val="00157129"/>
    <w:rPr>
      <w:b/>
      <w:bCs/>
      <w:sz w:val="20"/>
      <w:szCs w:val="20"/>
    </w:rPr>
  </w:style>
  <w:style w:type="character" w:customStyle="1" w:styleId="CommentSubjectChar">
    <w:name w:val="Comment Subject Char"/>
    <w:basedOn w:val="CommentTextChar"/>
    <w:link w:val="CommentSubject"/>
    <w:semiHidden/>
    <w:rsid w:val="00157129"/>
    <w:rPr>
      <w:rFonts w:ascii="Arial" w:hAnsi="Arial"/>
      <w:b/>
      <w:bCs/>
      <w:sz w:val="24"/>
      <w:szCs w:val="24"/>
    </w:rPr>
  </w:style>
  <w:style w:type="paragraph" w:customStyle="1" w:styleId="Default">
    <w:name w:val="Default"/>
    <w:rsid w:val="00461C7E"/>
    <w:pPr>
      <w:autoSpaceDE w:val="0"/>
      <w:autoSpaceDN w:val="0"/>
      <w:adjustRightInd w:val="0"/>
    </w:pPr>
    <w:rPr>
      <w:rFonts w:ascii="Calibri" w:hAnsi="Calibri" w:cs="Calibri"/>
      <w:color w:val="000000"/>
      <w:sz w:val="24"/>
      <w:szCs w:val="24"/>
      <w:lang w:val="da-DK"/>
    </w:rPr>
  </w:style>
  <w:style w:type="character" w:styleId="UnresolvedMention">
    <w:name w:val="Unresolved Mention"/>
    <w:basedOn w:val="DefaultParagraphFont"/>
    <w:uiPriority w:val="99"/>
    <w:semiHidden/>
    <w:unhideWhenUsed/>
    <w:rsid w:val="00715FC6"/>
    <w:rPr>
      <w:color w:val="605E5C"/>
      <w:shd w:val="clear" w:color="auto" w:fill="E1DFDD"/>
    </w:rPr>
  </w:style>
  <w:style w:type="paragraph" w:customStyle="1" w:styleId="TableParagraph">
    <w:name w:val="Table Paragraph"/>
    <w:basedOn w:val="Normal"/>
    <w:uiPriority w:val="1"/>
    <w:qFormat/>
    <w:rsid w:val="00673D53"/>
    <w:pPr>
      <w:widowControl w:val="0"/>
      <w:autoSpaceDE w:val="0"/>
      <w:autoSpaceDN w:val="0"/>
      <w:jc w:val="left"/>
    </w:pPr>
    <w:rPr>
      <w:rFonts w:ascii="Calibri" w:eastAsia="Calibri" w:hAnsi="Calibri" w:cs="Calibri"/>
      <w:sz w:val="22"/>
      <w:szCs w:val="22"/>
    </w:rPr>
  </w:style>
  <w:style w:type="character" w:customStyle="1" w:styleId="ListParagraphChar">
    <w:name w:val="List Paragraph Char"/>
    <w:aliases w:val="Links Char,List - Numbered Char,Lapis Bulleted List Char,List Paragraph (numbered (a)) Char,List Paragraph1 Char,References Char,Dot pt Char,F5 List Paragraph Char,List Paragraph Char Char Char Char,Indicator Text Char,Bullet 1 Char"/>
    <w:basedOn w:val="DefaultParagraphFont"/>
    <w:link w:val="ListParagraph"/>
    <w:uiPriority w:val="34"/>
    <w:locked/>
    <w:rsid w:val="00DD3CC3"/>
    <w:rPr>
      <w:rFonts w:asciiTheme="minorHAnsi" w:hAnsiTheme="minorHAnsi"/>
    </w:rPr>
  </w:style>
  <w:style w:type="paragraph" w:styleId="Revision">
    <w:name w:val="Revision"/>
    <w:hidden/>
    <w:uiPriority w:val="99"/>
    <w:semiHidden/>
    <w:rsid w:val="00091596"/>
    <w:rPr>
      <w:rFonts w:asciiTheme="minorHAnsi" w:hAnsi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684549">
      <w:bodyDiv w:val="1"/>
      <w:marLeft w:val="0"/>
      <w:marRight w:val="0"/>
      <w:marTop w:val="0"/>
      <w:marBottom w:val="0"/>
      <w:divBdr>
        <w:top w:val="none" w:sz="0" w:space="0" w:color="auto"/>
        <w:left w:val="none" w:sz="0" w:space="0" w:color="auto"/>
        <w:bottom w:val="none" w:sz="0" w:space="0" w:color="auto"/>
        <w:right w:val="none" w:sz="0" w:space="0" w:color="auto"/>
      </w:divBdr>
    </w:div>
    <w:div w:id="288971911">
      <w:bodyDiv w:val="1"/>
      <w:marLeft w:val="0"/>
      <w:marRight w:val="0"/>
      <w:marTop w:val="0"/>
      <w:marBottom w:val="0"/>
      <w:divBdr>
        <w:top w:val="none" w:sz="0" w:space="0" w:color="auto"/>
        <w:left w:val="none" w:sz="0" w:space="0" w:color="auto"/>
        <w:bottom w:val="none" w:sz="0" w:space="0" w:color="auto"/>
        <w:right w:val="none" w:sz="0" w:space="0" w:color="auto"/>
      </w:divBdr>
    </w:div>
    <w:div w:id="604919741">
      <w:bodyDiv w:val="1"/>
      <w:marLeft w:val="0"/>
      <w:marRight w:val="0"/>
      <w:marTop w:val="0"/>
      <w:marBottom w:val="0"/>
      <w:divBdr>
        <w:top w:val="none" w:sz="0" w:space="0" w:color="auto"/>
        <w:left w:val="none" w:sz="0" w:space="0" w:color="auto"/>
        <w:bottom w:val="none" w:sz="0" w:space="0" w:color="auto"/>
        <w:right w:val="none" w:sz="0" w:space="0" w:color="auto"/>
      </w:divBdr>
    </w:div>
    <w:div w:id="861435068">
      <w:marLeft w:val="0"/>
      <w:marRight w:val="0"/>
      <w:marTop w:val="180"/>
      <w:marBottom w:val="0"/>
      <w:divBdr>
        <w:top w:val="none" w:sz="0" w:space="0" w:color="auto"/>
        <w:left w:val="none" w:sz="0" w:space="0" w:color="auto"/>
        <w:bottom w:val="none" w:sz="0" w:space="0" w:color="auto"/>
        <w:right w:val="none" w:sz="0" w:space="0" w:color="auto"/>
      </w:divBdr>
      <w:divsChild>
        <w:div w:id="127554123">
          <w:marLeft w:val="0"/>
          <w:marRight w:val="0"/>
          <w:marTop w:val="0"/>
          <w:marBottom w:val="0"/>
          <w:divBdr>
            <w:top w:val="none" w:sz="0" w:space="0" w:color="auto"/>
            <w:left w:val="none" w:sz="0" w:space="0" w:color="auto"/>
            <w:bottom w:val="none" w:sz="0" w:space="0" w:color="auto"/>
            <w:right w:val="none" w:sz="0" w:space="0" w:color="auto"/>
          </w:divBdr>
          <w:divsChild>
            <w:div w:id="1755131250">
              <w:marLeft w:val="0"/>
              <w:marRight w:val="0"/>
              <w:marTop w:val="0"/>
              <w:marBottom w:val="0"/>
              <w:divBdr>
                <w:top w:val="none" w:sz="0" w:space="0" w:color="auto"/>
                <w:left w:val="none" w:sz="0" w:space="0" w:color="auto"/>
                <w:bottom w:val="none" w:sz="0" w:space="0" w:color="auto"/>
                <w:right w:val="none" w:sz="0" w:space="0" w:color="auto"/>
              </w:divBdr>
              <w:divsChild>
                <w:div w:id="73817147">
                  <w:marLeft w:val="1440"/>
                  <w:marRight w:val="0"/>
                  <w:marTop w:val="0"/>
                  <w:marBottom w:val="0"/>
                  <w:divBdr>
                    <w:top w:val="single" w:sz="8" w:space="1" w:color="auto"/>
                    <w:left w:val="single" w:sz="8" w:space="4" w:color="auto"/>
                    <w:bottom w:val="single" w:sz="8" w:space="1" w:color="auto"/>
                    <w:right w:val="single" w:sz="8" w:space="4" w:color="auto"/>
                  </w:divBdr>
                </w:div>
              </w:divsChild>
            </w:div>
          </w:divsChild>
        </w:div>
      </w:divsChild>
    </w:div>
    <w:div w:id="934216241">
      <w:marLeft w:val="0"/>
      <w:marRight w:val="0"/>
      <w:marTop w:val="360"/>
      <w:marBottom w:val="0"/>
      <w:divBdr>
        <w:top w:val="none" w:sz="0" w:space="0" w:color="auto"/>
        <w:left w:val="none" w:sz="0" w:space="0" w:color="auto"/>
        <w:bottom w:val="none" w:sz="0" w:space="0" w:color="auto"/>
        <w:right w:val="none" w:sz="0" w:space="0" w:color="auto"/>
      </w:divBdr>
      <w:divsChild>
        <w:div w:id="1918326448">
          <w:marLeft w:val="60"/>
          <w:marRight w:val="60"/>
          <w:marTop w:val="60"/>
          <w:marBottom w:val="60"/>
          <w:divBdr>
            <w:top w:val="none" w:sz="0" w:space="0" w:color="auto"/>
            <w:left w:val="none" w:sz="0" w:space="0" w:color="auto"/>
            <w:bottom w:val="none" w:sz="0" w:space="0" w:color="auto"/>
            <w:right w:val="none" w:sz="0" w:space="0" w:color="auto"/>
          </w:divBdr>
        </w:div>
      </w:divsChild>
    </w:div>
    <w:div w:id="1830250694">
      <w:bodyDiv w:val="1"/>
      <w:marLeft w:val="0"/>
      <w:marRight w:val="0"/>
      <w:marTop w:val="0"/>
      <w:marBottom w:val="0"/>
      <w:divBdr>
        <w:top w:val="none" w:sz="0" w:space="0" w:color="auto"/>
        <w:left w:val="none" w:sz="0" w:space="0" w:color="auto"/>
        <w:bottom w:val="none" w:sz="0" w:space="0" w:color="auto"/>
        <w:right w:val="none" w:sz="0" w:space="0" w:color="auto"/>
      </w:divBdr>
    </w:div>
    <w:div w:id="2014989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ender.afg@drc.ngo" TargetMode="External"/><Relationship Id="rId18" Type="http://schemas.openxmlformats.org/officeDocument/2006/relationships/hyperlink" Target="http://www.acbar.org"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afg-procurement@drc.ngo" TargetMode="External"/><Relationship Id="rId17" Type="http://schemas.openxmlformats.org/officeDocument/2006/relationships/hyperlink" Target="mailto:afg-procurement@drc.ngo" TargetMode="External"/><Relationship Id="rId2" Type="http://schemas.openxmlformats.org/officeDocument/2006/relationships/customXml" Target="../customXml/item2.xml"/><Relationship Id="rId16" Type="http://schemas.openxmlformats.org/officeDocument/2006/relationships/hyperlink" Target="mailto:c.o.conduct@drc.ngo"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pro.drc.ngo/code-of-conduct" TargetMode="External"/><Relationship Id="rId10" Type="http://schemas.openxmlformats.org/officeDocument/2006/relationships/endnotes" Target="endnotes.xml"/><Relationship Id="rId19" Type="http://schemas.openxmlformats.org/officeDocument/2006/relationships/hyperlink" Target="mailto:afg-procurement@drc.ngo"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ro.drc.ngo/where-we-work"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857983961A7914893272EEB6B332F39" ma:contentTypeVersion="14" ma:contentTypeDescription="Create a new document." ma:contentTypeScope="" ma:versionID="7dd8bbcaae4edc787896688e5b7724dd">
  <xsd:schema xmlns:xsd="http://www.w3.org/2001/XMLSchema" xmlns:xs="http://www.w3.org/2001/XMLSchema" xmlns:p="http://schemas.microsoft.com/office/2006/metadata/properties" xmlns:ns2="a3c3f228-6772-4047-ad90-2f0678439fc9" xmlns:ns3="df39d53a-21ec-4f19-b819-c17052708e15" targetNamespace="http://schemas.microsoft.com/office/2006/metadata/properties" ma:root="true" ma:fieldsID="3f1833d096193abdff746924e2a88a4e" ns2:_="" ns3:_="">
    <xsd:import namespace="a3c3f228-6772-4047-ad90-2f0678439fc9"/>
    <xsd:import namespace="df39d53a-21ec-4f19-b819-c17052708e15"/>
    <xsd:element name="properties">
      <xsd:complexType>
        <xsd:sequence>
          <xsd:element name="documentManagement">
            <xsd:complexType>
              <xsd:all>
                <xsd:element ref="ns2:PADescription" minOccurs="0"/>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c3f228-6772-4047-ad90-2f0678439fc9" elementFormDefault="qualified">
    <xsd:import namespace="http://schemas.microsoft.com/office/2006/documentManagement/types"/>
    <xsd:import namespace="http://schemas.microsoft.com/office/infopath/2007/PartnerControls"/>
    <xsd:element name="PADescription" ma:index="8" nillable="true" ma:displayName="PA Description" ma:format="Dropdown" ma:internalName="PADescription">
      <xsd:simpleType>
        <xsd:restriction base="dms:Text">
          <xsd:maxLength value="255"/>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6b69612-e2cc-4a46-9cbb-ded1a27764c6"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f39d53a-21ec-4f19-b819-c17052708e15"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b20b7ef-89d9-4cb3-ad79-6701eea04d99}" ma:internalName="TaxCatchAll" ma:showField="CatchAllData" ma:web="df39d53a-21ec-4f19-b819-c17052708e15">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df39d53a-21ec-4f19-b819-c17052708e15" xsi:nil="true"/>
    <lcf76f155ced4ddcb4097134ff3c332f xmlns="a3c3f228-6772-4047-ad90-2f0678439fc9">
      <Terms xmlns="http://schemas.microsoft.com/office/infopath/2007/PartnerControls"/>
    </lcf76f155ced4ddcb4097134ff3c332f>
    <PADescription xmlns="a3c3f228-6772-4047-ad90-2f0678439fc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876981-47E4-433A-8D91-266A88FF12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c3f228-6772-4047-ad90-2f0678439fc9"/>
    <ds:schemaRef ds:uri="df39d53a-21ec-4f19-b819-c17052708e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0B76FA2-520A-4033-A831-FFA983E16101}">
  <ds:schemaRefs>
    <ds:schemaRef ds:uri="http://schemas.microsoft.com/office/infopath/2007/PartnerControls"/>
    <ds:schemaRef ds:uri="http://purl.org/dc/terms/"/>
    <ds:schemaRef ds:uri="http://purl.org/dc/dcmitype/"/>
    <ds:schemaRef ds:uri="http://www.w3.org/XML/1998/namespace"/>
    <ds:schemaRef ds:uri="http://schemas.microsoft.com/office/2006/documentManagement/types"/>
    <ds:schemaRef ds:uri="http://schemas.openxmlformats.org/package/2006/metadata/core-properties"/>
    <ds:schemaRef ds:uri="df39d53a-21ec-4f19-b819-c17052708e15"/>
    <ds:schemaRef ds:uri="a3c3f228-6772-4047-ad90-2f0678439fc9"/>
    <ds:schemaRef ds:uri="http://schemas.microsoft.com/office/2006/metadata/properties"/>
    <ds:schemaRef ds:uri="http://purl.org/dc/elements/1.1/"/>
  </ds:schemaRefs>
</ds:datastoreItem>
</file>

<file path=customXml/itemProps3.xml><?xml version="1.0" encoding="utf-8"?>
<ds:datastoreItem xmlns:ds="http://schemas.openxmlformats.org/officeDocument/2006/customXml" ds:itemID="{1BD13BC9-60D9-432C-86C6-9361E59D0E24}">
  <ds:schemaRefs>
    <ds:schemaRef ds:uri="http://schemas.microsoft.com/sharepoint/v3/contenttype/forms"/>
  </ds:schemaRefs>
</ds:datastoreItem>
</file>

<file path=customXml/itemProps4.xml><?xml version="1.0" encoding="utf-8"?>
<ds:datastoreItem xmlns:ds="http://schemas.openxmlformats.org/officeDocument/2006/customXml" ds:itemID="{CAF2F263-B99A-441A-AEB9-DF65D41472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4147</Words>
  <Characters>22001</Characters>
  <Application>Microsoft Office Word</Application>
  <DocSecurity>0</DocSecurity>
  <Lines>183</Lines>
  <Paragraphs>52</Paragraphs>
  <ScaleCrop>false</ScaleCrop>
  <Manager/>
  <Company/>
  <LinksUpToDate>false</LinksUpToDate>
  <CharactersWithSpaces>26096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DRC ITB Tender - National &amp; Intl - Template</dc:title>
  <dc:subject/>
  <dc:creator/>
  <cp:keywords/>
  <dc:description/>
  <cp:lastModifiedBy/>
  <cp:revision>3</cp:revision>
  <dcterms:created xsi:type="dcterms:W3CDTF">2023-11-06T11:38:00Z</dcterms:created>
  <dcterms:modified xsi:type="dcterms:W3CDTF">2024-01-24T11:29:00Z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0x010100A857983961A7914893272EEB6B332F39</vt:lpwstr>
  </property>
  <property fmtid="{D5CDD505-2E9C-101B-9397-08002B2CF9AE}" pid="3" name="Entry Site">
    <vt:lpwstr/>
  </property>
  <property fmtid="{D5CDD505-2E9C-101B-9397-08002B2CF9AE}" pid="4" name="Language">
    <vt:lpwstr>1;#English|5ae29471-d482-4266-979d-d2e0777c80ff</vt:lpwstr>
  </property>
  <property fmtid="{D5CDD505-2E9C-101B-9397-08002B2CF9AE}" pid="5" name="Region">
    <vt:lpwstr/>
  </property>
  <property fmtid="{D5CDD505-2E9C-101B-9397-08002B2CF9AE}" pid="6" name="Subejct Area">
    <vt:lpwstr>3;#Procurement|8cf6a907-1233-43cb-ae19-5ae0bd2038bb</vt:lpwstr>
  </property>
  <property fmtid="{D5CDD505-2E9C-101B-9397-08002B2CF9AE}" pid="7" name="Type of Content">
    <vt:lpwstr/>
  </property>
  <property fmtid="{D5CDD505-2E9C-101B-9397-08002B2CF9AE}" pid="8" name="Country">
    <vt:lpwstr>4;#International|a41ae385-0334-4577-bb16-582262974f19</vt:lpwstr>
  </property>
  <property fmtid="{D5CDD505-2E9C-101B-9397-08002B2CF9AE}" pid="9" name="MediaServiceImageTags">
    <vt:lpwstr/>
  </property>
</Properties>
</file>