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64" w:rsidRPr="00521E64" w:rsidRDefault="00521E64" w:rsidP="00521E64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E64">
        <w:rPr>
          <w:rFonts w:ascii="Calibri" w:eastAsia="Times New Roman" w:hAnsi="Calibri" w:cs="Times New Roman" w:hint="cs"/>
          <w:sz w:val="24"/>
          <w:szCs w:val="24"/>
          <w:rtl/>
          <w:lang w:bidi="prs-AF"/>
        </w:rPr>
        <w:t xml:space="preserve">وزارت معادن و پترولیم (ریاست تنظیم امور معادن بزرگ) </w:t>
      </w:r>
      <w:r w:rsidRPr="00521E64">
        <w:rPr>
          <w:rFonts w:ascii="Calibri" w:eastAsia="Times New Roman" w:hAnsi="Calibri" w:cs="Times New Roman" w:hint="cs"/>
          <w:sz w:val="24"/>
          <w:szCs w:val="24"/>
          <w:rtl/>
          <w:lang w:bidi="fa-IR"/>
        </w:rPr>
        <w:t>چهار</w:t>
      </w:r>
      <w:r w:rsidRPr="00521E64">
        <w:rPr>
          <w:rFonts w:ascii="Calibri" w:eastAsia="Times New Roman" w:hAnsi="Calibri" w:cs="Times New Roman"/>
          <w:rtl/>
        </w:rPr>
        <w:t xml:space="preserve"> </w:t>
      </w:r>
      <w:r w:rsidRPr="00521E64">
        <w:rPr>
          <w:rFonts w:ascii="Calibri" w:eastAsia="Times New Roman" w:hAnsi="Calibri" w:cs="Times New Roman" w:hint="cs"/>
          <w:sz w:val="24"/>
          <w:szCs w:val="24"/>
          <w:rtl/>
          <w:lang w:bidi="prs-AF"/>
        </w:rPr>
        <w:t xml:space="preserve">پروژه </w:t>
      </w:r>
      <w:r w:rsidRPr="00521E64">
        <w:rPr>
          <w:rFonts w:ascii="Calibri" w:eastAsia="Times New Roman" w:hAnsi="Calibri" w:cs="Times New Roman"/>
          <w:rtl/>
        </w:rPr>
        <w:t> </w:t>
      </w:r>
      <w:r w:rsidRPr="00521E64">
        <w:rPr>
          <w:rFonts w:ascii="Calibri" w:eastAsia="Times New Roman" w:hAnsi="Calibri" w:cs="Times New Roman" w:hint="cs"/>
          <w:sz w:val="24"/>
          <w:szCs w:val="24"/>
          <w:rtl/>
          <w:lang w:bidi="fa-IR"/>
        </w:rPr>
        <w:t>قرار ذیل میباشند</w:t>
      </w:r>
      <w:r w:rsidRPr="00521E64">
        <w:rPr>
          <w:rFonts w:ascii="Calibri" w:eastAsia="Times New Roman" w:hAnsi="Calibri" w:cs="Times New Roman" w:hint="cs"/>
          <w:sz w:val="24"/>
          <w:szCs w:val="24"/>
          <w:rtl/>
          <w:lang w:bidi="prs-AF"/>
        </w:rPr>
        <w:t xml:space="preserve"> را </w:t>
      </w:r>
      <w:r w:rsidRPr="00521E64">
        <w:rPr>
          <w:rFonts w:ascii="Calibri" w:eastAsia="Times New Roman" w:hAnsi="Calibri" w:cs="Times New Roman" w:hint="cs"/>
          <w:sz w:val="24"/>
          <w:szCs w:val="24"/>
          <w:rtl/>
          <w:lang w:bidi="fa-IR"/>
        </w:rPr>
        <w:t xml:space="preserve">برای مدت (۱۰) یوم از </w:t>
      </w:r>
      <w:r w:rsidRPr="00521E64">
        <w:rPr>
          <w:rFonts w:ascii="Calibri" w:eastAsia="Times New Roman" w:hAnsi="Calibri" w:cs="Times New Roman" w:hint="cs"/>
          <w:sz w:val="24"/>
          <w:szCs w:val="24"/>
          <w:rtl/>
          <w:lang w:bidi="prs-AF"/>
        </w:rPr>
        <w:t xml:space="preserve"> تاریخ </w:t>
      </w:r>
      <w:r w:rsidRPr="00521E64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fa-IR"/>
        </w:rPr>
        <w:t>۱۶</w:t>
      </w:r>
      <w:r w:rsidRPr="00521E64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prs-AF"/>
        </w:rPr>
        <w:t xml:space="preserve"> جدی </w:t>
      </w:r>
      <w:r w:rsidRPr="00521E64">
        <w:rPr>
          <w:rFonts w:ascii="Calibri" w:eastAsia="Times New Roman" w:hAnsi="Calibri" w:cs="Times New Roman"/>
          <w:b/>
          <w:bCs/>
          <w:rtl/>
        </w:rPr>
        <w:t> </w:t>
      </w:r>
      <w:r w:rsidRPr="00521E64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fa-IR"/>
        </w:rPr>
        <w:t>۱۴۰۲</w:t>
      </w:r>
      <w:r w:rsidRPr="00521E64">
        <w:rPr>
          <w:rFonts w:ascii="Calibri" w:eastAsia="Times New Roman" w:hAnsi="Calibri" w:cs="Times New Roman" w:hint="cs"/>
          <w:sz w:val="24"/>
          <w:szCs w:val="24"/>
          <w:rtl/>
          <w:lang w:bidi="prs-AF"/>
        </w:rPr>
        <w:t xml:space="preserve"> </w:t>
      </w:r>
      <w:r w:rsidRPr="00521E64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prs-AF"/>
        </w:rPr>
        <w:t>الی</w:t>
      </w:r>
      <w:r w:rsidRPr="00521E64">
        <w:rPr>
          <w:rFonts w:ascii="Calibri" w:eastAsia="Times New Roman" w:hAnsi="Calibri" w:cs="Times New Roman"/>
          <w:b/>
          <w:bCs/>
          <w:rtl/>
        </w:rPr>
        <w:t xml:space="preserve"> </w:t>
      </w:r>
      <w:r w:rsidRPr="00521E64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fa-IR"/>
        </w:rPr>
        <w:t>۲۵</w:t>
      </w:r>
      <w:r w:rsidRPr="00521E64">
        <w:rPr>
          <w:rFonts w:ascii="Calibri" w:eastAsia="Times New Roman" w:hAnsi="Calibri" w:cs="Times New Roman"/>
          <w:b/>
          <w:bCs/>
          <w:rtl/>
        </w:rPr>
        <w:t xml:space="preserve"> </w:t>
      </w:r>
      <w:r w:rsidRPr="00521E64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prs-AF"/>
        </w:rPr>
        <w:t xml:space="preserve"> جدی </w:t>
      </w:r>
      <w:r w:rsidRPr="00521E64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fa-IR"/>
        </w:rPr>
        <w:t>۱۴۰۲</w:t>
      </w:r>
      <w:r w:rsidRPr="00521E64">
        <w:rPr>
          <w:rFonts w:ascii="Calibri" w:eastAsia="Times New Roman" w:hAnsi="Calibri" w:cs="Times New Roman"/>
          <w:rtl/>
        </w:rPr>
        <w:t xml:space="preserve"> </w:t>
      </w:r>
      <w:r w:rsidRPr="00521E64">
        <w:rPr>
          <w:rFonts w:ascii="Calibri" w:eastAsia="Times New Roman" w:hAnsi="Calibri" w:cs="Times New Roman" w:hint="cs"/>
          <w:sz w:val="24"/>
          <w:szCs w:val="24"/>
          <w:rtl/>
          <w:lang w:bidi="prs-AF"/>
        </w:rPr>
        <w:t>به اعلان داوطلبی سپرده میشود.</w:t>
      </w:r>
    </w:p>
    <w:p w:rsidR="00521E64" w:rsidRPr="00521E64" w:rsidRDefault="00521E64" w:rsidP="00521E64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21E64">
        <w:rPr>
          <w:rFonts w:ascii="Calibri" w:eastAsia="Times New Roman" w:hAnsi="Calibri" w:cs="Times New Roman" w:hint="cs"/>
          <w:sz w:val="24"/>
          <w:szCs w:val="24"/>
          <w:rtl/>
          <w:lang w:bidi="fa-IR"/>
        </w:rPr>
        <w:t xml:space="preserve">شرکت های </w:t>
      </w:r>
      <w:r w:rsidRPr="00521E64">
        <w:rPr>
          <w:rFonts w:ascii="Calibri" w:eastAsia="Times New Roman" w:hAnsi="Calibri" w:cs="Times New Roman" w:hint="cs"/>
          <w:sz w:val="24"/>
          <w:szCs w:val="24"/>
          <w:rtl/>
          <w:lang w:bidi="prs-AF"/>
        </w:rPr>
        <w:t>علاقمند میتواند فورم های (</w:t>
      </w:r>
      <w:r w:rsidRPr="00521E64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prs-AF"/>
        </w:rPr>
        <w:t>اظهار علاقمندی و  پرسشنامه شایستگی قبلی اهلیت</w:t>
      </w:r>
      <w:r w:rsidRPr="00521E64">
        <w:rPr>
          <w:rFonts w:ascii="Calibri" w:eastAsia="Times New Roman" w:hAnsi="Calibri" w:cs="Times New Roman" w:hint="cs"/>
          <w:sz w:val="24"/>
          <w:szCs w:val="24"/>
          <w:rtl/>
          <w:lang w:bidi="ps-AF"/>
        </w:rPr>
        <w:t xml:space="preserve">) را از مراجع ذیل بدست بیاورند: </w:t>
      </w:r>
    </w:p>
    <w:p w:rsidR="00521E64" w:rsidRPr="00521E64" w:rsidRDefault="00521E64" w:rsidP="00521E64">
      <w:pPr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21E64">
        <w:rPr>
          <w:rFonts w:ascii="Calibri" w:eastAsia="Times New Roman" w:hAnsi="Calibri" w:cs="Times New Roman" w:hint="cs"/>
          <w:sz w:val="24"/>
          <w:szCs w:val="24"/>
          <w:rtl/>
          <w:lang w:bidi="ps-AF"/>
        </w:rPr>
        <w:t xml:space="preserve">سایت رسمی وزارت </w:t>
      </w:r>
      <w:r w:rsidRPr="00521E64">
        <w:rPr>
          <w:rFonts w:ascii="Calibri" w:eastAsia="Times New Roman" w:hAnsi="Calibri" w:cs="Times New Roman"/>
          <w:sz w:val="24"/>
          <w:szCs w:val="24"/>
        </w:rPr>
        <w:t>(</w:t>
      </w:r>
      <w:hyperlink r:id="rId5" w:history="1">
        <w:r w:rsidRPr="00521E64"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http://lsmmd.momp.gov.af</w:t>
        </w:r>
        <w:r w:rsidRPr="00521E64">
          <w:rPr>
            <w:rFonts w:ascii="Times New Roman" w:eastAsia="Times New Roman" w:hAnsi="Times New Roman" w:cs="Times New Roman"/>
            <w:color w:val="0563C1"/>
            <w:sz w:val="24"/>
            <w:szCs w:val="24"/>
            <w:rtl/>
          </w:rPr>
          <w:t>/</w:t>
        </w:r>
      </w:hyperlink>
      <w:r w:rsidRPr="00521E64">
        <w:rPr>
          <w:rFonts w:ascii="Calibri" w:eastAsia="Times New Roman" w:hAnsi="Calibri" w:cs="Times New Roman"/>
          <w:sz w:val="24"/>
          <w:szCs w:val="24"/>
        </w:rPr>
        <w:t>)</w:t>
      </w:r>
    </w:p>
    <w:p w:rsidR="00521E64" w:rsidRPr="00521E64" w:rsidRDefault="00521E64" w:rsidP="00521E64">
      <w:pPr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21E64">
        <w:rPr>
          <w:rFonts w:ascii="Calibri" w:eastAsia="Times New Roman" w:hAnsi="Calibri" w:cs="Times New Roman" w:hint="cs"/>
          <w:sz w:val="24"/>
          <w:szCs w:val="24"/>
          <w:rtl/>
          <w:lang w:bidi="ps-AF"/>
        </w:rPr>
        <w:t>ایمیل ادرس ریاست تنظیم امور معادن بزر</w:t>
      </w:r>
      <w:r w:rsidRPr="00521E64">
        <w:rPr>
          <w:rFonts w:ascii="Calibri" w:eastAsia="Times New Roman" w:hAnsi="Calibri" w:cs="Times New Roman" w:hint="cs"/>
          <w:sz w:val="24"/>
          <w:szCs w:val="24"/>
          <w:rtl/>
          <w:lang w:bidi="prs-AF"/>
        </w:rPr>
        <w:t xml:space="preserve">گ </w:t>
      </w:r>
      <w:hyperlink r:id="rId6" w:history="1">
        <w:r w:rsidRPr="00521E64">
          <w:rPr>
            <w:rFonts w:ascii="Calibri" w:eastAsia="Times New Roman" w:hAnsi="Calibri" w:cs="Times New Roman"/>
            <w:color w:val="0563C1"/>
            <w:sz w:val="24"/>
            <w:szCs w:val="24"/>
          </w:rPr>
          <w:t>lsmmd@momp.gov.af</w:t>
        </w:r>
      </w:hyperlink>
      <w:r w:rsidRPr="00521E64">
        <w:rPr>
          <w:rFonts w:ascii="Calibri" w:eastAsia="Times New Roman" w:hAnsi="Calibri" w:cs="Times New Roman"/>
          <w:rtl/>
        </w:rPr>
        <w:t xml:space="preserve"> </w:t>
      </w:r>
    </w:p>
    <w:p w:rsidR="00521E64" w:rsidRPr="00521E64" w:rsidRDefault="00521E64" w:rsidP="00521E64">
      <w:pPr>
        <w:numPr>
          <w:ilvl w:val="0"/>
          <w:numId w:val="1"/>
        </w:numPr>
        <w:bidi/>
        <w:spacing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21E64">
        <w:rPr>
          <w:rFonts w:ascii="Calibri" w:eastAsia="Times New Roman" w:hAnsi="Calibri" w:cs="Times New Roman" w:hint="cs"/>
          <w:color w:val="0563C1"/>
          <w:sz w:val="24"/>
          <w:szCs w:val="24"/>
          <w:rtl/>
          <w:lang w:bidi="prs-AF"/>
        </w:rPr>
        <w:t>آمریت ارزیابی و داوطلبی  منزل دوم دفتر شماره (</w:t>
      </w:r>
      <w:r w:rsidRPr="00521E64">
        <w:rPr>
          <w:rFonts w:ascii="Calibri" w:eastAsia="Times New Roman" w:hAnsi="Calibri" w:cs="Times New Roman" w:hint="cs"/>
          <w:b/>
          <w:bCs/>
          <w:color w:val="0563C1"/>
          <w:sz w:val="24"/>
          <w:szCs w:val="24"/>
          <w:rtl/>
          <w:lang w:bidi="fa-IR"/>
        </w:rPr>
        <w:t>۱۸</w:t>
      </w:r>
      <w:r w:rsidRPr="00521E64">
        <w:rPr>
          <w:rFonts w:ascii="Calibri" w:eastAsia="Times New Roman" w:hAnsi="Calibri" w:cs="Times New Roman" w:hint="cs"/>
          <w:color w:val="0563C1"/>
          <w:sz w:val="24"/>
          <w:szCs w:val="24"/>
          <w:rtl/>
          <w:lang w:bidi="prs-AF"/>
        </w:rPr>
        <w:t>)</w:t>
      </w:r>
    </w:p>
    <w:p w:rsidR="00074FB1" w:rsidRPr="00074FB1" w:rsidRDefault="00521E64" w:rsidP="00074FB1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sz w:val="28"/>
          <w:szCs w:val="28"/>
          <w:u w:val="single"/>
          <w:lang w:bidi="fa-IR"/>
        </w:rPr>
        <w:br/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  <w:lang w:bidi="fa-IR"/>
        </w:rPr>
        <w:br/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  <w:lang w:bidi="fa-IR"/>
        </w:rPr>
        <w:br/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  <w:lang w:bidi="fa-IR"/>
        </w:rPr>
        <w:br/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  <w:lang w:bidi="fa-IR"/>
        </w:rPr>
        <w:br/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  <w:lang w:bidi="fa-IR"/>
        </w:rPr>
        <w:br/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  <w:lang w:bidi="fa-IR"/>
        </w:rPr>
        <w:br/>
      </w:r>
      <w:r w:rsidR="00074FB1" w:rsidRPr="00074FB1">
        <w:rPr>
          <w:rFonts w:ascii="Calibri" w:eastAsia="Times New Roman" w:hAnsi="Calibri" w:cs="Times New Roman" w:hint="cs"/>
          <w:b/>
          <w:bCs/>
          <w:sz w:val="28"/>
          <w:szCs w:val="28"/>
          <w:u w:val="single"/>
          <w:rtl/>
          <w:lang w:bidi="fa-IR"/>
        </w:rPr>
        <w:t xml:space="preserve"> پروژههای داوطلبی به مقیاس بزرگ </w:t>
      </w:r>
      <w:r w:rsidR="00074FB1" w:rsidRPr="00074FB1">
        <w:rPr>
          <w:rFonts w:ascii="Calibri" w:eastAsia="Times New Roman" w:hAnsi="Calibri" w:cs="Times New Roman"/>
          <w:b/>
          <w:bCs/>
          <w:u w:val="single"/>
          <w:rtl/>
        </w:rPr>
        <w:t> </w:t>
      </w:r>
    </w:p>
    <w:tbl>
      <w:tblPr>
        <w:tblpPr w:leftFromText="189" w:rightFromText="189" w:vertAnchor="text" w:tblpXSpec="right" w:tblpYSpec="center"/>
        <w:bidiVisual/>
        <w:tblW w:w="9720" w:type="dxa"/>
        <w:tblBorders>
          <w:top w:val="single" w:sz="8" w:space="0" w:color="8EAADB"/>
          <w:left w:val="single" w:sz="8" w:space="0" w:color="8EAADB"/>
          <w:bottom w:val="single" w:sz="8" w:space="0" w:color="8EAADB"/>
          <w:right w:val="single" w:sz="8" w:space="0" w:color="8EAA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240"/>
        <w:gridCol w:w="1620"/>
        <w:gridCol w:w="1350"/>
        <w:gridCol w:w="1350"/>
        <w:gridCol w:w="1530"/>
      </w:tblGrid>
      <w:tr w:rsidR="00074FB1" w:rsidRPr="00074FB1" w:rsidTr="00074FB1">
        <w:trPr>
          <w:trHeight w:val="437"/>
        </w:trPr>
        <w:tc>
          <w:tcPr>
            <w:tcW w:w="9720" w:type="dxa"/>
            <w:gridSpan w:val="6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rtl/>
                <w:lang w:bidi="prs-AF"/>
              </w:rPr>
              <w:t xml:space="preserve">شرح پروژه </w:t>
            </w:r>
          </w:p>
        </w:tc>
      </w:tr>
      <w:tr w:rsidR="00074FB1" w:rsidRPr="00074FB1" w:rsidTr="00074FB1">
        <w:trPr>
          <w:trHeight w:val="437"/>
        </w:trPr>
        <w:tc>
          <w:tcPr>
            <w:tcW w:w="63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bidi="prs-AF"/>
              </w:rPr>
              <w:t>شماره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bidi="prs-AF"/>
              </w:rPr>
              <w:t> اسم پروژها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bidi="prs-AF"/>
              </w:rPr>
              <w:t>ولسوالی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bidi="prs-AF"/>
              </w:rPr>
              <w:t>ولایت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bidi="prs-AF"/>
              </w:rPr>
              <w:t>نوع مواد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bidi="prs-AF"/>
              </w:rPr>
              <w:t>مساحات به کیلومتر مربع</w:t>
            </w:r>
          </w:p>
        </w:tc>
      </w:tr>
      <w:tr w:rsidR="00074FB1" w:rsidRPr="00074FB1" w:rsidTr="00074FB1">
        <w:trPr>
          <w:trHeight w:val="347"/>
        </w:trPr>
        <w:tc>
          <w:tcPr>
            <w:tcW w:w="63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Calibri" w:eastAsia="Times New Roman" w:hAnsi="Calibri" w:cs="Times New Roman"/>
                <w:rtl/>
                <w:lang w:bidi="fa-IR"/>
              </w:rPr>
              <w:t>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prs-AF"/>
              </w:rPr>
              <w:t xml:space="preserve">آهن نقره خانه و کرمیرزابیک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prs-AF"/>
              </w:rPr>
              <w:t xml:space="preserve">پریان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پنجشیر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آهن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20.525201</w:t>
            </w:r>
          </w:p>
        </w:tc>
      </w:tr>
      <w:tr w:rsidR="00074FB1" w:rsidRPr="00074FB1" w:rsidTr="00074FB1">
        <w:trPr>
          <w:trHeight w:val="347"/>
        </w:trPr>
        <w:tc>
          <w:tcPr>
            <w:tcW w:w="63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Calibri" w:eastAsia="Times New Roman" w:hAnsi="Calibri" w:cs="Times New Roman"/>
                <w:rtl/>
                <w:lang w:bidi="fa-IR"/>
              </w:rPr>
              <w:t>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پروژه سمنت یتیم تاق 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prs-AF"/>
              </w:rPr>
              <w:t xml:space="preserve">مرکز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جوزجان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پروژه سمنت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64.937283</w:t>
            </w:r>
          </w:p>
        </w:tc>
      </w:tr>
      <w:tr w:rsidR="00074FB1" w:rsidRPr="00074FB1" w:rsidTr="00074FB1">
        <w:trPr>
          <w:trHeight w:val="347"/>
        </w:trPr>
        <w:tc>
          <w:tcPr>
            <w:tcW w:w="63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Calibri" w:eastAsia="Times New Roman" w:hAnsi="Calibri" w:cs="Times New Roman"/>
                <w:rtl/>
                <w:lang w:bidi="fa-IR"/>
              </w:rPr>
              <w:t>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ذغالسنگ کشک امین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prs-AF"/>
              </w:rPr>
              <w:t xml:space="preserve">تولک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غور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ذغاسنگ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3.1324</w:t>
            </w:r>
          </w:p>
        </w:tc>
      </w:tr>
      <w:tr w:rsidR="00074FB1" w:rsidRPr="00074FB1" w:rsidTr="00074FB1">
        <w:trPr>
          <w:trHeight w:val="347"/>
        </w:trPr>
        <w:tc>
          <w:tcPr>
            <w:tcW w:w="63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Calibri" w:eastAsia="Times New Roman" w:hAnsi="Calibri" w:cs="Times New Roman"/>
                <w:rtl/>
                <w:lang w:bidi="fa-IR"/>
              </w:rPr>
              <w:t>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 xml:space="preserve">طلا زرشویی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prs-AF"/>
              </w:rPr>
              <w:t>قلعه ذال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کندز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طلا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FB1" w:rsidRPr="00074FB1" w:rsidRDefault="00074FB1" w:rsidP="00074FB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4FB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5.975824</w:t>
            </w:r>
          </w:p>
        </w:tc>
      </w:tr>
    </w:tbl>
    <w:p w:rsidR="00074FB1" w:rsidRPr="00074FB1" w:rsidRDefault="00074FB1" w:rsidP="00074FB1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4FB1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74FB1" w:rsidRPr="00074FB1" w:rsidRDefault="00074FB1" w:rsidP="00074FB1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4FB1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74FB1" w:rsidRPr="00074FB1" w:rsidRDefault="00074FB1" w:rsidP="00074FB1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4FB1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74FB1" w:rsidRPr="00074FB1" w:rsidRDefault="00074FB1" w:rsidP="00074FB1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4FB1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74FB1" w:rsidRPr="00074FB1" w:rsidRDefault="00074FB1" w:rsidP="00074FB1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4FB1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74FB1" w:rsidRPr="00074FB1" w:rsidRDefault="00074FB1" w:rsidP="00074FB1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4FB1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74FB1" w:rsidRPr="00074FB1" w:rsidRDefault="00074FB1" w:rsidP="00074FB1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4FB1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74FB1" w:rsidRPr="00074FB1" w:rsidRDefault="00074FB1" w:rsidP="00074FB1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4FB1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74FB1" w:rsidRPr="00074FB1" w:rsidRDefault="00074FB1" w:rsidP="00074FB1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4FB1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prs-AF"/>
        </w:rPr>
        <w:t xml:space="preserve">یادداشت: </w:t>
      </w:r>
      <w:r w:rsidRPr="00074FB1">
        <w:rPr>
          <w:rFonts w:ascii="Calibri" w:eastAsia="Times New Roman" w:hAnsi="Calibri" w:cs="Times New Roman" w:hint="cs"/>
          <w:sz w:val="24"/>
          <w:szCs w:val="24"/>
          <w:rtl/>
          <w:lang w:bidi="prs-AF"/>
        </w:rPr>
        <w:t>شرکت های علاقمند میتواند اسناد داوطلبی(</w:t>
      </w:r>
      <w:r w:rsidRPr="00074FB1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prs-AF"/>
        </w:rPr>
        <w:t>اظهار اعلاقمندی و پرسشنامه شایستگی قبلی اهلیت</w:t>
      </w:r>
      <w:r w:rsidRPr="00074FB1">
        <w:rPr>
          <w:rFonts w:ascii="Calibri" w:eastAsia="Times New Roman" w:hAnsi="Calibri" w:cs="Times New Roman" w:hint="cs"/>
          <w:sz w:val="24"/>
          <w:szCs w:val="24"/>
          <w:rtl/>
          <w:lang w:bidi="prs-AF"/>
        </w:rPr>
        <w:t xml:space="preserve">) پروژه متذکره را </w:t>
      </w:r>
      <w:r w:rsidRPr="00074FB1">
        <w:rPr>
          <w:rFonts w:ascii="Calibri" w:eastAsia="Times New Roman" w:hAnsi="Calibri" w:cs="Times New Roman" w:hint="cs"/>
          <w:sz w:val="24"/>
          <w:szCs w:val="24"/>
          <w:rtl/>
          <w:lang w:bidi="ps-AF"/>
        </w:rPr>
        <w:t xml:space="preserve">بعد از خانه پوری </w:t>
      </w:r>
      <w:r w:rsidRPr="00074FB1">
        <w:rPr>
          <w:rFonts w:ascii="Calibri" w:eastAsia="Times New Roman" w:hAnsi="Calibri" w:cs="Times New Roman" w:hint="cs"/>
          <w:sz w:val="24"/>
          <w:szCs w:val="24"/>
          <w:rtl/>
          <w:lang w:bidi="prs-AF"/>
        </w:rPr>
        <w:t xml:space="preserve">الی تاریخ </w:t>
      </w:r>
      <w:r w:rsidRPr="00074FB1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fa-IR"/>
        </w:rPr>
        <w:t>۲۵</w:t>
      </w:r>
      <w:r w:rsidRPr="00074FB1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prs-AF"/>
        </w:rPr>
        <w:t xml:space="preserve"> جدی </w:t>
      </w:r>
      <w:r w:rsidRPr="00074FB1">
        <w:rPr>
          <w:rFonts w:ascii="Calibri" w:eastAsia="Times New Roman" w:hAnsi="Calibri" w:cs="Times New Roman" w:hint="cs"/>
          <w:sz w:val="24"/>
          <w:szCs w:val="24"/>
          <w:rtl/>
          <w:lang w:bidi="prs-AF"/>
        </w:rPr>
        <w:t> </w:t>
      </w:r>
      <w:r w:rsidRPr="00074FB1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fa-IR"/>
        </w:rPr>
        <w:t>۱۴۰۲</w:t>
      </w:r>
      <w:r w:rsidRPr="00074FB1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prs-AF"/>
        </w:rPr>
        <w:t xml:space="preserve"> </w:t>
      </w:r>
      <w:r w:rsidRPr="00074FB1">
        <w:rPr>
          <w:rFonts w:ascii="Calibri" w:eastAsia="Times New Roman" w:hAnsi="Calibri" w:cs="Times New Roman" w:hint="cs"/>
          <w:sz w:val="24"/>
          <w:szCs w:val="24"/>
          <w:rtl/>
          <w:lang w:bidi="prs-AF"/>
        </w:rPr>
        <w:t>به آمریت ارزیابی و داوطلبی تسلیم نمایند.</w:t>
      </w:r>
    </w:p>
    <w:p w:rsidR="004555DF" w:rsidRDefault="00521E64" w:rsidP="00074FB1">
      <w:pPr>
        <w:jc w:val="right"/>
      </w:pP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F705F"/>
    <w:multiLevelType w:val="multilevel"/>
    <w:tmpl w:val="9EBC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B1"/>
    <w:rsid w:val="00074FB1"/>
    <w:rsid w:val="00521E64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916DD-E8B3-415C-B27E-A90DB305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align-justify">
    <w:name w:val="text-align-justify"/>
    <w:basedOn w:val="Normal"/>
    <w:rsid w:val="0052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mmd@momp.gov.af.com" TargetMode="External"/><Relationship Id="rId5" Type="http://schemas.openxmlformats.org/officeDocument/2006/relationships/hyperlink" Target="http://lsmmd.momp.gov.a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2024-01-09T06:44:00Z</dcterms:created>
  <dcterms:modified xsi:type="dcterms:W3CDTF">2024-01-09T06:44:00Z</dcterms:modified>
</cp:coreProperties>
</file>